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09C6" w:rsidRDefault="00F009C6">
      <w:pPr>
        <w:pStyle w:val="Textoindependiente"/>
        <w:rPr>
          <w:rFonts w:ascii="Times New Roman"/>
          <w:sz w:val="20"/>
        </w:rPr>
      </w:pPr>
      <w:bookmarkStart w:id="0" w:name="_GoBack"/>
      <w:bookmarkEnd w:id="0"/>
    </w:p>
    <w:p w:rsidR="00F009C6" w:rsidRDefault="00F009C6">
      <w:pPr>
        <w:pStyle w:val="Textoindependiente"/>
        <w:rPr>
          <w:rFonts w:ascii="Times New Roman"/>
          <w:sz w:val="20"/>
        </w:rPr>
      </w:pPr>
    </w:p>
    <w:p w:rsidR="00F009C6" w:rsidRDefault="00F009C6">
      <w:pPr>
        <w:pStyle w:val="Textoindependiente"/>
        <w:rPr>
          <w:rFonts w:ascii="Times New Roman"/>
          <w:sz w:val="20"/>
        </w:rPr>
      </w:pPr>
    </w:p>
    <w:p w:rsidR="00F009C6" w:rsidRDefault="00F009C6">
      <w:pPr>
        <w:pStyle w:val="Textoindependiente"/>
        <w:rPr>
          <w:rFonts w:ascii="Times New Roman"/>
          <w:sz w:val="20"/>
        </w:rPr>
      </w:pPr>
    </w:p>
    <w:p w:rsidR="00F009C6" w:rsidRDefault="00F009C6">
      <w:pPr>
        <w:pStyle w:val="Textoindependiente"/>
        <w:rPr>
          <w:rFonts w:ascii="Times New Roman"/>
          <w:sz w:val="20"/>
        </w:rPr>
      </w:pPr>
    </w:p>
    <w:p w:rsidR="00F009C6" w:rsidRDefault="00F009C6">
      <w:pPr>
        <w:pStyle w:val="Textoindependiente"/>
        <w:rPr>
          <w:rFonts w:ascii="Times New Roman"/>
          <w:sz w:val="20"/>
        </w:rPr>
      </w:pPr>
    </w:p>
    <w:p w:rsidR="00F009C6" w:rsidRDefault="00F009C6">
      <w:pPr>
        <w:pStyle w:val="Textoindependiente"/>
        <w:rPr>
          <w:rFonts w:ascii="Times New Roman"/>
          <w:sz w:val="20"/>
        </w:rPr>
      </w:pPr>
    </w:p>
    <w:p w:rsidR="00F009C6" w:rsidRDefault="00F009C6">
      <w:pPr>
        <w:pStyle w:val="Textoindependiente"/>
        <w:rPr>
          <w:rFonts w:ascii="Times New Roman"/>
          <w:sz w:val="20"/>
        </w:rPr>
      </w:pPr>
    </w:p>
    <w:p w:rsidR="00F009C6" w:rsidRDefault="00F009C6">
      <w:pPr>
        <w:pStyle w:val="Textoindependiente"/>
        <w:rPr>
          <w:rFonts w:ascii="Times New Roman"/>
          <w:sz w:val="20"/>
        </w:rPr>
      </w:pPr>
    </w:p>
    <w:p w:rsidR="00F009C6" w:rsidRDefault="00F009C6">
      <w:pPr>
        <w:pStyle w:val="Textoindependiente"/>
        <w:rPr>
          <w:rFonts w:ascii="Times New Roman"/>
          <w:sz w:val="20"/>
        </w:rPr>
      </w:pPr>
    </w:p>
    <w:p w:rsidR="00F009C6" w:rsidRDefault="00F009C6">
      <w:pPr>
        <w:pStyle w:val="Textoindependiente"/>
        <w:rPr>
          <w:rFonts w:ascii="Times New Roman"/>
          <w:sz w:val="20"/>
        </w:rPr>
      </w:pPr>
    </w:p>
    <w:p w:rsidR="00F009C6" w:rsidRDefault="00F009C6">
      <w:pPr>
        <w:pStyle w:val="Textoindependiente"/>
        <w:rPr>
          <w:rFonts w:ascii="Times New Roman"/>
          <w:sz w:val="20"/>
        </w:rPr>
      </w:pPr>
    </w:p>
    <w:p w:rsidR="00F009C6" w:rsidRDefault="00F009C6">
      <w:pPr>
        <w:pStyle w:val="Textoindependiente"/>
        <w:rPr>
          <w:rFonts w:ascii="Times New Roman"/>
          <w:sz w:val="20"/>
        </w:rPr>
      </w:pPr>
    </w:p>
    <w:p w:rsidR="00F009C6" w:rsidRDefault="00F009C6">
      <w:pPr>
        <w:pStyle w:val="Textoindependiente"/>
        <w:rPr>
          <w:rFonts w:ascii="Times New Roman"/>
          <w:sz w:val="20"/>
        </w:rPr>
      </w:pPr>
    </w:p>
    <w:p w:rsidR="00F009C6" w:rsidRDefault="00F009C6">
      <w:pPr>
        <w:pStyle w:val="Textoindependiente"/>
        <w:rPr>
          <w:rFonts w:ascii="Times New Roman"/>
          <w:sz w:val="20"/>
        </w:rPr>
      </w:pPr>
    </w:p>
    <w:p w:rsidR="00F009C6" w:rsidRDefault="00F009C6">
      <w:pPr>
        <w:pStyle w:val="Textoindependiente"/>
        <w:rPr>
          <w:rFonts w:ascii="Times New Roman"/>
          <w:sz w:val="20"/>
        </w:rPr>
      </w:pPr>
    </w:p>
    <w:p w:rsidR="00F009C6" w:rsidRDefault="00F009C6">
      <w:pPr>
        <w:pStyle w:val="Textoindependiente"/>
        <w:rPr>
          <w:rFonts w:ascii="Times New Roman"/>
          <w:sz w:val="20"/>
        </w:rPr>
      </w:pPr>
    </w:p>
    <w:p w:rsidR="00F009C6" w:rsidRDefault="00F009C6">
      <w:pPr>
        <w:pStyle w:val="Textoindependiente"/>
        <w:rPr>
          <w:rFonts w:ascii="Times New Roman"/>
          <w:sz w:val="20"/>
        </w:rPr>
      </w:pPr>
    </w:p>
    <w:p w:rsidR="00F009C6" w:rsidRDefault="00F009C6">
      <w:pPr>
        <w:pStyle w:val="Textoindependiente"/>
        <w:rPr>
          <w:rFonts w:ascii="Times New Roman"/>
          <w:sz w:val="20"/>
        </w:rPr>
      </w:pPr>
    </w:p>
    <w:p w:rsidR="00F009C6" w:rsidRDefault="00F009C6">
      <w:pPr>
        <w:pStyle w:val="Textoindependiente"/>
        <w:rPr>
          <w:rFonts w:ascii="Times New Roman"/>
          <w:sz w:val="20"/>
        </w:rPr>
      </w:pPr>
    </w:p>
    <w:p w:rsidR="00F009C6" w:rsidRDefault="00F009C6">
      <w:pPr>
        <w:pStyle w:val="Textoindependiente"/>
        <w:rPr>
          <w:rFonts w:ascii="Times New Roman"/>
          <w:sz w:val="20"/>
        </w:rPr>
      </w:pPr>
    </w:p>
    <w:p w:rsidR="00F009C6" w:rsidRDefault="00F009C6">
      <w:pPr>
        <w:pStyle w:val="Textoindependiente"/>
        <w:rPr>
          <w:rFonts w:ascii="Times New Roman"/>
          <w:sz w:val="20"/>
        </w:rPr>
      </w:pPr>
    </w:p>
    <w:p w:rsidR="00F009C6" w:rsidRDefault="00F009C6">
      <w:pPr>
        <w:pStyle w:val="Textoindependiente"/>
        <w:rPr>
          <w:rFonts w:ascii="Times New Roman"/>
          <w:sz w:val="20"/>
        </w:rPr>
      </w:pPr>
    </w:p>
    <w:p w:rsidR="00F009C6" w:rsidRDefault="00F009C6">
      <w:pPr>
        <w:pStyle w:val="Textoindependiente"/>
        <w:rPr>
          <w:rFonts w:ascii="Times New Roman"/>
          <w:sz w:val="20"/>
        </w:rPr>
      </w:pPr>
    </w:p>
    <w:p w:rsidR="00F009C6" w:rsidRDefault="00F009C6">
      <w:pPr>
        <w:rPr>
          <w:rFonts w:ascii="Times New Roman"/>
          <w:sz w:val="20"/>
        </w:rPr>
        <w:sectPr w:rsidR="00F009C6">
          <w:type w:val="continuous"/>
          <w:pgSz w:w="12240" w:h="15840"/>
          <w:pgMar w:top="1500" w:right="520" w:bottom="280" w:left="360" w:header="720" w:footer="720" w:gutter="0"/>
          <w:cols w:space="720"/>
        </w:sectPr>
      </w:pPr>
    </w:p>
    <w:p w:rsidR="00F009C6" w:rsidRDefault="009429A1">
      <w:pPr>
        <w:spacing w:before="241"/>
        <w:ind w:left="103" w:right="-8"/>
        <w:rPr>
          <w:b/>
          <w:sz w:val="62"/>
        </w:rPr>
      </w:pPr>
      <w:r>
        <w:rPr>
          <w:lang w:val="en-US"/>
        </w:rPr>
        <w:pict>
          <v:group id="_x0000_s1827" style="position:absolute;left:0;text-align:left;margin-left:0;margin-top:0;width:613pt;height:11in;z-index:-168856;mso-position-horizontal-relative:page;mso-position-vertical-relative:page" coordsize="12260,15840">
            <v:shape id="_x0000_s1841" style="position:absolute;left:7586;top:6962;width:4654;height:3478" coordorigin="7586,6963" coordsize="4654,3478" o:spt="100" adj="0,,0" path="m12240,7054r-4654,l7586,10440r4654,l12240,7054t,-91l7586,6963r,1l12240,6964r,-1e" fillcolor="#622422" stroked="f">
              <v:stroke joinstyle="round"/>
              <v:formulas/>
              <v:path arrowok="t" o:connecttype="segments"/>
            </v:shape>
            <v:line id="_x0000_s1840" style="position:absolute" from="7586,10540" to="12240,10540" strokecolor="#622422" strokeweight=".35147mm"/>
            <v:shape id="_x0000_s1839" style="position:absolute;left:7586;top:6962;width:4654;height:3567" coordorigin="7586,6963" coordsize="4654,3567" path="m12240,6963r-4654,l7586,10530e" filled="f" strokecolor="#622422" strokeweight="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38" type="#_x0000_t75" style="position:absolute;left:1845;top:60;width:6375;height:1693">
              <v:imagedata r:id="rId7" o:title=""/>
            </v:shape>
            <v:shape id="_x0000_s1837" type="#_x0000_t75" style="position:absolute;width:12240;height:6964">
              <v:imagedata r:id="rId8" o:title=""/>
            </v:shape>
            <v:line id="_x0000_s1836" style="position:absolute" from="0,7009" to="12240,7009" strokecolor="#622422" strokeweight="4.5pt"/>
            <v:rect id="_x0000_s1835" style="position:absolute;left:4029;top:13936;width:1841;height:927" fillcolor="#8a0000" stroked="f"/>
            <v:shape id="_x0000_s1834" type="#_x0000_t75" style="position:absolute;left:3604;top:13936;width:3132;height:1330">
              <v:imagedata r:id="rId9" o:title=""/>
            </v:shape>
            <v:shape id="_x0000_s1833" type="#_x0000_t75" style="position:absolute;left:7320;top:14250;width:2612;height:1050">
              <v:imagedata r:id="rId10" o:title=""/>
            </v:shape>
            <v:shape id="_x0000_s1832" type="#_x0000_t75" style="position:absolute;top:10529;width:12240;height:5311">
              <v:imagedata r:id="rId11" o:title=""/>
            </v:shape>
            <v:line id="_x0000_s1831" style="position:absolute" from="12240,10485" to="0,10485" strokecolor="#622422" strokeweight="4.5pt"/>
            <v:shape id="_x0000_s1830" type="#_x0000_t75" style="position:absolute;left:8746;top:8220;width:2141;height:860">
              <v:imagedata r:id="rId10" o:title=""/>
            </v:shape>
            <v:shape id="_x0000_s1829" type="#_x0000_t75" style="position:absolute;left:8599;top:10816;width:3132;height:1330">
              <v:imagedata r:id="rId9" o:title=""/>
            </v:shape>
            <v:shape id="_x0000_s1828" type="#_x0000_t75" style="position:absolute;left:3169;top:270;width:6375;height:1693">
              <v:imagedata r:id="rId7" o:title=""/>
            </v:shape>
            <w10:wrap anchorx="page" anchory="page"/>
          </v:group>
        </w:pict>
      </w:r>
      <w:bookmarkStart w:id="1" w:name="GICE_fam_2017-1-1.pdf_(p.1)"/>
      <w:bookmarkEnd w:id="1"/>
      <w:r>
        <w:rPr>
          <w:b/>
          <w:color w:val="622322"/>
          <w:sz w:val="62"/>
        </w:rPr>
        <w:t>Evaluación Específica de Desempeño del Fondo de</w:t>
      </w:r>
      <w:r>
        <w:rPr>
          <w:b/>
          <w:color w:val="622322"/>
          <w:spacing w:val="-13"/>
          <w:sz w:val="62"/>
        </w:rPr>
        <w:t xml:space="preserve"> </w:t>
      </w:r>
      <w:r>
        <w:rPr>
          <w:b/>
          <w:color w:val="622322"/>
          <w:sz w:val="62"/>
        </w:rPr>
        <w:t>Aportaciones Múltiples (FAM),</w:t>
      </w:r>
      <w:r>
        <w:rPr>
          <w:b/>
          <w:color w:val="622322"/>
          <w:spacing w:val="-9"/>
          <w:sz w:val="62"/>
        </w:rPr>
        <w:t xml:space="preserve"> </w:t>
      </w:r>
      <w:r>
        <w:rPr>
          <w:b/>
          <w:color w:val="622322"/>
          <w:sz w:val="62"/>
        </w:rPr>
        <w:t>2016</w:t>
      </w:r>
    </w:p>
    <w:p w:rsidR="00F009C6" w:rsidRDefault="009429A1">
      <w:pPr>
        <w:pStyle w:val="Textoindependiente"/>
        <w:rPr>
          <w:b/>
          <w:sz w:val="80"/>
        </w:rPr>
      </w:pPr>
      <w:r>
        <w:br w:type="column"/>
      </w:r>
    </w:p>
    <w:p w:rsidR="00F009C6" w:rsidRDefault="00F009C6">
      <w:pPr>
        <w:pStyle w:val="Textoindependiente"/>
        <w:rPr>
          <w:b/>
          <w:sz w:val="80"/>
        </w:rPr>
      </w:pPr>
    </w:p>
    <w:p w:rsidR="00F009C6" w:rsidRDefault="00F009C6">
      <w:pPr>
        <w:pStyle w:val="Textoindependiente"/>
        <w:rPr>
          <w:b/>
          <w:sz w:val="80"/>
        </w:rPr>
      </w:pPr>
    </w:p>
    <w:p w:rsidR="00F009C6" w:rsidRDefault="00F009C6">
      <w:pPr>
        <w:pStyle w:val="Textoindependiente"/>
        <w:spacing w:before="7"/>
        <w:rPr>
          <w:b/>
          <w:sz w:val="89"/>
        </w:rPr>
      </w:pPr>
    </w:p>
    <w:p w:rsidR="00F009C6" w:rsidRDefault="009429A1">
      <w:pPr>
        <w:pStyle w:val="Ttulo1"/>
        <w:ind w:left="843"/>
        <w:rPr>
          <w:rFonts w:ascii="Times New Roman"/>
        </w:rPr>
      </w:pPr>
      <w:r>
        <w:rPr>
          <w:rFonts w:ascii="Times New Roman"/>
          <w:color w:val="FFFFFF"/>
          <w:shd w:val="clear" w:color="auto" w:fill="8A0000"/>
        </w:rPr>
        <w:t>GICE</w:t>
      </w:r>
    </w:p>
    <w:p w:rsidR="00F009C6" w:rsidRDefault="009429A1">
      <w:pPr>
        <w:spacing w:before="69" w:line="244" w:lineRule="auto"/>
        <w:ind w:left="103" w:right="117" w:firstLine="3"/>
        <w:jc w:val="center"/>
        <w:rPr>
          <w:rFonts w:ascii="Times New Roman" w:hAnsi="Times New Roman"/>
        </w:rPr>
      </w:pPr>
      <w:r>
        <w:rPr>
          <w:lang w:val="en-US"/>
        </w:rPr>
        <w:pict>
          <v:shapetype id="_x0000_t202" coordsize="21600,21600" o:spt="202" path="m,l,21600r21600,l21600,xe">
            <v:stroke joinstyle="miter"/>
            <v:path gradientshapeok="t" o:connecttype="rect"/>
          </v:shapetype>
          <v:shape id="_x0000_s1826" type="#_x0000_t202" style="position:absolute;left:0;text-align:left;margin-left:164.55pt;margin-top:116.15pt;width:165.7pt;height:68.85pt;z-index:-168880;mso-position-horizontal-relative:page" filled="f" stroked="f">
            <v:textbox inset="0,0,0,0">
              <w:txbxContent>
                <w:p w:rsidR="00F009C6" w:rsidRDefault="009429A1">
                  <w:pPr>
                    <w:spacing w:line="798" w:lineRule="exact"/>
                    <w:ind w:left="739"/>
                    <w:rPr>
                      <w:rFonts w:ascii="Times New Roman"/>
                      <w:b/>
                      <w:sz w:val="72"/>
                    </w:rPr>
                  </w:pPr>
                  <w:r>
                    <w:rPr>
                      <w:rFonts w:ascii="Times New Roman"/>
                      <w:b/>
                      <w:color w:val="FFFFFF"/>
                      <w:sz w:val="72"/>
                    </w:rPr>
                    <w:t>GICE</w:t>
                  </w:r>
                </w:p>
                <w:p w:rsidR="00F009C6" w:rsidRDefault="009429A1">
                  <w:pPr>
                    <w:spacing w:before="68" w:line="244" w:lineRule="auto"/>
                    <w:ind w:firstLine="2"/>
                    <w:jc w:val="center"/>
                    <w:rPr>
                      <w:rFonts w:ascii="Times New Roman" w:hAnsi="Times New Roman"/>
                    </w:rPr>
                  </w:pPr>
                  <w:r>
                    <w:rPr>
                      <w:rFonts w:ascii="Times New Roman" w:hAnsi="Times New Roman"/>
                    </w:rPr>
                    <w:t>GRUPO DE INVESTIGACIÓN EN CONSULTORÍA</w:t>
                  </w:r>
                  <w:r>
                    <w:rPr>
                      <w:rFonts w:ascii="Times New Roman" w:hAnsi="Times New Roman"/>
                      <w:spacing w:val="-14"/>
                    </w:rPr>
                    <w:t xml:space="preserve"> </w:t>
                  </w:r>
                  <w:r>
                    <w:rPr>
                      <w:rFonts w:ascii="Times New Roman" w:hAnsi="Times New Roman"/>
                    </w:rPr>
                    <w:t>ESPECIALIZADA</w:t>
                  </w:r>
                </w:p>
              </w:txbxContent>
            </v:textbox>
            <w10:wrap anchorx="page"/>
          </v:shape>
        </w:pict>
      </w:r>
      <w:r>
        <w:rPr>
          <w:rFonts w:ascii="Times New Roman" w:hAnsi="Times New Roman"/>
        </w:rPr>
        <w:t>GRUPO DE INVESTIGACIÓN EN CONSULTORÍA</w:t>
      </w:r>
      <w:r>
        <w:rPr>
          <w:rFonts w:ascii="Times New Roman" w:hAnsi="Times New Roman"/>
          <w:spacing w:val="-14"/>
        </w:rPr>
        <w:t xml:space="preserve"> </w:t>
      </w:r>
      <w:r>
        <w:rPr>
          <w:rFonts w:ascii="Times New Roman" w:hAnsi="Times New Roman"/>
        </w:rPr>
        <w:t>ESPECIALIZADA</w:t>
      </w:r>
    </w:p>
    <w:p w:rsidR="00F009C6" w:rsidRDefault="00F009C6">
      <w:pPr>
        <w:spacing w:line="244" w:lineRule="auto"/>
        <w:jc w:val="center"/>
        <w:rPr>
          <w:rFonts w:ascii="Times New Roman" w:hAnsi="Times New Roman"/>
        </w:rPr>
        <w:sectPr w:rsidR="00F009C6">
          <w:type w:val="continuous"/>
          <w:pgSz w:w="12240" w:h="15840"/>
          <w:pgMar w:top="1500" w:right="520" w:bottom="280" w:left="360" w:header="720" w:footer="720" w:gutter="0"/>
          <w:cols w:num="2" w:space="720" w:equalWidth="0">
            <w:col w:w="6872" w:space="951"/>
            <w:col w:w="3537"/>
          </w:cols>
        </w:sectPr>
      </w:pPr>
    </w:p>
    <w:p w:rsidR="00F009C6" w:rsidRDefault="00F009C6">
      <w:pPr>
        <w:pStyle w:val="Textoindependiente"/>
        <w:rPr>
          <w:rFonts w:ascii="Times New Roman"/>
          <w:sz w:val="20"/>
        </w:rPr>
      </w:pPr>
    </w:p>
    <w:p w:rsidR="00F009C6" w:rsidRDefault="00F009C6">
      <w:pPr>
        <w:pStyle w:val="Textoindependiente"/>
        <w:rPr>
          <w:rFonts w:ascii="Times New Roman"/>
          <w:sz w:val="20"/>
        </w:rPr>
      </w:pPr>
    </w:p>
    <w:p w:rsidR="00F009C6" w:rsidRDefault="00F009C6">
      <w:pPr>
        <w:pStyle w:val="Textoindependiente"/>
        <w:rPr>
          <w:rFonts w:ascii="Times New Roman"/>
          <w:sz w:val="20"/>
        </w:rPr>
      </w:pPr>
    </w:p>
    <w:p w:rsidR="00F009C6" w:rsidRDefault="00F009C6">
      <w:pPr>
        <w:pStyle w:val="Textoindependiente"/>
        <w:rPr>
          <w:rFonts w:ascii="Times New Roman"/>
          <w:sz w:val="20"/>
        </w:rPr>
      </w:pPr>
    </w:p>
    <w:p w:rsidR="00F009C6" w:rsidRDefault="00F009C6">
      <w:pPr>
        <w:pStyle w:val="Textoindependiente"/>
        <w:rPr>
          <w:rFonts w:ascii="Times New Roman"/>
          <w:sz w:val="20"/>
        </w:rPr>
      </w:pPr>
    </w:p>
    <w:p w:rsidR="00F009C6" w:rsidRDefault="00F009C6">
      <w:pPr>
        <w:pStyle w:val="Textoindependiente"/>
        <w:rPr>
          <w:rFonts w:ascii="Times New Roman"/>
          <w:sz w:val="20"/>
        </w:rPr>
      </w:pPr>
    </w:p>
    <w:p w:rsidR="00F009C6" w:rsidRDefault="00F009C6">
      <w:pPr>
        <w:pStyle w:val="Textoindependiente"/>
        <w:rPr>
          <w:rFonts w:ascii="Times New Roman"/>
          <w:sz w:val="20"/>
        </w:rPr>
      </w:pPr>
    </w:p>
    <w:p w:rsidR="00F009C6" w:rsidRDefault="00F009C6">
      <w:pPr>
        <w:pStyle w:val="Textoindependiente"/>
        <w:rPr>
          <w:rFonts w:ascii="Times New Roman"/>
          <w:sz w:val="20"/>
        </w:rPr>
      </w:pPr>
    </w:p>
    <w:p w:rsidR="00F009C6" w:rsidRDefault="00F009C6">
      <w:pPr>
        <w:pStyle w:val="Textoindependiente"/>
        <w:rPr>
          <w:rFonts w:ascii="Times New Roman"/>
          <w:sz w:val="20"/>
        </w:rPr>
      </w:pPr>
    </w:p>
    <w:p w:rsidR="00F009C6" w:rsidRDefault="00F009C6">
      <w:pPr>
        <w:pStyle w:val="Textoindependiente"/>
        <w:rPr>
          <w:rFonts w:ascii="Times New Roman"/>
          <w:sz w:val="20"/>
        </w:rPr>
      </w:pPr>
    </w:p>
    <w:p w:rsidR="00F009C6" w:rsidRDefault="00F009C6">
      <w:pPr>
        <w:pStyle w:val="Textoindependiente"/>
        <w:rPr>
          <w:rFonts w:ascii="Times New Roman"/>
          <w:sz w:val="20"/>
        </w:rPr>
      </w:pPr>
    </w:p>
    <w:p w:rsidR="00F009C6" w:rsidRDefault="00F009C6">
      <w:pPr>
        <w:pStyle w:val="Textoindependiente"/>
        <w:rPr>
          <w:rFonts w:ascii="Times New Roman"/>
          <w:sz w:val="20"/>
        </w:rPr>
      </w:pPr>
    </w:p>
    <w:p w:rsidR="00F009C6" w:rsidRDefault="00F009C6">
      <w:pPr>
        <w:pStyle w:val="Textoindependiente"/>
        <w:rPr>
          <w:rFonts w:ascii="Times New Roman"/>
          <w:sz w:val="20"/>
        </w:rPr>
      </w:pPr>
    </w:p>
    <w:p w:rsidR="00F009C6" w:rsidRDefault="00F009C6">
      <w:pPr>
        <w:pStyle w:val="Textoindependiente"/>
        <w:spacing w:before="9"/>
        <w:rPr>
          <w:rFonts w:ascii="Times New Roman"/>
          <w:sz w:val="28"/>
        </w:rPr>
      </w:pPr>
    </w:p>
    <w:p w:rsidR="00F009C6" w:rsidRDefault="009429A1">
      <w:pPr>
        <w:pStyle w:val="Ttulo4"/>
        <w:spacing w:before="100" w:line="276" w:lineRule="auto"/>
        <w:ind w:left="372" w:right="656" w:firstLine="1"/>
        <w:jc w:val="center"/>
      </w:pPr>
      <w:bookmarkStart w:id="2" w:name="GICE_FAM_vf.pdf_(p.2-66)"/>
      <w:bookmarkEnd w:id="2"/>
      <w:r>
        <w:rPr>
          <w:color w:val="933634"/>
        </w:rPr>
        <w:t>EVALUACIÓN ESPECÍFICA DE DESEMPEÑO DEL FONDO DE APORTACIONES MÚLTIPLES</w:t>
      </w:r>
      <w:r>
        <w:rPr>
          <w:color w:val="933634"/>
          <w:spacing w:val="-14"/>
        </w:rPr>
        <w:t xml:space="preserve"> </w:t>
      </w:r>
      <w:r>
        <w:rPr>
          <w:color w:val="933634"/>
        </w:rPr>
        <w:t>(FAM), EJERCICIO</w:t>
      </w:r>
      <w:r>
        <w:rPr>
          <w:color w:val="933634"/>
          <w:spacing w:val="-4"/>
        </w:rPr>
        <w:t xml:space="preserve"> </w:t>
      </w:r>
      <w:r>
        <w:rPr>
          <w:color w:val="933634"/>
        </w:rPr>
        <w:t>2016</w:t>
      </w:r>
    </w:p>
    <w:p w:rsidR="00F009C6" w:rsidRDefault="00F009C6">
      <w:pPr>
        <w:spacing w:line="276" w:lineRule="auto"/>
        <w:jc w:val="center"/>
        <w:sectPr w:rsidR="00F009C6">
          <w:headerReference w:type="default" r:id="rId12"/>
          <w:footerReference w:type="default" r:id="rId13"/>
          <w:pgSz w:w="12240" w:h="15840"/>
          <w:pgMar w:top="1560" w:right="1440" w:bottom="1000" w:left="1720" w:header="588" w:footer="804" w:gutter="0"/>
          <w:cols w:space="720"/>
        </w:sectPr>
      </w:pPr>
    </w:p>
    <w:p w:rsidR="00F009C6" w:rsidRDefault="009429A1">
      <w:pPr>
        <w:pStyle w:val="Ttulo6"/>
        <w:spacing w:before="132"/>
        <w:ind w:left="100"/>
      </w:pPr>
      <w:r>
        <w:rPr>
          <w:color w:val="933634"/>
        </w:rPr>
        <w:lastRenderedPageBreak/>
        <w:t>ÍNDICE</w:t>
      </w:r>
    </w:p>
    <w:p w:rsidR="00F009C6" w:rsidRDefault="009429A1">
      <w:pPr>
        <w:pStyle w:val="Textoindependiente"/>
        <w:rPr>
          <w:b/>
          <w:sz w:val="42"/>
        </w:rPr>
      </w:pPr>
      <w:r>
        <w:br w:type="column"/>
      </w:r>
    </w:p>
    <w:p w:rsidR="00F009C6" w:rsidRDefault="00F009C6">
      <w:pPr>
        <w:pStyle w:val="Textoindependiente"/>
        <w:spacing w:before="2"/>
        <w:rPr>
          <w:b/>
          <w:sz w:val="34"/>
        </w:rPr>
      </w:pPr>
    </w:p>
    <w:p w:rsidR="00F009C6" w:rsidRDefault="009429A1">
      <w:pPr>
        <w:ind w:left="100"/>
        <w:rPr>
          <w:b/>
          <w:sz w:val="36"/>
        </w:rPr>
      </w:pPr>
      <w:r>
        <w:rPr>
          <w:b/>
          <w:sz w:val="36"/>
        </w:rPr>
        <w:t>Pag.</w:t>
      </w:r>
    </w:p>
    <w:p w:rsidR="00F009C6" w:rsidRDefault="00F009C6">
      <w:pPr>
        <w:rPr>
          <w:sz w:val="36"/>
        </w:rPr>
        <w:sectPr w:rsidR="00F009C6">
          <w:pgSz w:w="12240" w:h="15840"/>
          <w:pgMar w:top="1600" w:right="1440" w:bottom="1000" w:left="1600" w:header="588" w:footer="804" w:gutter="0"/>
          <w:cols w:num="2" w:space="720" w:equalWidth="0">
            <w:col w:w="1292" w:space="6671"/>
            <w:col w:w="1237"/>
          </w:cols>
        </w:sectPr>
      </w:pPr>
    </w:p>
    <w:p w:rsidR="00F009C6" w:rsidRDefault="00F009C6">
      <w:pPr>
        <w:pStyle w:val="Textoindependiente"/>
        <w:spacing w:before="2"/>
        <w:rPr>
          <w:b/>
          <w:sz w:val="3"/>
        </w:rPr>
      </w:pPr>
    </w:p>
    <w:tbl>
      <w:tblPr>
        <w:tblStyle w:val="TableNormal"/>
        <w:tblW w:w="0" w:type="auto"/>
        <w:tblInd w:w="106" w:type="dxa"/>
        <w:tblBorders>
          <w:top w:val="single" w:sz="6" w:space="0" w:color="D99493"/>
          <w:left w:val="single" w:sz="6" w:space="0" w:color="D99493"/>
          <w:bottom w:val="single" w:sz="6" w:space="0" w:color="D99493"/>
          <w:right w:val="single" w:sz="6" w:space="0" w:color="D99493"/>
          <w:insideH w:val="single" w:sz="6" w:space="0" w:color="D99493"/>
          <w:insideV w:val="single" w:sz="6" w:space="0" w:color="D99493"/>
        </w:tblBorders>
        <w:tblLayout w:type="fixed"/>
        <w:tblLook w:val="01E0" w:firstRow="1" w:lastRow="1" w:firstColumn="1" w:lastColumn="1" w:noHBand="0" w:noVBand="0"/>
      </w:tblPr>
      <w:tblGrid>
        <w:gridCol w:w="7804"/>
        <w:gridCol w:w="1024"/>
      </w:tblGrid>
      <w:tr w:rsidR="00F009C6">
        <w:trPr>
          <w:trHeight w:val="413"/>
        </w:trPr>
        <w:tc>
          <w:tcPr>
            <w:tcW w:w="7804" w:type="dxa"/>
            <w:tcBorders>
              <w:left w:val="nil"/>
              <w:right w:val="single" w:sz="4" w:space="0" w:color="D99493"/>
            </w:tcBorders>
          </w:tcPr>
          <w:p w:rsidR="00F009C6" w:rsidRDefault="009429A1">
            <w:pPr>
              <w:pStyle w:val="TableParagraph"/>
              <w:spacing w:line="378" w:lineRule="exact"/>
              <w:ind w:right="100"/>
              <w:jc w:val="right"/>
              <w:rPr>
                <w:i/>
                <w:sz w:val="36"/>
              </w:rPr>
            </w:pPr>
            <w:r>
              <w:rPr>
                <w:i/>
                <w:sz w:val="36"/>
              </w:rPr>
              <w:t>Introducción</w:t>
            </w:r>
          </w:p>
        </w:tc>
        <w:tc>
          <w:tcPr>
            <w:tcW w:w="1024" w:type="dxa"/>
            <w:tcBorders>
              <w:top w:val="single" w:sz="4" w:space="0" w:color="D99493"/>
              <w:left w:val="single" w:sz="4" w:space="0" w:color="D99493"/>
              <w:bottom w:val="single" w:sz="4" w:space="0" w:color="D99493"/>
              <w:right w:val="single" w:sz="4" w:space="0" w:color="D99493"/>
            </w:tcBorders>
            <w:shd w:val="clear" w:color="auto" w:fill="F1DBDB"/>
          </w:tcPr>
          <w:p w:rsidR="00F009C6" w:rsidRDefault="009429A1">
            <w:pPr>
              <w:pStyle w:val="TableParagraph"/>
              <w:spacing w:line="378" w:lineRule="exact"/>
              <w:ind w:right="2"/>
              <w:jc w:val="center"/>
              <w:rPr>
                <w:sz w:val="36"/>
              </w:rPr>
            </w:pPr>
            <w:r>
              <w:rPr>
                <w:sz w:val="36"/>
              </w:rPr>
              <w:t>1</w:t>
            </w:r>
          </w:p>
        </w:tc>
      </w:tr>
      <w:tr w:rsidR="00F009C6">
        <w:trPr>
          <w:trHeight w:val="413"/>
        </w:trPr>
        <w:tc>
          <w:tcPr>
            <w:tcW w:w="7804" w:type="dxa"/>
            <w:tcBorders>
              <w:left w:val="nil"/>
              <w:right w:val="single" w:sz="4" w:space="0" w:color="D99493"/>
            </w:tcBorders>
          </w:tcPr>
          <w:p w:rsidR="00F009C6" w:rsidRDefault="009429A1">
            <w:pPr>
              <w:pStyle w:val="TableParagraph"/>
              <w:spacing w:line="377" w:lineRule="exact"/>
              <w:ind w:right="105"/>
              <w:jc w:val="right"/>
              <w:rPr>
                <w:i/>
                <w:sz w:val="36"/>
              </w:rPr>
            </w:pPr>
            <w:r>
              <w:rPr>
                <w:i/>
                <w:sz w:val="36"/>
              </w:rPr>
              <w:t>Metodología</w:t>
            </w:r>
          </w:p>
        </w:tc>
        <w:tc>
          <w:tcPr>
            <w:tcW w:w="1024" w:type="dxa"/>
            <w:tcBorders>
              <w:top w:val="single" w:sz="4" w:space="0" w:color="D99493"/>
              <w:left w:val="single" w:sz="4" w:space="0" w:color="D99493"/>
              <w:bottom w:val="single" w:sz="4" w:space="0" w:color="D99493"/>
              <w:right w:val="single" w:sz="4" w:space="0" w:color="D99493"/>
            </w:tcBorders>
          </w:tcPr>
          <w:p w:rsidR="00F009C6" w:rsidRDefault="009429A1">
            <w:pPr>
              <w:pStyle w:val="TableParagraph"/>
              <w:spacing w:line="377" w:lineRule="exact"/>
              <w:ind w:right="2"/>
              <w:jc w:val="center"/>
              <w:rPr>
                <w:sz w:val="36"/>
              </w:rPr>
            </w:pPr>
            <w:r>
              <w:rPr>
                <w:sz w:val="36"/>
              </w:rPr>
              <w:t>2</w:t>
            </w:r>
          </w:p>
        </w:tc>
      </w:tr>
      <w:tr w:rsidR="00F009C6">
        <w:trPr>
          <w:trHeight w:val="412"/>
        </w:trPr>
        <w:tc>
          <w:tcPr>
            <w:tcW w:w="7804" w:type="dxa"/>
            <w:tcBorders>
              <w:left w:val="nil"/>
              <w:right w:val="single" w:sz="4" w:space="0" w:color="D99493"/>
            </w:tcBorders>
          </w:tcPr>
          <w:p w:rsidR="00F009C6" w:rsidRDefault="009429A1">
            <w:pPr>
              <w:pStyle w:val="TableParagraph"/>
              <w:spacing w:line="373" w:lineRule="exact"/>
              <w:ind w:right="106"/>
              <w:jc w:val="right"/>
              <w:rPr>
                <w:i/>
                <w:sz w:val="36"/>
              </w:rPr>
            </w:pPr>
            <w:r>
              <w:rPr>
                <w:i/>
                <w:sz w:val="36"/>
              </w:rPr>
              <w:t>Objetivo General</w:t>
            </w:r>
          </w:p>
        </w:tc>
        <w:tc>
          <w:tcPr>
            <w:tcW w:w="1024" w:type="dxa"/>
            <w:tcBorders>
              <w:top w:val="single" w:sz="4" w:space="0" w:color="D99493"/>
              <w:left w:val="single" w:sz="4" w:space="0" w:color="D99493"/>
              <w:bottom w:val="single" w:sz="4" w:space="0" w:color="D99493"/>
              <w:right w:val="single" w:sz="4" w:space="0" w:color="D99493"/>
            </w:tcBorders>
            <w:shd w:val="clear" w:color="auto" w:fill="F1DBDB"/>
          </w:tcPr>
          <w:p w:rsidR="00F009C6" w:rsidRDefault="009429A1">
            <w:pPr>
              <w:pStyle w:val="TableParagraph"/>
              <w:spacing w:line="373" w:lineRule="exact"/>
              <w:ind w:right="2"/>
              <w:jc w:val="center"/>
              <w:rPr>
                <w:sz w:val="36"/>
              </w:rPr>
            </w:pPr>
            <w:r>
              <w:rPr>
                <w:sz w:val="36"/>
              </w:rPr>
              <w:t>3</w:t>
            </w:r>
          </w:p>
        </w:tc>
      </w:tr>
      <w:tr w:rsidR="00F009C6">
        <w:trPr>
          <w:trHeight w:val="413"/>
        </w:trPr>
        <w:tc>
          <w:tcPr>
            <w:tcW w:w="7804" w:type="dxa"/>
            <w:tcBorders>
              <w:left w:val="nil"/>
              <w:right w:val="single" w:sz="4" w:space="0" w:color="D99493"/>
            </w:tcBorders>
          </w:tcPr>
          <w:p w:rsidR="00F009C6" w:rsidRDefault="009429A1">
            <w:pPr>
              <w:pStyle w:val="TableParagraph"/>
              <w:spacing w:line="373" w:lineRule="exact"/>
              <w:ind w:right="107"/>
              <w:jc w:val="right"/>
              <w:rPr>
                <w:i/>
                <w:sz w:val="36"/>
              </w:rPr>
            </w:pPr>
            <w:r>
              <w:rPr>
                <w:i/>
                <w:sz w:val="36"/>
              </w:rPr>
              <w:t>Objetivos Específicos</w:t>
            </w:r>
          </w:p>
        </w:tc>
        <w:tc>
          <w:tcPr>
            <w:tcW w:w="1024" w:type="dxa"/>
            <w:tcBorders>
              <w:top w:val="single" w:sz="4" w:space="0" w:color="D99493"/>
              <w:left w:val="single" w:sz="4" w:space="0" w:color="D99493"/>
              <w:bottom w:val="single" w:sz="4" w:space="0" w:color="D99493"/>
              <w:right w:val="single" w:sz="4" w:space="0" w:color="D99493"/>
            </w:tcBorders>
          </w:tcPr>
          <w:p w:rsidR="00F009C6" w:rsidRDefault="009429A1">
            <w:pPr>
              <w:pStyle w:val="TableParagraph"/>
              <w:spacing w:line="373" w:lineRule="exact"/>
              <w:ind w:right="2"/>
              <w:jc w:val="center"/>
              <w:rPr>
                <w:sz w:val="36"/>
              </w:rPr>
            </w:pPr>
            <w:r>
              <w:rPr>
                <w:sz w:val="36"/>
              </w:rPr>
              <w:t>3</w:t>
            </w:r>
          </w:p>
        </w:tc>
      </w:tr>
      <w:tr w:rsidR="00F009C6">
        <w:trPr>
          <w:trHeight w:val="412"/>
        </w:trPr>
        <w:tc>
          <w:tcPr>
            <w:tcW w:w="7804" w:type="dxa"/>
            <w:tcBorders>
              <w:left w:val="nil"/>
              <w:right w:val="single" w:sz="4" w:space="0" w:color="D99493"/>
            </w:tcBorders>
          </w:tcPr>
          <w:p w:rsidR="00F009C6" w:rsidRDefault="009429A1">
            <w:pPr>
              <w:pStyle w:val="TableParagraph"/>
              <w:spacing w:line="373" w:lineRule="exact"/>
              <w:ind w:right="101"/>
              <w:jc w:val="right"/>
              <w:rPr>
                <w:i/>
                <w:sz w:val="36"/>
              </w:rPr>
            </w:pPr>
            <w:r>
              <w:rPr>
                <w:i/>
                <w:sz w:val="36"/>
              </w:rPr>
              <w:t>Datos generales del FAM, ejercicio fiscal 2016</w:t>
            </w:r>
          </w:p>
        </w:tc>
        <w:tc>
          <w:tcPr>
            <w:tcW w:w="1024" w:type="dxa"/>
            <w:tcBorders>
              <w:top w:val="single" w:sz="4" w:space="0" w:color="D99493"/>
              <w:left w:val="single" w:sz="4" w:space="0" w:color="D99493"/>
              <w:bottom w:val="single" w:sz="4" w:space="0" w:color="D99493"/>
              <w:right w:val="single" w:sz="4" w:space="0" w:color="D99493"/>
            </w:tcBorders>
            <w:shd w:val="clear" w:color="auto" w:fill="F1DBDB"/>
          </w:tcPr>
          <w:p w:rsidR="00F009C6" w:rsidRDefault="009429A1">
            <w:pPr>
              <w:pStyle w:val="TableParagraph"/>
              <w:spacing w:line="373" w:lineRule="exact"/>
              <w:ind w:right="2"/>
              <w:jc w:val="center"/>
              <w:rPr>
                <w:sz w:val="36"/>
              </w:rPr>
            </w:pPr>
            <w:r>
              <w:rPr>
                <w:sz w:val="36"/>
              </w:rPr>
              <w:t>5</w:t>
            </w:r>
          </w:p>
        </w:tc>
      </w:tr>
      <w:tr w:rsidR="00F009C6">
        <w:trPr>
          <w:trHeight w:val="410"/>
        </w:trPr>
        <w:tc>
          <w:tcPr>
            <w:tcW w:w="7804" w:type="dxa"/>
            <w:tcBorders>
              <w:left w:val="nil"/>
              <w:bottom w:val="single" w:sz="4" w:space="0" w:color="D99493"/>
              <w:right w:val="single" w:sz="4" w:space="0" w:color="D99493"/>
            </w:tcBorders>
          </w:tcPr>
          <w:p w:rsidR="00F009C6" w:rsidRDefault="009429A1">
            <w:pPr>
              <w:pStyle w:val="TableParagraph"/>
              <w:spacing w:line="374" w:lineRule="exact"/>
              <w:ind w:right="100"/>
              <w:jc w:val="right"/>
              <w:rPr>
                <w:i/>
                <w:sz w:val="36"/>
              </w:rPr>
            </w:pPr>
            <w:r>
              <w:rPr>
                <w:i/>
                <w:sz w:val="36"/>
              </w:rPr>
              <w:t>Resultados logrados del FAM 2016</w:t>
            </w:r>
          </w:p>
        </w:tc>
        <w:tc>
          <w:tcPr>
            <w:tcW w:w="1024" w:type="dxa"/>
            <w:tcBorders>
              <w:top w:val="single" w:sz="4" w:space="0" w:color="D99493"/>
              <w:left w:val="single" w:sz="4" w:space="0" w:color="D99493"/>
              <w:bottom w:val="single" w:sz="4" w:space="0" w:color="D99493"/>
              <w:right w:val="single" w:sz="4" w:space="0" w:color="D99493"/>
            </w:tcBorders>
          </w:tcPr>
          <w:p w:rsidR="00F009C6" w:rsidRDefault="009429A1">
            <w:pPr>
              <w:pStyle w:val="TableParagraph"/>
              <w:spacing w:line="374" w:lineRule="exact"/>
              <w:ind w:left="307" w:right="306"/>
              <w:jc w:val="center"/>
              <w:rPr>
                <w:sz w:val="36"/>
              </w:rPr>
            </w:pPr>
            <w:r>
              <w:rPr>
                <w:sz w:val="36"/>
              </w:rPr>
              <w:t>12</w:t>
            </w:r>
          </w:p>
        </w:tc>
      </w:tr>
      <w:tr w:rsidR="00F009C6">
        <w:trPr>
          <w:trHeight w:val="838"/>
        </w:trPr>
        <w:tc>
          <w:tcPr>
            <w:tcW w:w="7804" w:type="dxa"/>
            <w:tcBorders>
              <w:top w:val="single" w:sz="4" w:space="0" w:color="D99493"/>
              <w:left w:val="nil"/>
              <w:bottom w:val="single" w:sz="4" w:space="0" w:color="D99493"/>
              <w:right w:val="single" w:sz="4" w:space="0" w:color="D99493"/>
            </w:tcBorders>
            <w:shd w:val="clear" w:color="auto" w:fill="F1DBDB"/>
          </w:tcPr>
          <w:p w:rsidR="00F009C6" w:rsidRDefault="009429A1">
            <w:pPr>
              <w:pStyle w:val="TableParagraph"/>
              <w:spacing w:line="381" w:lineRule="exact"/>
              <w:ind w:left="465"/>
              <w:rPr>
                <w:i/>
                <w:sz w:val="36"/>
              </w:rPr>
            </w:pPr>
            <w:r>
              <w:rPr>
                <w:i/>
                <w:sz w:val="36"/>
              </w:rPr>
              <w:t>Análisis del cumplimiento de los objetivos establecidos</w:t>
            </w:r>
          </w:p>
          <w:p w:rsidR="00F009C6" w:rsidRDefault="009429A1">
            <w:pPr>
              <w:pStyle w:val="TableParagraph"/>
              <w:spacing w:line="417" w:lineRule="exact"/>
              <w:ind w:left="3955"/>
              <w:rPr>
                <w:i/>
                <w:sz w:val="36"/>
              </w:rPr>
            </w:pPr>
            <w:r>
              <w:rPr>
                <w:i/>
                <w:sz w:val="36"/>
              </w:rPr>
              <w:t>para el ejercicio fiscal 2016</w:t>
            </w:r>
          </w:p>
        </w:tc>
        <w:tc>
          <w:tcPr>
            <w:tcW w:w="1024" w:type="dxa"/>
            <w:tcBorders>
              <w:top w:val="single" w:sz="4" w:space="0" w:color="D99493"/>
              <w:left w:val="single" w:sz="4" w:space="0" w:color="D99493"/>
              <w:bottom w:val="single" w:sz="4" w:space="0" w:color="D99493"/>
              <w:right w:val="single" w:sz="4" w:space="0" w:color="D99493"/>
            </w:tcBorders>
            <w:shd w:val="clear" w:color="auto" w:fill="F1DBDB"/>
          </w:tcPr>
          <w:p w:rsidR="00F009C6" w:rsidRDefault="009429A1">
            <w:pPr>
              <w:pStyle w:val="TableParagraph"/>
              <w:spacing w:before="172"/>
              <w:ind w:left="307" w:right="306"/>
              <w:jc w:val="center"/>
              <w:rPr>
                <w:sz w:val="36"/>
              </w:rPr>
            </w:pPr>
            <w:r>
              <w:rPr>
                <w:sz w:val="36"/>
              </w:rPr>
              <w:t>13</w:t>
            </w:r>
          </w:p>
        </w:tc>
      </w:tr>
      <w:tr w:rsidR="00F009C6">
        <w:trPr>
          <w:trHeight w:val="1250"/>
        </w:trPr>
        <w:tc>
          <w:tcPr>
            <w:tcW w:w="7804" w:type="dxa"/>
            <w:tcBorders>
              <w:top w:val="single" w:sz="4" w:space="0" w:color="D99493"/>
              <w:left w:val="nil"/>
              <w:bottom w:val="single" w:sz="4" w:space="0" w:color="D99493"/>
              <w:right w:val="single" w:sz="4" w:space="0" w:color="D99493"/>
            </w:tcBorders>
            <w:shd w:val="clear" w:color="auto" w:fill="F1DBDB"/>
          </w:tcPr>
          <w:p w:rsidR="00F009C6" w:rsidRDefault="009429A1">
            <w:pPr>
              <w:pStyle w:val="TableParagraph"/>
              <w:spacing w:line="378" w:lineRule="exact"/>
              <w:ind w:right="106"/>
              <w:jc w:val="right"/>
              <w:rPr>
                <w:i/>
                <w:sz w:val="36"/>
              </w:rPr>
            </w:pPr>
            <w:r>
              <w:rPr>
                <w:i/>
                <w:sz w:val="36"/>
              </w:rPr>
              <w:t>Análisis de los indicadores con que cuenta el fondo, los</w:t>
            </w:r>
          </w:p>
          <w:p w:rsidR="00F009C6" w:rsidRDefault="009429A1">
            <w:pPr>
              <w:pStyle w:val="TableParagraph"/>
              <w:spacing w:before="2" w:line="417" w:lineRule="exact"/>
              <w:ind w:right="100"/>
              <w:jc w:val="right"/>
              <w:rPr>
                <w:i/>
                <w:sz w:val="36"/>
              </w:rPr>
            </w:pPr>
            <w:r>
              <w:rPr>
                <w:i/>
                <w:sz w:val="36"/>
              </w:rPr>
              <w:t>avances presentados en el ejercicio 2016, así como de</w:t>
            </w:r>
          </w:p>
          <w:p w:rsidR="00F009C6" w:rsidRDefault="009429A1">
            <w:pPr>
              <w:pStyle w:val="TableParagraph"/>
              <w:spacing w:line="417" w:lineRule="exact"/>
              <w:ind w:right="102"/>
              <w:jc w:val="right"/>
              <w:rPr>
                <w:i/>
                <w:sz w:val="36"/>
              </w:rPr>
            </w:pPr>
            <w:r>
              <w:rPr>
                <w:i/>
                <w:sz w:val="36"/>
              </w:rPr>
              <w:t>la MIR.</w:t>
            </w:r>
          </w:p>
        </w:tc>
        <w:tc>
          <w:tcPr>
            <w:tcW w:w="1024" w:type="dxa"/>
            <w:tcBorders>
              <w:top w:val="single" w:sz="4" w:space="0" w:color="D99493"/>
              <w:left w:val="single" w:sz="4" w:space="0" w:color="D99493"/>
              <w:bottom w:val="single" w:sz="4" w:space="0" w:color="D99493"/>
              <w:right w:val="single" w:sz="4" w:space="0" w:color="D99493"/>
            </w:tcBorders>
          </w:tcPr>
          <w:p w:rsidR="00F009C6" w:rsidRDefault="00F009C6">
            <w:pPr>
              <w:pStyle w:val="TableParagraph"/>
              <w:spacing w:before="9"/>
              <w:rPr>
                <w:b/>
                <w:sz w:val="32"/>
              </w:rPr>
            </w:pPr>
          </w:p>
          <w:p w:rsidR="00F009C6" w:rsidRDefault="009429A1">
            <w:pPr>
              <w:pStyle w:val="TableParagraph"/>
              <w:ind w:left="307" w:right="306"/>
              <w:jc w:val="center"/>
              <w:rPr>
                <w:sz w:val="36"/>
              </w:rPr>
            </w:pPr>
            <w:r>
              <w:rPr>
                <w:sz w:val="36"/>
              </w:rPr>
              <w:t>21</w:t>
            </w:r>
          </w:p>
        </w:tc>
      </w:tr>
      <w:tr w:rsidR="00F009C6">
        <w:trPr>
          <w:trHeight w:val="837"/>
        </w:trPr>
        <w:tc>
          <w:tcPr>
            <w:tcW w:w="7804" w:type="dxa"/>
            <w:tcBorders>
              <w:top w:val="single" w:sz="4" w:space="0" w:color="D99493"/>
              <w:left w:val="nil"/>
              <w:right w:val="single" w:sz="4" w:space="0" w:color="D99493"/>
            </w:tcBorders>
            <w:shd w:val="clear" w:color="auto" w:fill="F1DBDB"/>
          </w:tcPr>
          <w:p w:rsidR="00F009C6" w:rsidRDefault="009429A1">
            <w:pPr>
              <w:pStyle w:val="TableParagraph"/>
              <w:spacing w:line="381" w:lineRule="exact"/>
              <w:ind w:right="105"/>
              <w:jc w:val="right"/>
              <w:rPr>
                <w:i/>
                <w:sz w:val="36"/>
              </w:rPr>
            </w:pPr>
            <w:r>
              <w:rPr>
                <w:i/>
                <w:sz w:val="36"/>
              </w:rPr>
              <w:t>Análisis del presupuesto original, modificado y ejercido</w:t>
            </w:r>
          </w:p>
          <w:p w:rsidR="00F009C6" w:rsidRDefault="009429A1">
            <w:pPr>
              <w:pStyle w:val="TableParagraph"/>
              <w:spacing w:line="417" w:lineRule="exact"/>
              <w:ind w:right="100"/>
              <w:jc w:val="right"/>
              <w:rPr>
                <w:i/>
                <w:sz w:val="36"/>
              </w:rPr>
            </w:pPr>
            <w:r>
              <w:rPr>
                <w:i/>
                <w:sz w:val="36"/>
              </w:rPr>
              <w:t>del ciclo 2016</w:t>
            </w:r>
          </w:p>
        </w:tc>
        <w:tc>
          <w:tcPr>
            <w:tcW w:w="1024" w:type="dxa"/>
            <w:tcBorders>
              <w:top w:val="single" w:sz="4" w:space="0" w:color="D99493"/>
              <w:left w:val="single" w:sz="4" w:space="0" w:color="D99493"/>
              <w:bottom w:val="single" w:sz="4" w:space="0" w:color="D99493"/>
              <w:right w:val="single" w:sz="4" w:space="0" w:color="D99493"/>
            </w:tcBorders>
            <w:shd w:val="clear" w:color="auto" w:fill="F1DBDB"/>
          </w:tcPr>
          <w:p w:rsidR="00F009C6" w:rsidRDefault="009429A1">
            <w:pPr>
              <w:pStyle w:val="TableParagraph"/>
              <w:spacing w:before="172"/>
              <w:ind w:left="307" w:right="306"/>
              <w:jc w:val="center"/>
              <w:rPr>
                <w:sz w:val="36"/>
              </w:rPr>
            </w:pPr>
            <w:r>
              <w:rPr>
                <w:sz w:val="36"/>
              </w:rPr>
              <w:t>28</w:t>
            </w:r>
          </w:p>
        </w:tc>
      </w:tr>
      <w:tr w:rsidR="00F009C6">
        <w:trPr>
          <w:trHeight w:val="409"/>
        </w:trPr>
        <w:tc>
          <w:tcPr>
            <w:tcW w:w="7804" w:type="dxa"/>
            <w:tcBorders>
              <w:left w:val="nil"/>
              <w:right w:val="single" w:sz="4" w:space="0" w:color="D99493"/>
            </w:tcBorders>
          </w:tcPr>
          <w:p w:rsidR="00F009C6" w:rsidRDefault="009429A1">
            <w:pPr>
              <w:pStyle w:val="TableParagraph"/>
              <w:spacing w:line="373" w:lineRule="exact"/>
              <w:ind w:right="100"/>
              <w:jc w:val="right"/>
              <w:rPr>
                <w:i/>
                <w:sz w:val="36"/>
              </w:rPr>
            </w:pPr>
            <w:r>
              <w:rPr>
                <w:i/>
                <w:sz w:val="36"/>
              </w:rPr>
              <w:t>Análisis de la Cobertura</w:t>
            </w:r>
          </w:p>
        </w:tc>
        <w:tc>
          <w:tcPr>
            <w:tcW w:w="1024" w:type="dxa"/>
            <w:tcBorders>
              <w:top w:val="single" w:sz="4" w:space="0" w:color="D99493"/>
              <w:left w:val="single" w:sz="4" w:space="0" w:color="D99493"/>
              <w:bottom w:val="single" w:sz="4" w:space="0" w:color="D99493"/>
              <w:right w:val="single" w:sz="4" w:space="0" w:color="D99493"/>
            </w:tcBorders>
          </w:tcPr>
          <w:p w:rsidR="00F009C6" w:rsidRDefault="009429A1">
            <w:pPr>
              <w:pStyle w:val="TableParagraph"/>
              <w:spacing w:line="373" w:lineRule="exact"/>
              <w:ind w:left="307" w:right="306"/>
              <w:jc w:val="center"/>
              <w:rPr>
                <w:sz w:val="36"/>
              </w:rPr>
            </w:pPr>
            <w:r>
              <w:rPr>
                <w:sz w:val="36"/>
              </w:rPr>
              <w:t>35</w:t>
            </w:r>
          </w:p>
        </w:tc>
      </w:tr>
      <w:tr w:rsidR="00F009C6">
        <w:trPr>
          <w:trHeight w:val="833"/>
        </w:trPr>
        <w:tc>
          <w:tcPr>
            <w:tcW w:w="7804" w:type="dxa"/>
            <w:tcBorders>
              <w:left w:val="nil"/>
              <w:right w:val="single" w:sz="4" w:space="0" w:color="D99493"/>
            </w:tcBorders>
          </w:tcPr>
          <w:p w:rsidR="00F009C6" w:rsidRDefault="009429A1">
            <w:pPr>
              <w:pStyle w:val="TableParagraph"/>
              <w:spacing w:line="377" w:lineRule="exact"/>
              <w:ind w:right="107"/>
              <w:jc w:val="right"/>
              <w:rPr>
                <w:i/>
                <w:sz w:val="36"/>
              </w:rPr>
            </w:pPr>
            <w:r>
              <w:rPr>
                <w:i/>
                <w:sz w:val="36"/>
              </w:rPr>
              <w:t>Seguimiento a Aspectos Susceptibles de Mejora para el</w:t>
            </w:r>
          </w:p>
          <w:p w:rsidR="00F009C6" w:rsidRDefault="009429A1">
            <w:pPr>
              <w:pStyle w:val="TableParagraph"/>
              <w:spacing w:line="417" w:lineRule="exact"/>
              <w:ind w:right="101"/>
              <w:jc w:val="right"/>
              <w:rPr>
                <w:i/>
                <w:sz w:val="36"/>
              </w:rPr>
            </w:pPr>
            <w:r>
              <w:rPr>
                <w:i/>
                <w:sz w:val="36"/>
              </w:rPr>
              <w:t>FAM</w:t>
            </w:r>
          </w:p>
        </w:tc>
        <w:tc>
          <w:tcPr>
            <w:tcW w:w="1024" w:type="dxa"/>
            <w:tcBorders>
              <w:top w:val="single" w:sz="4" w:space="0" w:color="D99493"/>
              <w:left w:val="single" w:sz="4" w:space="0" w:color="D99493"/>
              <w:bottom w:val="single" w:sz="4" w:space="0" w:color="D99493"/>
              <w:right w:val="single" w:sz="4" w:space="0" w:color="D99493"/>
            </w:tcBorders>
            <w:shd w:val="clear" w:color="auto" w:fill="F1DBDB"/>
          </w:tcPr>
          <w:p w:rsidR="00F009C6" w:rsidRDefault="009429A1">
            <w:pPr>
              <w:pStyle w:val="TableParagraph"/>
              <w:spacing w:before="168"/>
              <w:ind w:left="307" w:right="306"/>
              <w:jc w:val="center"/>
              <w:rPr>
                <w:sz w:val="36"/>
              </w:rPr>
            </w:pPr>
            <w:r>
              <w:rPr>
                <w:sz w:val="36"/>
              </w:rPr>
              <w:t>42</w:t>
            </w:r>
          </w:p>
        </w:tc>
      </w:tr>
      <w:tr w:rsidR="00F009C6">
        <w:trPr>
          <w:trHeight w:val="409"/>
        </w:trPr>
        <w:tc>
          <w:tcPr>
            <w:tcW w:w="7804" w:type="dxa"/>
            <w:tcBorders>
              <w:left w:val="nil"/>
              <w:bottom w:val="single" w:sz="4" w:space="0" w:color="D99493"/>
              <w:right w:val="single" w:sz="4" w:space="0" w:color="D99493"/>
            </w:tcBorders>
          </w:tcPr>
          <w:p w:rsidR="00F009C6" w:rsidRDefault="009429A1">
            <w:pPr>
              <w:pStyle w:val="TableParagraph"/>
              <w:spacing w:line="373" w:lineRule="exact"/>
              <w:ind w:right="107"/>
              <w:jc w:val="right"/>
              <w:rPr>
                <w:i/>
                <w:sz w:val="36"/>
              </w:rPr>
            </w:pPr>
            <w:r>
              <w:rPr>
                <w:i/>
                <w:sz w:val="36"/>
              </w:rPr>
              <w:t>Conclusiones y recomendaciones de la Evaluación</w:t>
            </w:r>
          </w:p>
        </w:tc>
        <w:tc>
          <w:tcPr>
            <w:tcW w:w="1024" w:type="dxa"/>
            <w:tcBorders>
              <w:top w:val="single" w:sz="4" w:space="0" w:color="D99493"/>
              <w:left w:val="single" w:sz="4" w:space="0" w:color="D99493"/>
              <w:bottom w:val="single" w:sz="4" w:space="0" w:color="D99493"/>
              <w:right w:val="single" w:sz="4" w:space="0" w:color="D99493"/>
            </w:tcBorders>
          </w:tcPr>
          <w:p w:rsidR="00F009C6" w:rsidRDefault="009429A1">
            <w:pPr>
              <w:pStyle w:val="TableParagraph"/>
              <w:spacing w:line="373" w:lineRule="exact"/>
              <w:ind w:left="307" w:right="306"/>
              <w:jc w:val="center"/>
              <w:rPr>
                <w:sz w:val="36"/>
              </w:rPr>
            </w:pPr>
            <w:r>
              <w:rPr>
                <w:sz w:val="36"/>
              </w:rPr>
              <w:t>48</w:t>
            </w:r>
          </w:p>
        </w:tc>
      </w:tr>
      <w:tr w:rsidR="00F009C6">
        <w:trPr>
          <w:trHeight w:val="837"/>
        </w:trPr>
        <w:tc>
          <w:tcPr>
            <w:tcW w:w="7804" w:type="dxa"/>
            <w:tcBorders>
              <w:top w:val="single" w:sz="4" w:space="0" w:color="D99493"/>
              <w:left w:val="nil"/>
              <w:bottom w:val="single" w:sz="4" w:space="0" w:color="D99493"/>
              <w:right w:val="single" w:sz="4" w:space="0" w:color="D99493"/>
            </w:tcBorders>
            <w:shd w:val="clear" w:color="auto" w:fill="F1DBDB"/>
          </w:tcPr>
          <w:p w:rsidR="00F009C6" w:rsidRDefault="009429A1">
            <w:pPr>
              <w:pStyle w:val="TableParagraph"/>
              <w:spacing w:line="381" w:lineRule="exact"/>
              <w:ind w:left="418"/>
              <w:rPr>
                <w:i/>
                <w:sz w:val="36"/>
              </w:rPr>
            </w:pPr>
            <w:r>
              <w:rPr>
                <w:i/>
                <w:sz w:val="36"/>
              </w:rPr>
              <w:t>Análisis de las fortalezas, debilidades, oportunidades y</w:t>
            </w:r>
          </w:p>
          <w:p w:rsidR="00F009C6" w:rsidRDefault="009429A1">
            <w:pPr>
              <w:pStyle w:val="TableParagraph"/>
              <w:spacing w:line="417" w:lineRule="exact"/>
              <w:ind w:left="5183"/>
              <w:rPr>
                <w:i/>
                <w:sz w:val="36"/>
              </w:rPr>
            </w:pPr>
            <w:r>
              <w:rPr>
                <w:i/>
                <w:sz w:val="36"/>
              </w:rPr>
              <w:t>amenazas (FODA)</w:t>
            </w:r>
          </w:p>
        </w:tc>
        <w:tc>
          <w:tcPr>
            <w:tcW w:w="1024" w:type="dxa"/>
            <w:tcBorders>
              <w:top w:val="single" w:sz="4" w:space="0" w:color="D99493"/>
              <w:left w:val="single" w:sz="4" w:space="0" w:color="D99493"/>
              <w:bottom w:val="single" w:sz="4" w:space="0" w:color="D99493"/>
              <w:right w:val="single" w:sz="4" w:space="0" w:color="D99493"/>
            </w:tcBorders>
            <w:shd w:val="clear" w:color="auto" w:fill="F1DBDB"/>
          </w:tcPr>
          <w:p w:rsidR="00F009C6" w:rsidRDefault="009429A1">
            <w:pPr>
              <w:pStyle w:val="TableParagraph"/>
              <w:spacing w:before="172"/>
              <w:ind w:left="307" w:right="306"/>
              <w:jc w:val="center"/>
              <w:rPr>
                <w:sz w:val="36"/>
              </w:rPr>
            </w:pPr>
            <w:r>
              <w:rPr>
                <w:sz w:val="36"/>
              </w:rPr>
              <w:t>49</w:t>
            </w:r>
          </w:p>
        </w:tc>
      </w:tr>
      <w:tr w:rsidR="00F009C6">
        <w:trPr>
          <w:trHeight w:val="417"/>
        </w:trPr>
        <w:tc>
          <w:tcPr>
            <w:tcW w:w="7804" w:type="dxa"/>
            <w:tcBorders>
              <w:top w:val="single" w:sz="4" w:space="0" w:color="D99493"/>
              <w:left w:val="nil"/>
              <w:right w:val="single" w:sz="4" w:space="0" w:color="D99493"/>
            </w:tcBorders>
            <w:shd w:val="clear" w:color="auto" w:fill="F1DBDB"/>
          </w:tcPr>
          <w:p w:rsidR="00F009C6" w:rsidRDefault="009429A1">
            <w:pPr>
              <w:pStyle w:val="TableParagraph"/>
              <w:spacing w:line="378" w:lineRule="exact"/>
              <w:ind w:right="105"/>
              <w:jc w:val="right"/>
              <w:rPr>
                <w:i/>
                <w:sz w:val="36"/>
              </w:rPr>
            </w:pPr>
            <w:r>
              <w:rPr>
                <w:i/>
                <w:sz w:val="36"/>
              </w:rPr>
              <w:t>Recomendaciones</w:t>
            </w:r>
          </w:p>
        </w:tc>
        <w:tc>
          <w:tcPr>
            <w:tcW w:w="1024" w:type="dxa"/>
            <w:tcBorders>
              <w:top w:val="single" w:sz="4" w:space="0" w:color="D99493"/>
              <w:left w:val="single" w:sz="4" w:space="0" w:color="D99493"/>
              <w:bottom w:val="single" w:sz="4" w:space="0" w:color="D99493"/>
              <w:right w:val="single" w:sz="4" w:space="0" w:color="D99493"/>
            </w:tcBorders>
          </w:tcPr>
          <w:p w:rsidR="00F009C6" w:rsidRDefault="009429A1">
            <w:pPr>
              <w:pStyle w:val="TableParagraph"/>
              <w:spacing w:line="378" w:lineRule="exact"/>
              <w:ind w:left="307" w:right="306"/>
              <w:jc w:val="center"/>
              <w:rPr>
                <w:sz w:val="36"/>
              </w:rPr>
            </w:pPr>
            <w:r>
              <w:rPr>
                <w:sz w:val="36"/>
              </w:rPr>
              <w:t>53</w:t>
            </w:r>
          </w:p>
        </w:tc>
      </w:tr>
      <w:tr w:rsidR="00F009C6">
        <w:trPr>
          <w:trHeight w:val="409"/>
        </w:trPr>
        <w:tc>
          <w:tcPr>
            <w:tcW w:w="7804" w:type="dxa"/>
            <w:tcBorders>
              <w:left w:val="nil"/>
              <w:right w:val="single" w:sz="4" w:space="0" w:color="D99493"/>
            </w:tcBorders>
          </w:tcPr>
          <w:p w:rsidR="00F009C6" w:rsidRDefault="009429A1">
            <w:pPr>
              <w:pStyle w:val="TableParagraph"/>
              <w:spacing w:line="374" w:lineRule="exact"/>
              <w:ind w:right="100"/>
              <w:jc w:val="right"/>
              <w:rPr>
                <w:i/>
                <w:sz w:val="36"/>
              </w:rPr>
            </w:pPr>
            <w:r>
              <w:rPr>
                <w:i/>
                <w:sz w:val="36"/>
              </w:rPr>
              <w:t>Fuentes de información</w:t>
            </w:r>
          </w:p>
        </w:tc>
        <w:tc>
          <w:tcPr>
            <w:tcW w:w="1024" w:type="dxa"/>
            <w:tcBorders>
              <w:top w:val="single" w:sz="4" w:space="0" w:color="D99493"/>
              <w:left w:val="single" w:sz="4" w:space="0" w:color="D99493"/>
              <w:bottom w:val="single" w:sz="4" w:space="0" w:color="D99493"/>
              <w:right w:val="single" w:sz="4" w:space="0" w:color="D99493"/>
            </w:tcBorders>
            <w:shd w:val="clear" w:color="auto" w:fill="F1DBDB"/>
          </w:tcPr>
          <w:p w:rsidR="00F009C6" w:rsidRDefault="009429A1">
            <w:pPr>
              <w:pStyle w:val="TableParagraph"/>
              <w:spacing w:line="374" w:lineRule="exact"/>
              <w:ind w:left="307" w:right="306"/>
              <w:jc w:val="center"/>
              <w:rPr>
                <w:sz w:val="36"/>
              </w:rPr>
            </w:pPr>
            <w:r>
              <w:rPr>
                <w:sz w:val="36"/>
              </w:rPr>
              <w:t>54</w:t>
            </w:r>
          </w:p>
        </w:tc>
      </w:tr>
      <w:tr w:rsidR="00F009C6">
        <w:trPr>
          <w:trHeight w:val="417"/>
        </w:trPr>
        <w:tc>
          <w:tcPr>
            <w:tcW w:w="7804" w:type="dxa"/>
            <w:tcBorders>
              <w:left w:val="nil"/>
              <w:bottom w:val="single" w:sz="4" w:space="0" w:color="D99493"/>
              <w:right w:val="single" w:sz="4" w:space="0" w:color="D99493"/>
            </w:tcBorders>
          </w:tcPr>
          <w:p w:rsidR="00F009C6" w:rsidRDefault="009429A1">
            <w:pPr>
              <w:pStyle w:val="TableParagraph"/>
              <w:spacing w:line="377" w:lineRule="exact"/>
              <w:ind w:right="105"/>
              <w:jc w:val="right"/>
              <w:rPr>
                <w:i/>
                <w:sz w:val="36"/>
              </w:rPr>
            </w:pPr>
            <w:r>
              <w:rPr>
                <w:i/>
                <w:sz w:val="36"/>
              </w:rPr>
              <w:t>Formato para difusión de los resultados CONAC</w:t>
            </w:r>
          </w:p>
        </w:tc>
        <w:tc>
          <w:tcPr>
            <w:tcW w:w="1024" w:type="dxa"/>
            <w:tcBorders>
              <w:top w:val="single" w:sz="4" w:space="0" w:color="D99493"/>
              <w:left w:val="single" w:sz="4" w:space="0" w:color="D99493"/>
              <w:bottom w:val="single" w:sz="4" w:space="0" w:color="D99493"/>
              <w:right w:val="single" w:sz="4" w:space="0" w:color="D99493"/>
            </w:tcBorders>
          </w:tcPr>
          <w:p w:rsidR="00F009C6" w:rsidRDefault="009429A1">
            <w:pPr>
              <w:pStyle w:val="TableParagraph"/>
              <w:spacing w:line="377" w:lineRule="exact"/>
              <w:ind w:left="307" w:right="306"/>
              <w:jc w:val="center"/>
              <w:rPr>
                <w:sz w:val="36"/>
              </w:rPr>
            </w:pPr>
            <w:r>
              <w:rPr>
                <w:sz w:val="36"/>
              </w:rPr>
              <w:t>56</w:t>
            </w:r>
          </w:p>
        </w:tc>
      </w:tr>
    </w:tbl>
    <w:p w:rsidR="00F009C6" w:rsidRDefault="00F009C6">
      <w:pPr>
        <w:spacing w:line="377" w:lineRule="exact"/>
        <w:jc w:val="center"/>
        <w:rPr>
          <w:sz w:val="36"/>
        </w:rPr>
        <w:sectPr w:rsidR="00F009C6">
          <w:type w:val="continuous"/>
          <w:pgSz w:w="12240" w:h="15840"/>
          <w:pgMar w:top="1500" w:right="1440" w:bottom="280" w:left="1600" w:header="720" w:footer="720" w:gutter="0"/>
          <w:cols w:space="720"/>
        </w:sectPr>
      </w:pPr>
    </w:p>
    <w:p w:rsidR="00F009C6" w:rsidRDefault="009429A1">
      <w:pPr>
        <w:pStyle w:val="Textoindependiente"/>
        <w:rPr>
          <w:b/>
          <w:sz w:val="20"/>
        </w:rPr>
      </w:pPr>
      <w:r>
        <w:rPr>
          <w:lang w:val="en-US"/>
        </w:rPr>
        <w:lastRenderedPageBreak/>
        <w:pict>
          <v:shape id="_x0000_s1825" type="#_x0000_t202" style="position:absolute;margin-left:553.7pt;margin-top:668.95pt;width:27.8pt;height:49.25pt;z-index:1096;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z w:val="44"/>
                    </w:rPr>
                    <w:t>1</w:t>
                  </w:r>
                </w:p>
              </w:txbxContent>
            </v:textbox>
            <w10:wrap anchorx="page" anchory="page"/>
          </v:shape>
        </w:pict>
      </w:r>
    </w:p>
    <w:p w:rsidR="00F009C6" w:rsidRDefault="00F009C6">
      <w:pPr>
        <w:pStyle w:val="Textoindependiente"/>
        <w:rPr>
          <w:b/>
          <w:sz w:val="20"/>
        </w:rPr>
      </w:pPr>
    </w:p>
    <w:p w:rsidR="00F009C6" w:rsidRDefault="009429A1">
      <w:pPr>
        <w:pStyle w:val="Ttulo6"/>
        <w:spacing w:before="264"/>
      </w:pPr>
      <w:r>
        <w:rPr>
          <w:color w:val="933634"/>
        </w:rPr>
        <w:t>INTRODUCCIÓN</w:t>
      </w:r>
    </w:p>
    <w:p w:rsidR="00F009C6" w:rsidRDefault="009429A1">
      <w:pPr>
        <w:pStyle w:val="Textoindependiente"/>
        <w:spacing w:before="191" w:line="360" w:lineRule="auto"/>
        <w:ind w:left="340" w:right="265"/>
        <w:jc w:val="both"/>
        <w:rPr>
          <w:sz w:val="14"/>
        </w:rPr>
      </w:pPr>
      <w:r>
        <w:t>El Ramo 33, sustentado en la Ley de Coordinación Fiscal, fue creado en la década de los noventa en el marco de un proceso de descentralización iniciado en México una década anterior, con el propósito de fortalecer la participación de los estados y municipi</w:t>
      </w:r>
      <w:r>
        <w:t>os mediante la delegación de mayor autoridad y responsabilidad en el gasto público. Desde entonces este Ramo se ha consolidado como uno de los principales mecanismos de transferencias de recursos presupuestarios federales destinados al desarrollo social ha</w:t>
      </w:r>
      <w:r>
        <w:t>cia   las entidades federativas y los municipios.</w:t>
      </w:r>
      <w:r>
        <w:rPr>
          <w:position w:val="10"/>
          <w:sz w:val="14"/>
        </w:rPr>
        <w:t>1</w:t>
      </w:r>
    </w:p>
    <w:p w:rsidR="00F009C6" w:rsidRDefault="009429A1">
      <w:pPr>
        <w:pStyle w:val="Textoindependiente"/>
        <w:spacing w:line="357" w:lineRule="auto"/>
        <w:ind w:left="340" w:right="259"/>
        <w:jc w:val="both"/>
        <w:rPr>
          <w:sz w:val="14"/>
        </w:rPr>
      </w:pPr>
      <w:r>
        <w:t>Entre los ocho Fondos que componen el Ramo 33, el Fondo de Aportaciones Múltiples (FAM), se asigna conforme a lo establecido en la Ley de Coordinación Fiscal (LCF) y en la Ley de Asistencia Social (LAS).</w:t>
      </w:r>
      <w:r>
        <w:rPr>
          <w:position w:val="10"/>
          <w:sz w:val="14"/>
        </w:rPr>
        <w:t xml:space="preserve">2 </w:t>
      </w:r>
      <w:r>
        <w:t>En suma, el Fondo de Aportaciones Múltiples (FAM), tiene un monto determinado en el Presupuesto de egresos de la Federación 2016 con recursos por una cantidad equivalente, sólo para efectos de referencia, al 0.814 por ciento de la Recaudación Federal Parti</w:t>
      </w:r>
      <w:r>
        <w:t xml:space="preserve">cipable. </w:t>
      </w:r>
      <w:r>
        <w:rPr>
          <w:position w:val="10"/>
          <w:sz w:val="14"/>
        </w:rPr>
        <w:t>3</w:t>
      </w:r>
    </w:p>
    <w:p w:rsidR="00F009C6" w:rsidRDefault="009429A1">
      <w:pPr>
        <w:pStyle w:val="Textoindependiente"/>
        <w:spacing w:before="7" w:line="360" w:lineRule="auto"/>
        <w:ind w:left="340" w:right="256"/>
        <w:jc w:val="both"/>
      </w:pPr>
      <w:r>
        <w:t xml:space="preserve">Estos recursos deben destinarse exclusivamente a los siguientes propósitos, que son al   mismo tiempo, sus Componentes: 1) </w:t>
      </w:r>
      <w:r>
        <w:rPr>
          <w:b/>
        </w:rPr>
        <w:t>Asistencia social</w:t>
      </w:r>
      <w:r>
        <w:t>: a) otorgamiento de desayunos escolares, apoyos alimentarios y de asistencia social a la población en condiciones de  pobreza</w:t>
      </w:r>
      <w:r>
        <w:rPr>
          <w:spacing w:val="-4"/>
        </w:rPr>
        <w:t xml:space="preserve"> </w:t>
      </w:r>
      <w:r>
        <w:t>extrema</w:t>
      </w:r>
      <w:r>
        <w:rPr>
          <w:spacing w:val="-4"/>
        </w:rPr>
        <w:t xml:space="preserve"> </w:t>
      </w:r>
      <w:r>
        <w:t>y</w:t>
      </w:r>
      <w:r>
        <w:rPr>
          <w:spacing w:val="-6"/>
        </w:rPr>
        <w:t xml:space="preserve"> </w:t>
      </w:r>
      <w:r>
        <w:t>b)</w:t>
      </w:r>
      <w:r>
        <w:rPr>
          <w:spacing w:val="-7"/>
        </w:rPr>
        <w:t xml:space="preserve"> </w:t>
      </w:r>
      <w:r>
        <w:t>apoyos</w:t>
      </w:r>
      <w:r>
        <w:rPr>
          <w:spacing w:val="-6"/>
        </w:rPr>
        <w:t xml:space="preserve"> </w:t>
      </w:r>
      <w:r>
        <w:t>a</w:t>
      </w:r>
      <w:r>
        <w:rPr>
          <w:spacing w:val="-4"/>
        </w:rPr>
        <w:t xml:space="preserve"> </w:t>
      </w:r>
      <w:r>
        <w:rPr>
          <w:spacing w:val="-3"/>
        </w:rPr>
        <w:t>la</w:t>
      </w:r>
      <w:r>
        <w:rPr>
          <w:spacing w:val="-4"/>
        </w:rPr>
        <w:t xml:space="preserve"> </w:t>
      </w:r>
      <w:r>
        <w:t>población</w:t>
      </w:r>
      <w:r>
        <w:rPr>
          <w:spacing w:val="-5"/>
        </w:rPr>
        <w:t xml:space="preserve"> </w:t>
      </w:r>
      <w:r>
        <w:t>en</w:t>
      </w:r>
      <w:r>
        <w:rPr>
          <w:spacing w:val="-5"/>
        </w:rPr>
        <w:t xml:space="preserve"> </w:t>
      </w:r>
      <w:r>
        <w:t>desamparo;</w:t>
      </w:r>
      <w:r>
        <w:rPr>
          <w:spacing w:val="-5"/>
        </w:rPr>
        <w:t xml:space="preserve"> </w:t>
      </w:r>
      <w:r>
        <w:t>2)</w:t>
      </w:r>
      <w:r>
        <w:rPr>
          <w:spacing w:val="-1"/>
        </w:rPr>
        <w:t xml:space="preserve"> </w:t>
      </w:r>
      <w:r>
        <w:rPr>
          <w:b/>
        </w:rPr>
        <w:t>Infraestructura</w:t>
      </w:r>
      <w:r>
        <w:rPr>
          <w:b/>
          <w:spacing w:val="-4"/>
        </w:rPr>
        <w:t xml:space="preserve"> </w:t>
      </w:r>
      <w:r>
        <w:rPr>
          <w:b/>
        </w:rPr>
        <w:t>Básica</w:t>
      </w:r>
      <w:r>
        <w:rPr>
          <w:b/>
          <w:spacing w:val="-5"/>
        </w:rPr>
        <w:t xml:space="preserve"> </w:t>
      </w:r>
      <w:r>
        <w:rPr>
          <w:b/>
          <w:spacing w:val="-3"/>
        </w:rPr>
        <w:t xml:space="preserve">en </w:t>
      </w:r>
      <w:r>
        <w:rPr>
          <w:b/>
        </w:rPr>
        <w:t>Educación</w:t>
      </w:r>
      <w:r>
        <w:t xml:space="preserve">: a) construcción, equipamiento y rehabilitación de infraestructura física de los niveles de educación básica; 3) </w:t>
      </w:r>
      <w:r>
        <w:rPr>
          <w:b/>
        </w:rPr>
        <w:t xml:space="preserve">Infraestructura media superior y superior en Educación </w:t>
      </w:r>
      <w:r>
        <w:t>a) construcción, equipamiento y rehabilitación de infraestructura física de los niveles</w:t>
      </w:r>
      <w:r>
        <w:t xml:space="preserve"> de educación media y media superior, ésta en su modalidad universitaria dependiendo de las necesidades de cada</w:t>
      </w:r>
      <w:r>
        <w:rPr>
          <w:spacing w:val="-28"/>
        </w:rPr>
        <w:t xml:space="preserve"> </w:t>
      </w:r>
      <w:r>
        <w:t>nivel.</w:t>
      </w:r>
    </w:p>
    <w:p w:rsidR="00F009C6" w:rsidRDefault="00F009C6">
      <w:pPr>
        <w:pStyle w:val="Textoindependiente"/>
        <w:rPr>
          <w:sz w:val="20"/>
        </w:rPr>
      </w:pPr>
    </w:p>
    <w:p w:rsidR="00F009C6" w:rsidRDefault="009429A1">
      <w:pPr>
        <w:pStyle w:val="Textoindependiente"/>
        <w:spacing w:before="10"/>
        <w:rPr>
          <w:sz w:val="29"/>
        </w:rPr>
      </w:pPr>
      <w:r>
        <w:rPr>
          <w:lang w:val="en-US"/>
        </w:rPr>
        <w:pict>
          <v:line id="_x0000_s1824" style="position:absolute;z-index:1072;mso-wrap-distance-left:0;mso-wrap-distance-right:0;mso-position-horizontal-relative:page" from="85.05pt,19.7pt" to="229.1pt,19.7pt" strokeweight=".8pt">
            <w10:wrap type="topAndBottom" anchorx="page"/>
          </v:line>
        </w:pict>
      </w:r>
    </w:p>
    <w:p w:rsidR="00F009C6" w:rsidRDefault="009429A1">
      <w:pPr>
        <w:spacing w:before="66"/>
        <w:ind w:left="340" w:right="323"/>
        <w:rPr>
          <w:rFonts w:ascii="Corbel" w:hAnsi="Corbel"/>
          <w:sz w:val="16"/>
        </w:rPr>
      </w:pPr>
      <w:r>
        <w:rPr>
          <w:rFonts w:ascii="Corbel" w:hAnsi="Corbel"/>
          <w:position w:val="5"/>
          <w:sz w:val="10"/>
        </w:rPr>
        <w:t xml:space="preserve">1 </w:t>
      </w:r>
      <w:r>
        <w:rPr>
          <w:rFonts w:ascii="Corbel" w:hAnsi="Corbel"/>
          <w:sz w:val="16"/>
        </w:rPr>
        <w:t>Gobierno de la República (2016). Lineamientos generales de operación para la entrega de los recursos del Ramo General 33 Aportacione</w:t>
      </w:r>
      <w:r>
        <w:rPr>
          <w:rFonts w:ascii="Corbel" w:hAnsi="Corbel"/>
          <w:sz w:val="16"/>
        </w:rPr>
        <w:t>s Federales para Entidades Federativas y Municipios, DOF 21-01-2016.</w:t>
      </w:r>
    </w:p>
    <w:p w:rsidR="00F009C6" w:rsidRDefault="009429A1">
      <w:pPr>
        <w:spacing w:before="4" w:line="235" w:lineRule="auto"/>
        <w:ind w:left="340"/>
        <w:rPr>
          <w:rFonts w:ascii="Corbel" w:hAnsi="Corbel"/>
          <w:sz w:val="16"/>
        </w:rPr>
      </w:pPr>
      <w:r>
        <w:rPr>
          <w:rFonts w:ascii="Corbel" w:hAnsi="Corbel"/>
          <w:position w:val="5"/>
          <w:sz w:val="10"/>
        </w:rPr>
        <w:t xml:space="preserve">2 </w:t>
      </w:r>
      <w:r>
        <w:rPr>
          <w:rFonts w:ascii="Corbel" w:hAnsi="Corbel"/>
          <w:sz w:val="16"/>
        </w:rPr>
        <w:t>Gobierno de la República (2016). Presupuesto de Egresos de la Federación para el Ejercicio Fiscal 2016, 27/11/2015 (2015). http://dof.gob.mx/nota_detalle.php?codigo=5417699&amp;fecha=27/11/</w:t>
      </w:r>
      <w:r>
        <w:rPr>
          <w:rFonts w:ascii="Corbel" w:hAnsi="Corbel"/>
          <w:sz w:val="16"/>
        </w:rPr>
        <w:t>2015</w:t>
      </w:r>
    </w:p>
    <w:p w:rsidR="00F009C6" w:rsidRDefault="009429A1">
      <w:pPr>
        <w:spacing w:before="4"/>
        <w:ind w:left="340" w:right="323"/>
        <w:rPr>
          <w:rFonts w:ascii="Corbel" w:hAnsi="Corbel"/>
          <w:sz w:val="16"/>
        </w:rPr>
      </w:pPr>
      <w:r>
        <w:rPr>
          <w:rFonts w:ascii="Calibri" w:hAnsi="Calibri"/>
          <w:position w:val="7"/>
          <w:sz w:val="13"/>
        </w:rPr>
        <w:t xml:space="preserve">3 </w:t>
      </w:r>
      <w:r>
        <w:rPr>
          <w:rFonts w:ascii="Calibri" w:hAnsi="Calibri"/>
          <w:sz w:val="18"/>
        </w:rPr>
        <w:t>S</w:t>
      </w:r>
      <w:r>
        <w:rPr>
          <w:rFonts w:ascii="Corbel" w:hAnsi="Corbel"/>
          <w:sz w:val="16"/>
        </w:rPr>
        <w:t>ecretaría de Hacienda y Crédito Público (2016). Ramo General 28 “Participaciones a entidades federativas y municipios”: introducción y conceptos básicos.</w:t>
      </w:r>
      <w:hyperlink r:id="rId14">
        <w:r>
          <w:rPr>
            <w:rFonts w:ascii="Corbel" w:hAnsi="Corbel"/>
            <w:color w:val="0000FF"/>
            <w:sz w:val="16"/>
            <w:u w:val="single" w:color="0000FF"/>
          </w:rPr>
          <w:t xml:space="preserve"> http://www.transparenciapresupuestaria.gob.mx/work/models/PTP/Presupuesto/Entidades_Federativas/Conoce_recursos/Ramo_28.</w:t>
        </w:r>
      </w:hyperlink>
      <w:hyperlink r:id="rId15">
        <w:r>
          <w:rPr>
            <w:rFonts w:ascii="Corbel" w:hAnsi="Corbel"/>
            <w:color w:val="0000FF"/>
            <w:sz w:val="16"/>
            <w:u w:val="single" w:color="0000FF"/>
          </w:rPr>
          <w:t xml:space="preserve"> pdf</w:t>
        </w:r>
      </w:hyperlink>
    </w:p>
    <w:p w:rsidR="00F009C6" w:rsidRDefault="00F009C6">
      <w:pPr>
        <w:rPr>
          <w:rFonts w:ascii="Corbel" w:hAnsi="Corbel"/>
          <w:sz w:val="16"/>
        </w:rPr>
        <w:sectPr w:rsidR="00F009C6">
          <w:pgSz w:w="12240" w:h="15840"/>
          <w:pgMar w:top="1600" w:right="1440" w:bottom="1000" w:left="1360" w:header="588" w:footer="804" w:gutter="0"/>
          <w:cols w:space="720"/>
        </w:sectPr>
      </w:pPr>
    </w:p>
    <w:p w:rsidR="00F009C6" w:rsidRDefault="009429A1">
      <w:pPr>
        <w:pStyle w:val="Textoindependiente"/>
        <w:rPr>
          <w:rFonts w:ascii="Corbel"/>
          <w:sz w:val="20"/>
        </w:rPr>
      </w:pPr>
      <w:r>
        <w:rPr>
          <w:lang w:val="en-US"/>
        </w:rPr>
        <w:lastRenderedPageBreak/>
        <w:pict>
          <v:shape id="_x0000_s1823" type="#_x0000_t202" style="position:absolute;margin-left:553.7pt;margin-top:668.95pt;width:27.8pt;height:49.25pt;z-index:1144;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z w:val="44"/>
                    </w:rPr>
                    <w:t>2</w:t>
                  </w:r>
                </w:p>
              </w:txbxContent>
            </v:textbox>
            <w10:wrap anchorx="page" anchory="page"/>
          </v:shape>
        </w:pict>
      </w:r>
    </w:p>
    <w:p w:rsidR="00F009C6" w:rsidRDefault="00F009C6">
      <w:pPr>
        <w:pStyle w:val="Textoindependiente"/>
        <w:spacing w:before="6"/>
        <w:rPr>
          <w:rFonts w:ascii="Corbel"/>
          <w:sz w:val="20"/>
        </w:rPr>
      </w:pPr>
    </w:p>
    <w:p w:rsidR="00F009C6" w:rsidRDefault="009429A1">
      <w:pPr>
        <w:pStyle w:val="Ttulo9"/>
        <w:spacing w:before="100" w:line="360" w:lineRule="auto"/>
        <w:ind w:left="340" w:right="256"/>
        <w:jc w:val="both"/>
      </w:pPr>
      <w:r>
        <w:t>Estos componentes obtuvieron un recurso total de 485 millones 766 mil 226 pesos, de los cuales 35.49 % se destinaron al primer componente (Asistencia Social); 28.35 al segundo componente de educación nivel básico y el 36.16 % se ubicaron en la Infraestruct</w:t>
      </w:r>
      <w:r>
        <w:t>ura media superior y superior en Educación</w:t>
      </w:r>
      <w:r>
        <w:rPr>
          <w:b w:val="0"/>
        </w:rPr>
        <w:t xml:space="preserve">. </w:t>
      </w:r>
      <w:r>
        <w:rPr>
          <w:position w:val="10"/>
          <w:sz w:val="14"/>
        </w:rPr>
        <w:t xml:space="preserve">4  </w:t>
      </w:r>
      <w:r>
        <w:t>Es   decir, más del 60 % se canalizaron a la infraestructura en educación en la entidad.</w:t>
      </w:r>
    </w:p>
    <w:p w:rsidR="00F009C6" w:rsidRDefault="009429A1">
      <w:pPr>
        <w:pStyle w:val="Textoindependiente"/>
        <w:spacing w:line="360" w:lineRule="auto"/>
        <w:ind w:left="340" w:right="255"/>
        <w:jc w:val="both"/>
      </w:pPr>
      <w:r>
        <w:t>Sn embargo, estos preliminares, son sólo la base para el análisis general donde se podrán apreciar modificaciones, ajust</w:t>
      </w:r>
      <w:r>
        <w:t>es y mejoras en el FAM 2016, mediante los convenios de potenciación</w:t>
      </w:r>
      <w:r>
        <w:rPr>
          <w:spacing w:val="-7"/>
        </w:rPr>
        <w:t xml:space="preserve"> </w:t>
      </w:r>
      <w:r>
        <w:t>por</w:t>
      </w:r>
      <w:r>
        <w:rPr>
          <w:spacing w:val="-7"/>
        </w:rPr>
        <w:t xml:space="preserve"> </w:t>
      </w:r>
      <w:r>
        <w:t>ejemplo</w:t>
      </w:r>
      <w:r>
        <w:rPr>
          <w:position w:val="10"/>
          <w:sz w:val="14"/>
        </w:rPr>
        <w:t>5</w:t>
      </w:r>
      <w:r>
        <w:t>.</w:t>
      </w:r>
      <w:r>
        <w:rPr>
          <w:spacing w:val="-8"/>
        </w:rPr>
        <w:t xml:space="preserve"> </w:t>
      </w:r>
      <w:r>
        <w:t>De</w:t>
      </w:r>
      <w:r>
        <w:rPr>
          <w:spacing w:val="-6"/>
        </w:rPr>
        <w:t xml:space="preserve"> </w:t>
      </w:r>
      <w:r>
        <w:t>acuerdo</w:t>
      </w:r>
      <w:r>
        <w:rPr>
          <w:spacing w:val="-7"/>
        </w:rPr>
        <w:t xml:space="preserve"> </w:t>
      </w:r>
      <w:r>
        <w:rPr>
          <w:spacing w:val="-3"/>
        </w:rPr>
        <w:t>con</w:t>
      </w:r>
      <w:r>
        <w:rPr>
          <w:spacing w:val="-7"/>
        </w:rPr>
        <w:t xml:space="preserve"> </w:t>
      </w:r>
      <w:r>
        <w:t>lo</w:t>
      </w:r>
      <w:r>
        <w:rPr>
          <w:spacing w:val="-8"/>
        </w:rPr>
        <w:t xml:space="preserve"> </w:t>
      </w:r>
      <w:r>
        <w:t>anterior,</w:t>
      </w:r>
      <w:r>
        <w:rPr>
          <w:spacing w:val="-8"/>
        </w:rPr>
        <w:t xml:space="preserve"> </w:t>
      </w:r>
      <w:r>
        <w:t>se</w:t>
      </w:r>
      <w:r>
        <w:rPr>
          <w:spacing w:val="-9"/>
        </w:rPr>
        <w:t xml:space="preserve"> </w:t>
      </w:r>
      <w:r>
        <w:t>realiza</w:t>
      </w:r>
      <w:r>
        <w:rPr>
          <w:spacing w:val="-6"/>
        </w:rPr>
        <w:t xml:space="preserve"> </w:t>
      </w:r>
      <w:r>
        <w:rPr>
          <w:spacing w:val="-3"/>
        </w:rPr>
        <w:t>la</w:t>
      </w:r>
      <w:r>
        <w:rPr>
          <w:spacing w:val="-6"/>
        </w:rPr>
        <w:t xml:space="preserve"> </w:t>
      </w:r>
      <w:r>
        <w:t>presente</w:t>
      </w:r>
      <w:r>
        <w:rPr>
          <w:spacing w:val="-9"/>
        </w:rPr>
        <w:t xml:space="preserve"> </w:t>
      </w:r>
      <w:r>
        <w:t>evaluación</w:t>
      </w:r>
      <w:r>
        <w:rPr>
          <w:spacing w:val="-7"/>
        </w:rPr>
        <w:t xml:space="preserve"> </w:t>
      </w:r>
      <w:r>
        <w:t>de desempeño atendiendo en su contenido con análisis de indicadores de resultado, de los componentes de la Matri</w:t>
      </w:r>
      <w:r>
        <w:t>z de Indicadores y el desarrollo del análisis de Fortalezas Oportunidades,</w:t>
      </w:r>
      <w:r>
        <w:rPr>
          <w:spacing w:val="-2"/>
        </w:rPr>
        <w:t xml:space="preserve"> </w:t>
      </w:r>
      <w:r>
        <w:t>Debilidades</w:t>
      </w:r>
      <w:r>
        <w:rPr>
          <w:spacing w:val="-2"/>
        </w:rPr>
        <w:t xml:space="preserve"> </w:t>
      </w:r>
      <w:r>
        <w:t>y</w:t>
      </w:r>
      <w:r>
        <w:rPr>
          <w:spacing w:val="-3"/>
        </w:rPr>
        <w:t xml:space="preserve"> </w:t>
      </w:r>
      <w:r>
        <w:t>Amenazas</w:t>
      </w:r>
      <w:r>
        <w:rPr>
          <w:spacing w:val="-9"/>
        </w:rPr>
        <w:t xml:space="preserve"> </w:t>
      </w:r>
      <w:r>
        <w:t>que</w:t>
      </w:r>
      <w:r>
        <w:rPr>
          <w:spacing w:val="-1"/>
        </w:rPr>
        <w:t xml:space="preserve"> </w:t>
      </w:r>
      <w:r>
        <w:t>se</w:t>
      </w:r>
      <w:r>
        <w:rPr>
          <w:spacing w:val="-5"/>
        </w:rPr>
        <w:t xml:space="preserve"> </w:t>
      </w:r>
      <w:r>
        <w:t>identifiquen</w:t>
      </w:r>
      <w:r>
        <w:rPr>
          <w:spacing w:val="-6"/>
        </w:rPr>
        <w:t xml:space="preserve"> </w:t>
      </w:r>
      <w:r>
        <w:t>en</w:t>
      </w:r>
      <w:r>
        <w:rPr>
          <w:spacing w:val="-5"/>
        </w:rPr>
        <w:t xml:space="preserve"> </w:t>
      </w:r>
      <w:r>
        <w:t>el</w:t>
      </w:r>
      <w:r>
        <w:rPr>
          <w:spacing w:val="-2"/>
        </w:rPr>
        <w:t xml:space="preserve"> </w:t>
      </w:r>
      <w:r>
        <w:t>FAM,</w:t>
      </w:r>
      <w:r>
        <w:rPr>
          <w:spacing w:val="-3"/>
        </w:rPr>
        <w:t xml:space="preserve"> </w:t>
      </w:r>
      <w:r>
        <w:t>con</w:t>
      </w:r>
      <w:r>
        <w:rPr>
          <w:spacing w:val="-6"/>
        </w:rPr>
        <w:t xml:space="preserve"> </w:t>
      </w:r>
      <w:r>
        <w:t>el</w:t>
      </w:r>
      <w:r>
        <w:rPr>
          <w:spacing w:val="-2"/>
        </w:rPr>
        <w:t xml:space="preserve"> </w:t>
      </w:r>
      <w:r>
        <w:t>fin</w:t>
      </w:r>
      <w:r>
        <w:rPr>
          <w:spacing w:val="-6"/>
        </w:rPr>
        <w:t xml:space="preserve"> </w:t>
      </w:r>
      <w:r>
        <w:t>de</w:t>
      </w:r>
      <w:r>
        <w:rPr>
          <w:spacing w:val="-1"/>
        </w:rPr>
        <w:t xml:space="preserve"> </w:t>
      </w:r>
      <w:r>
        <w:t>emitir conclusiones y recomendaciones que mejoren la utilización de los recursos, en un proceso de mejora</w:t>
      </w:r>
      <w:r>
        <w:rPr>
          <w:spacing w:val="-6"/>
        </w:rPr>
        <w:t xml:space="preserve"> </w:t>
      </w:r>
      <w:r>
        <w:t>continua.</w:t>
      </w:r>
    </w:p>
    <w:p w:rsidR="00F009C6" w:rsidRDefault="00F009C6">
      <w:pPr>
        <w:pStyle w:val="Textoindependiente"/>
        <w:spacing w:before="4"/>
        <w:rPr>
          <w:sz w:val="35"/>
        </w:rPr>
      </w:pPr>
    </w:p>
    <w:p w:rsidR="00F009C6" w:rsidRDefault="009429A1">
      <w:pPr>
        <w:pStyle w:val="Ttulo6"/>
      </w:pPr>
      <w:r>
        <w:rPr>
          <w:color w:val="933634"/>
        </w:rPr>
        <w:t>METODOLOGÍA</w:t>
      </w:r>
    </w:p>
    <w:p w:rsidR="00F009C6" w:rsidRDefault="009429A1">
      <w:pPr>
        <w:pStyle w:val="Textoindependiente"/>
        <w:spacing w:before="195" w:line="360" w:lineRule="auto"/>
        <w:ind w:left="340" w:right="262"/>
        <w:jc w:val="both"/>
      </w:pPr>
      <w:r>
        <w:t>La  presente evaluación específica de desempeño se integra por el análisis de gabinete   realizado</w:t>
      </w:r>
      <w:r>
        <w:rPr>
          <w:spacing w:val="-11"/>
        </w:rPr>
        <w:t xml:space="preserve"> </w:t>
      </w:r>
      <w:r>
        <w:t>con</w:t>
      </w:r>
      <w:r>
        <w:rPr>
          <w:spacing w:val="-6"/>
        </w:rPr>
        <w:t xml:space="preserve"> </w:t>
      </w:r>
      <w:r>
        <w:t>información</w:t>
      </w:r>
      <w:r>
        <w:rPr>
          <w:spacing w:val="-10"/>
        </w:rPr>
        <w:t xml:space="preserve"> </w:t>
      </w:r>
      <w:r>
        <w:t>proporcionada</w:t>
      </w:r>
      <w:r>
        <w:rPr>
          <w:spacing w:val="-13"/>
        </w:rPr>
        <w:t xml:space="preserve"> </w:t>
      </w:r>
      <w:r>
        <w:t>por</w:t>
      </w:r>
      <w:r>
        <w:rPr>
          <w:spacing w:val="-6"/>
        </w:rPr>
        <w:t xml:space="preserve"> </w:t>
      </w:r>
      <w:r>
        <w:t>las</w:t>
      </w:r>
      <w:r>
        <w:rPr>
          <w:spacing w:val="-10"/>
        </w:rPr>
        <w:t xml:space="preserve"> </w:t>
      </w:r>
      <w:r>
        <w:t>instancias</w:t>
      </w:r>
      <w:r>
        <w:rPr>
          <w:spacing w:val="-11"/>
        </w:rPr>
        <w:t xml:space="preserve"> </w:t>
      </w:r>
      <w:r>
        <w:t>responsables</w:t>
      </w:r>
      <w:r>
        <w:rPr>
          <w:spacing w:val="-10"/>
        </w:rPr>
        <w:t xml:space="preserve"> </w:t>
      </w:r>
      <w:r>
        <w:t>de</w:t>
      </w:r>
      <w:r>
        <w:rPr>
          <w:spacing w:val="-9"/>
        </w:rPr>
        <w:t xml:space="preserve"> </w:t>
      </w:r>
      <w:r>
        <w:t>operar</w:t>
      </w:r>
      <w:r>
        <w:rPr>
          <w:spacing w:val="-13"/>
        </w:rPr>
        <w:t xml:space="preserve"> </w:t>
      </w:r>
      <w:r>
        <w:t>el</w:t>
      </w:r>
      <w:r>
        <w:rPr>
          <w:spacing w:val="-7"/>
        </w:rPr>
        <w:t xml:space="preserve"> </w:t>
      </w:r>
      <w:r>
        <w:t xml:space="preserve">FAM, así como información adicional que </w:t>
      </w:r>
      <w:r>
        <w:rPr>
          <w:spacing w:val="-3"/>
        </w:rPr>
        <w:t xml:space="preserve">la </w:t>
      </w:r>
      <w:r>
        <w:t xml:space="preserve">instancia evaluadora considere necesaria para complementar dicho análisis. Para ello se integra el conjunto de actividades que involucran el acopio, la organización y </w:t>
      </w:r>
      <w:r>
        <w:rPr>
          <w:spacing w:val="-3"/>
        </w:rPr>
        <w:t xml:space="preserve">la </w:t>
      </w:r>
      <w:r>
        <w:t>valoración de información concentrada en registros administrativos, bases de datos, ev</w:t>
      </w:r>
      <w:r>
        <w:t>aluaciones internas y/o externas, así como  documentación</w:t>
      </w:r>
      <w:r>
        <w:rPr>
          <w:spacing w:val="-8"/>
        </w:rPr>
        <w:t xml:space="preserve"> </w:t>
      </w:r>
      <w:r>
        <w:t>pública.</w:t>
      </w:r>
    </w:p>
    <w:p w:rsidR="00F009C6" w:rsidRDefault="00F009C6">
      <w:pPr>
        <w:pStyle w:val="Textoindependiente"/>
        <w:spacing w:before="8"/>
        <w:rPr>
          <w:sz w:val="35"/>
        </w:rPr>
      </w:pPr>
    </w:p>
    <w:p w:rsidR="00F009C6" w:rsidRDefault="009429A1">
      <w:pPr>
        <w:pStyle w:val="Textoindependiente"/>
        <w:spacing w:before="1" w:line="362" w:lineRule="auto"/>
        <w:ind w:left="340" w:right="265"/>
        <w:jc w:val="both"/>
      </w:pPr>
      <w:r>
        <w:t>El desarrollo del estudio se apegó a lo establecido en los Términos de Referencia para las Evaluaciones Específicas de Desempeño de los Programas Estatales y Recursos Federales</w:t>
      </w:r>
    </w:p>
    <w:p w:rsidR="00F009C6" w:rsidRDefault="009429A1">
      <w:pPr>
        <w:pStyle w:val="Textoindependiente"/>
        <w:spacing w:before="2"/>
        <w:rPr>
          <w:sz w:val="25"/>
        </w:rPr>
      </w:pPr>
      <w:r>
        <w:rPr>
          <w:lang w:val="en-US"/>
        </w:rPr>
        <w:pict>
          <v:line id="_x0000_s1822" style="position:absolute;z-index:1120;mso-wrap-distance-left:0;mso-wrap-distance-right:0;mso-position-horizontal-relative:page" from="85.05pt,16.95pt" to="229.1pt,16.95pt" strokeweight=".8pt">
            <w10:wrap type="topAndBottom" anchorx="page"/>
          </v:line>
        </w:pict>
      </w:r>
    </w:p>
    <w:p w:rsidR="00F009C6" w:rsidRDefault="009429A1">
      <w:pPr>
        <w:spacing w:before="67"/>
        <w:ind w:left="340" w:right="323"/>
        <w:rPr>
          <w:rFonts w:ascii="Corbel" w:hAnsi="Corbel"/>
          <w:sz w:val="16"/>
        </w:rPr>
      </w:pPr>
      <w:r>
        <w:rPr>
          <w:rFonts w:ascii="Corbel" w:hAnsi="Corbel"/>
          <w:position w:val="5"/>
          <w:sz w:val="10"/>
        </w:rPr>
        <w:t xml:space="preserve">4  </w:t>
      </w:r>
      <w:r>
        <w:rPr>
          <w:rFonts w:ascii="Corbel" w:hAnsi="Corbel"/>
          <w:sz w:val="16"/>
        </w:rPr>
        <w:t xml:space="preserve">Cámara de diputados LXIII Legislatura – CEFP. Presupuesto de Egresos de la Federación 2016: Recursos Identificados para el Estado  de Baja California. </w:t>
      </w:r>
      <w:hyperlink r:id="rId16">
        <w:r>
          <w:rPr>
            <w:rFonts w:ascii="Corbel" w:hAnsi="Corbel"/>
            <w:sz w:val="16"/>
          </w:rPr>
          <w:t>http://www.cefp.gob.mx/edospef/2016</w:t>
        </w:r>
        <w:r>
          <w:rPr>
            <w:rFonts w:ascii="Corbel" w:hAnsi="Corbel"/>
            <w:sz w:val="16"/>
          </w:rPr>
          <w:t>/pef2016/bc.pdf</w:t>
        </w:r>
      </w:hyperlink>
    </w:p>
    <w:p w:rsidR="00F009C6" w:rsidRDefault="009429A1">
      <w:pPr>
        <w:tabs>
          <w:tab w:val="left" w:pos="600"/>
          <w:tab w:val="left" w:pos="1080"/>
          <w:tab w:val="left" w:pos="1748"/>
          <w:tab w:val="left" w:pos="2579"/>
          <w:tab w:val="left" w:pos="2955"/>
          <w:tab w:val="left" w:pos="4019"/>
          <w:tab w:val="left" w:pos="4306"/>
          <w:tab w:val="left" w:pos="5369"/>
          <w:tab w:val="left" w:pos="5877"/>
          <w:tab w:val="left" w:pos="6205"/>
          <w:tab w:val="left" w:pos="7268"/>
          <w:tab w:val="left" w:pos="7644"/>
          <w:tab w:val="left" w:pos="8408"/>
          <w:tab w:val="left" w:pos="8819"/>
        </w:tabs>
        <w:ind w:left="340" w:right="263"/>
        <w:rPr>
          <w:rFonts w:ascii="Corbel" w:hAnsi="Corbel"/>
          <w:sz w:val="16"/>
        </w:rPr>
      </w:pPr>
      <w:r>
        <w:rPr>
          <w:rFonts w:ascii="Corbel" w:hAnsi="Corbel"/>
          <w:position w:val="5"/>
          <w:sz w:val="10"/>
        </w:rPr>
        <w:t>5</w:t>
      </w:r>
      <w:r>
        <w:rPr>
          <w:rFonts w:ascii="Corbel" w:hAnsi="Corbel"/>
          <w:position w:val="5"/>
          <w:sz w:val="10"/>
        </w:rPr>
        <w:tab/>
      </w:r>
      <w:r>
        <w:rPr>
          <w:rFonts w:ascii="Corbel" w:hAnsi="Corbel"/>
          <w:sz w:val="16"/>
        </w:rPr>
        <w:t>SEP</w:t>
      </w:r>
      <w:r>
        <w:rPr>
          <w:rFonts w:ascii="Corbel" w:hAnsi="Corbel"/>
          <w:sz w:val="16"/>
        </w:rPr>
        <w:tab/>
        <w:t>(2016).</w:t>
      </w:r>
      <w:r>
        <w:rPr>
          <w:rFonts w:ascii="Corbel" w:hAnsi="Corbel"/>
          <w:sz w:val="16"/>
        </w:rPr>
        <w:tab/>
        <w:t>Convenio</w:t>
      </w:r>
      <w:r>
        <w:rPr>
          <w:rFonts w:ascii="Corbel" w:hAnsi="Corbel"/>
          <w:sz w:val="16"/>
        </w:rPr>
        <w:tab/>
        <w:t>de</w:t>
      </w:r>
      <w:r>
        <w:rPr>
          <w:rFonts w:ascii="Corbel" w:hAnsi="Corbel"/>
          <w:sz w:val="16"/>
        </w:rPr>
        <w:tab/>
        <w:t>coordinación</w:t>
      </w:r>
      <w:r>
        <w:rPr>
          <w:rFonts w:ascii="Corbel" w:hAnsi="Corbel"/>
          <w:sz w:val="16"/>
        </w:rPr>
        <w:tab/>
        <w:t>y</w:t>
      </w:r>
      <w:r>
        <w:rPr>
          <w:rFonts w:ascii="Corbel" w:hAnsi="Corbel"/>
          <w:sz w:val="16"/>
        </w:rPr>
        <w:tab/>
        <w:t>colaboración</w:t>
      </w:r>
      <w:r>
        <w:rPr>
          <w:rFonts w:ascii="Corbel" w:hAnsi="Corbel"/>
          <w:sz w:val="16"/>
        </w:rPr>
        <w:tab/>
        <w:t>para</w:t>
      </w:r>
      <w:r>
        <w:rPr>
          <w:rFonts w:ascii="Corbel" w:hAnsi="Corbel"/>
          <w:sz w:val="16"/>
        </w:rPr>
        <w:tab/>
        <w:t>la</w:t>
      </w:r>
      <w:r>
        <w:rPr>
          <w:rFonts w:ascii="Corbel" w:hAnsi="Corbel"/>
          <w:sz w:val="16"/>
        </w:rPr>
        <w:tab/>
        <w:t>potenciación</w:t>
      </w:r>
      <w:r>
        <w:rPr>
          <w:rFonts w:ascii="Corbel" w:hAnsi="Corbel"/>
          <w:sz w:val="16"/>
        </w:rPr>
        <w:tab/>
        <w:t>de</w:t>
      </w:r>
      <w:r>
        <w:rPr>
          <w:rFonts w:ascii="Corbel" w:hAnsi="Corbel"/>
          <w:sz w:val="16"/>
        </w:rPr>
        <w:tab/>
        <w:t>recursos</w:t>
      </w:r>
      <w:r>
        <w:rPr>
          <w:rFonts w:ascii="Corbel" w:hAnsi="Corbel"/>
          <w:sz w:val="16"/>
        </w:rPr>
        <w:tab/>
        <w:t>del</w:t>
      </w:r>
      <w:r>
        <w:rPr>
          <w:rFonts w:ascii="Corbel" w:hAnsi="Corbel"/>
          <w:sz w:val="16"/>
        </w:rPr>
        <w:tab/>
        <w:t>FAM.</w:t>
      </w:r>
      <w:hyperlink r:id="rId17">
        <w:r>
          <w:rPr>
            <w:rFonts w:ascii="Corbel" w:hAnsi="Corbel"/>
            <w:sz w:val="16"/>
          </w:rPr>
          <w:t xml:space="preserve"> http://eciendocs.inifed.gob.mx/escuelasalcien/index.php/con</w:t>
        </w:r>
        <w:r>
          <w:rPr>
            <w:rFonts w:ascii="Corbel" w:hAnsi="Corbel"/>
            <w:sz w:val="16"/>
          </w:rPr>
          <w:t>venios</w:t>
        </w:r>
      </w:hyperlink>
    </w:p>
    <w:p w:rsidR="00F009C6" w:rsidRDefault="00F009C6">
      <w:pPr>
        <w:rPr>
          <w:rFonts w:ascii="Corbel" w:hAnsi="Corbel"/>
          <w:sz w:val="16"/>
        </w:rPr>
        <w:sectPr w:rsidR="00F009C6">
          <w:pgSz w:w="12240" w:h="15840"/>
          <w:pgMar w:top="1600" w:right="1440" w:bottom="1000" w:left="1360" w:header="588" w:footer="804" w:gutter="0"/>
          <w:cols w:space="720"/>
        </w:sectPr>
      </w:pPr>
    </w:p>
    <w:p w:rsidR="00F009C6" w:rsidRDefault="009429A1">
      <w:pPr>
        <w:pStyle w:val="Ttulo9"/>
        <w:spacing w:line="360" w:lineRule="auto"/>
        <w:ind w:left="340" w:right="259"/>
        <w:jc w:val="both"/>
      </w:pPr>
      <w:r>
        <w:rPr>
          <w:lang w:val="en-US"/>
        </w:rPr>
        <w:lastRenderedPageBreak/>
        <w:pict>
          <v:shape id="_x0000_s1821" type="#_x0000_t202" style="position:absolute;left:0;text-align:left;margin-left:553.7pt;margin-top:668.95pt;width:27.8pt;height:49.25pt;z-index:1168;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z w:val="44"/>
                    </w:rPr>
                    <w:t>3</w:t>
                  </w:r>
                </w:p>
              </w:txbxContent>
            </v:textbox>
            <w10:wrap anchorx="page" anchory="page"/>
          </v:shape>
        </w:pict>
      </w:r>
      <w:r>
        <w:rPr>
          <w:b w:val="0"/>
        </w:rPr>
        <w:t xml:space="preserve">ejercidos en Baja California, </w:t>
      </w:r>
      <w:r>
        <w:t xml:space="preserve">este documento fue proporcionado por el COPLADE de manera electrónica y cabe destacar que fue retomado de lo establecido por el CONEVAL pero ajustado al ámbito estatal, del documento denominado </w:t>
      </w:r>
      <w:r>
        <w:t>Modelo</w:t>
      </w:r>
      <w:r>
        <w:rPr>
          <w:spacing w:val="-12"/>
        </w:rPr>
        <w:t xml:space="preserve"> </w:t>
      </w:r>
      <w:r>
        <w:t>de</w:t>
      </w:r>
      <w:r>
        <w:rPr>
          <w:spacing w:val="-14"/>
        </w:rPr>
        <w:t xml:space="preserve"> </w:t>
      </w:r>
      <w:r>
        <w:t>Términos</w:t>
      </w:r>
      <w:r>
        <w:rPr>
          <w:spacing w:val="-12"/>
        </w:rPr>
        <w:t xml:space="preserve"> </w:t>
      </w:r>
      <w:r>
        <w:t>de</w:t>
      </w:r>
      <w:r>
        <w:rPr>
          <w:spacing w:val="-14"/>
        </w:rPr>
        <w:t xml:space="preserve"> </w:t>
      </w:r>
      <w:r>
        <w:t>Referencia</w:t>
      </w:r>
      <w:r>
        <w:rPr>
          <w:spacing w:val="-12"/>
        </w:rPr>
        <w:t xml:space="preserve"> </w:t>
      </w:r>
      <w:r>
        <w:t>para</w:t>
      </w:r>
      <w:r>
        <w:rPr>
          <w:spacing w:val="-12"/>
        </w:rPr>
        <w:t xml:space="preserve"> </w:t>
      </w:r>
      <w:r>
        <w:t>la</w:t>
      </w:r>
      <w:r>
        <w:rPr>
          <w:spacing w:val="-12"/>
        </w:rPr>
        <w:t xml:space="preserve"> </w:t>
      </w:r>
      <w:r>
        <w:t>Evaluación</w:t>
      </w:r>
      <w:r>
        <w:rPr>
          <w:spacing w:val="-13"/>
        </w:rPr>
        <w:t xml:space="preserve"> </w:t>
      </w:r>
      <w:r>
        <w:t>Específica</w:t>
      </w:r>
      <w:r>
        <w:rPr>
          <w:spacing w:val="-13"/>
        </w:rPr>
        <w:t xml:space="preserve"> </w:t>
      </w:r>
      <w:r>
        <w:t>de</w:t>
      </w:r>
      <w:r>
        <w:rPr>
          <w:spacing w:val="-14"/>
        </w:rPr>
        <w:t xml:space="preserve"> </w:t>
      </w:r>
      <w:r>
        <w:t>Desempeño 2014-2015 que aún sigue</w:t>
      </w:r>
      <w:r>
        <w:rPr>
          <w:spacing w:val="-11"/>
        </w:rPr>
        <w:t xml:space="preserve"> </w:t>
      </w:r>
      <w:r>
        <w:t>vigente.</w:t>
      </w:r>
    </w:p>
    <w:p w:rsidR="00F009C6" w:rsidRDefault="00F009C6">
      <w:pPr>
        <w:pStyle w:val="Textoindependiente"/>
        <w:rPr>
          <w:b/>
          <w:sz w:val="28"/>
        </w:rPr>
      </w:pPr>
    </w:p>
    <w:p w:rsidR="00F009C6" w:rsidRDefault="009429A1">
      <w:pPr>
        <w:spacing w:before="223"/>
        <w:ind w:left="340"/>
        <w:rPr>
          <w:b/>
          <w:sz w:val="32"/>
        </w:rPr>
      </w:pPr>
      <w:r>
        <w:rPr>
          <w:b/>
          <w:color w:val="933634"/>
          <w:sz w:val="32"/>
        </w:rPr>
        <w:t>OBJETIVO GENERAL</w:t>
      </w:r>
    </w:p>
    <w:p w:rsidR="00F009C6" w:rsidRDefault="009429A1">
      <w:pPr>
        <w:pStyle w:val="Textoindependiente"/>
        <w:spacing w:before="194" w:line="360" w:lineRule="auto"/>
        <w:ind w:left="340" w:right="258"/>
        <w:jc w:val="both"/>
      </w:pPr>
      <w:r>
        <w:t xml:space="preserve">Referir una valoración del desempeño de este recurso federal (Fondo de Aportaciones Múltiples, FAM), ejercido por el Gobierno del Estado de Baja California, correspondiente ejercicio fiscal 2016, con base en </w:t>
      </w:r>
      <w:r>
        <w:rPr>
          <w:spacing w:val="-3"/>
        </w:rPr>
        <w:t xml:space="preserve">la </w:t>
      </w:r>
      <w:r>
        <w:t>información institucional, programática y pre</w:t>
      </w:r>
      <w:r>
        <w:t>supuestal entregada</w:t>
      </w:r>
      <w:r>
        <w:rPr>
          <w:spacing w:val="-13"/>
        </w:rPr>
        <w:t xml:space="preserve"> </w:t>
      </w:r>
      <w:r>
        <w:t>por</w:t>
      </w:r>
      <w:r>
        <w:rPr>
          <w:spacing w:val="-10"/>
        </w:rPr>
        <w:t xml:space="preserve"> </w:t>
      </w:r>
      <w:r>
        <w:t>las</w:t>
      </w:r>
      <w:r>
        <w:rPr>
          <w:spacing w:val="-11"/>
        </w:rPr>
        <w:t xml:space="preserve"> </w:t>
      </w:r>
      <w:r>
        <w:t>unidades</w:t>
      </w:r>
      <w:r>
        <w:rPr>
          <w:spacing w:val="-14"/>
        </w:rPr>
        <w:t xml:space="preserve"> </w:t>
      </w:r>
      <w:r>
        <w:t>responsables</w:t>
      </w:r>
      <w:r>
        <w:rPr>
          <w:spacing w:val="-14"/>
        </w:rPr>
        <w:t xml:space="preserve"> </w:t>
      </w:r>
      <w:r>
        <w:t>de</w:t>
      </w:r>
      <w:r>
        <w:rPr>
          <w:spacing w:val="-9"/>
        </w:rPr>
        <w:t xml:space="preserve"> </w:t>
      </w:r>
      <w:r>
        <w:t>los</w:t>
      </w:r>
      <w:r>
        <w:rPr>
          <w:spacing w:val="-11"/>
        </w:rPr>
        <w:t xml:space="preserve"> </w:t>
      </w:r>
      <w:r>
        <w:t>recursos</w:t>
      </w:r>
      <w:r>
        <w:rPr>
          <w:spacing w:val="-11"/>
        </w:rPr>
        <w:t xml:space="preserve"> </w:t>
      </w:r>
      <w:r>
        <w:t>federales,</w:t>
      </w:r>
      <w:r>
        <w:rPr>
          <w:spacing w:val="-11"/>
        </w:rPr>
        <w:t xml:space="preserve"> </w:t>
      </w:r>
      <w:r>
        <w:t>para</w:t>
      </w:r>
      <w:r>
        <w:rPr>
          <w:spacing w:val="-13"/>
        </w:rPr>
        <w:t xml:space="preserve"> </w:t>
      </w:r>
      <w:r>
        <w:t>contribuir</w:t>
      </w:r>
      <w:r>
        <w:rPr>
          <w:spacing w:val="-10"/>
        </w:rPr>
        <w:t xml:space="preserve"> </w:t>
      </w:r>
      <w:r>
        <w:t>a</w:t>
      </w:r>
      <w:r>
        <w:rPr>
          <w:spacing w:val="-17"/>
        </w:rPr>
        <w:t xml:space="preserve"> </w:t>
      </w:r>
      <w:r>
        <w:t>la</w:t>
      </w:r>
      <w:r>
        <w:rPr>
          <w:spacing w:val="-10"/>
        </w:rPr>
        <w:t xml:space="preserve"> </w:t>
      </w:r>
      <w:r>
        <w:t>toma de</w:t>
      </w:r>
      <w:r>
        <w:rPr>
          <w:spacing w:val="-9"/>
        </w:rPr>
        <w:t xml:space="preserve"> </w:t>
      </w:r>
      <w:r>
        <w:t>decisiones.</w:t>
      </w:r>
    </w:p>
    <w:p w:rsidR="00F009C6" w:rsidRDefault="00F009C6">
      <w:pPr>
        <w:pStyle w:val="Textoindependiente"/>
        <w:rPr>
          <w:sz w:val="28"/>
        </w:rPr>
      </w:pPr>
    </w:p>
    <w:p w:rsidR="00F009C6" w:rsidRDefault="009429A1">
      <w:pPr>
        <w:pStyle w:val="Ttulo6"/>
        <w:spacing w:before="227"/>
      </w:pPr>
      <w:r>
        <w:rPr>
          <w:color w:val="933634"/>
        </w:rPr>
        <w:t>OBJETIVOS ESPECÍFICOS</w:t>
      </w:r>
    </w:p>
    <w:p w:rsidR="00F009C6" w:rsidRDefault="009429A1">
      <w:pPr>
        <w:pStyle w:val="Textoindependiente"/>
        <w:spacing w:before="191"/>
        <w:ind w:left="340"/>
      </w:pPr>
      <w:r>
        <w:t>Se realiza a partir de un proceso coherente que tiene las siguientes acciones:</w:t>
      </w:r>
    </w:p>
    <w:p w:rsidR="00F009C6" w:rsidRDefault="009429A1">
      <w:pPr>
        <w:pStyle w:val="Prrafodelista"/>
        <w:numPr>
          <w:ilvl w:val="0"/>
          <w:numId w:val="16"/>
        </w:numPr>
        <w:tabs>
          <w:tab w:val="left" w:pos="701"/>
        </w:tabs>
        <w:spacing w:before="137" w:line="360" w:lineRule="auto"/>
        <w:ind w:right="260"/>
        <w:jc w:val="both"/>
        <w:rPr>
          <w:sz w:val="24"/>
        </w:rPr>
      </w:pPr>
      <w:r>
        <w:rPr>
          <w:sz w:val="24"/>
        </w:rPr>
        <w:t>Realizar</w:t>
      </w:r>
      <w:r>
        <w:rPr>
          <w:spacing w:val="-14"/>
          <w:sz w:val="24"/>
        </w:rPr>
        <w:t xml:space="preserve"> </w:t>
      </w:r>
      <w:r>
        <w:rPr>
          <w:sz w:val="24"/>
        </w:rPr>
        <w:t>una</w:t>
      </w:r>
      <w:r>
        <w:rPr>
          <w:spacing w:val="-17"/>
          <w:sz w:val="24"/>
        </w:rPr>
        <w:t xml:space="preserve"> </w:t>
      </w:r>
      <w:r>
        <w:rPr>
          <w:sz w:val="24"/>
        </w:rPr>
        <w:t>valoración</w:t>
      </w:r>
      <w:r>
        <w:rPr>
          <w:spacing w:val="-14"/>
          <w:sz w:val="24"/>
        </w:rPr>
        <w:t xml:space="preserve"> </w:t>
      </w:r>
      <w:r>
        <w:rPr>
          <w:sz w:val="24"/>
        </w:rPr>
        <w:t>de</w:t>
      </w:r>
      <w:r>
        <w:rPr>
          <w:spacing w:val="-14"/>
          <w:sz w:val="24"/>
        </w:rPr>
        <w:t xml:space="preserve"> </w:t>
      </w:r>
      <w:r>
        <w:rPr>
          <w:sz w:val="24"/>
        </w:rPr>
        <w:t>los</w:t>
      </w:r>
      <w:r>
        <w:rPr>
          <w:spacing w:val="-14"/>
          <w:sz w:val="24"/>
        </w:rPr>
        <w:t xml:space="preserve"> </w:t>
      </w:r>
      <w:r>
        <w:rPr>
          <w:sz w:val="24"/>
        </w:rPr>
        <w:t>resul</w:t>
      </w:r>
      <w:r>
        <w:rPr>
          <w:sz w:val="24"/>
        </w:rPr>
        <w:t>tados</w:t>
      </w:r>
      <w:r>
        <w:rPr>
          <w:spacing w:val="-15"/>
          <w:sz w:val="24"/>
        </w:rPr>
        <w:t xml:space="preserve"> </w:t>
      </w:r>
      <w:r>
        <w:rPr>
          <w:sz w:val="24"/>
        </w:rPr>
        <w:t>y</w:t>
      </w:r>
      <w:r>
        <w:rPr>
          <w:spacing w:val="-19"/>
          <w:sz w:val="24"/>
        </w:rPr>
        <w:t xml:space="preserve"> </w:t>
      </w:r>
      <w:r>
        <w:rPr>
          <w:sz w:val="24"/>
        </w:rPr>
        <w:t>productos</w:t>
      </w:r>
      <w:r>
        <w:rPr>
          <w:spacing w:val="-11"/>
          <w:sz w:val="24"/>
        </w:rPr>
        <w:t xml:space="preserve"> </w:t>
      </w:r>
      <w:r>
        <w:rPr>
          <w:sz w:val="24"/>
        </w:rPr>
        <w:t>Fondo</w:t>
      </w:r>
      <w:r>
        <w:rPr>
          <w:spacing w:val="-15"/>
          <w:sz w:val="24"/>
        </w:rPr>
        <w:t xml:space="preserve"> </w:t>
      </w:r>
      <w:r>
        <w:rPr>
          <w:sz w:val="24"/>
        </w:rPr>
        <w:t>del</w:t>
      </w:r>
      <w:r>
        <w:rPr>
          <w:spacing w:val="-15"/>
          <w:sz w:val="24"/>
        </w:rPr>
        <w:t xml:space="preserve"> </w:t>
      </w:r>
      <w:r>
        <w:rPr>
          <w:sz w:val="24"/>
        </w:rPr>
        <w:t>Aportaciones</w:t>
      </w:r>
      <w:r>
        <w:rPr>
          <w:spacing w:val="-14"/>
          <w:sz w:val="24"/>
        </w:rPr>
        <w:t xml:space="preserve"> </w:t>
      </w:r>
      <w:r>
        <w:rPr>
          <w:sz w:val="24"/>
        </w:rPr>
        <w:t>Múltiples, (FAM),</w:t>
      </w:r>
      <w:r>
        <w:rPr>
          <w:spacing w:val="-16"/>
          <w:sz w:val="24"/>
        </w:rPr>
        <w:t xml:space="preserve"> </w:t>
      </w:r>
      <w:r>
        <w:rPr>
          <w:sz w:val="24"/>
        </w:rPr>
        <w:t>ejercicio</w:t>
      </w:r>
      <w:r>
        <w:rPr>
          <w:spacing w:val="-13"/>
          <w:sz w:val="24"/>
        </w:rPr>
        <w:t xml:space="preserve"> </w:t>
      </w:r>
      <w:r>
        <w:rPr>
          <w:sz w:val="24"/>
        </w:rPr>
        <w:t>fiscal</w:t>
      </w:r>
      <w:r>
        <w:rPr>
          <w:spacing w:val="-16"/>
          <w:sz w:val="24"/>
        </w:rPr>
        <w:t xml:space="preserve"> </w:t>
      </w:r>
      <w:r>
        <w:rPr>
          <w:sz w:val="24"/>
        </w:rPr>
        <w:t>2016,</w:t>
      </w:r>
      <w:r>
        <w:rPr>
          <w:spacing w:val="-12"/>
          <w:sz w:val="24"/>
        </w:rPr>
        <w:t xml:space="preserve"> </w:t>
      </w:r>
      <w:r>
        <w:rPr>
          <w:sz w:val="24"/>
        </w:rPr>
        <w:t>mediante</w:t>
      </w:r>
      <w:r>
        <w:rPr>
          <w:spacing w:val="-14"/>
          <w:sz w:val="24"/>
        </w:rPr>
        <w:t xml:space="preserve"> </w:t>
      </w:r>
      <w:r>
        <w:rPr>
          <w:sz w:val="24"/>
        </w:rPr>
        <w:t>el</w:t>
      </w:r>
      <w:r>
        <w:rPr>
          <w:spacing w:val="-16"/>
          <w:sz w:val="24"/>
        </w:rPr>
        <w:t xml:space="preserve"> </w:t>
      </w:r>
      <w:r>
        <w:rPr>
          <w:sz w:val="24"/>
        </w:rPr>
        <w:t>análisis</w:t>
      </w:r>
      <w:r>
        <w:rPr>
          <w:spacing w:val="-15"/>
          <w:sz w:val="24"/>
        </w:rPr>
        <w:t xml:space="preserve"> </w:t>
      </w:r>
      <w:r>
        <w:rPr>
          <w:sz w:val="24"/>
        </w:rPr>
        <w:t>de</w:t>
      </w:r>
      <w:r>
        <w:rPr>
          <w:spacing w:val="-15"/>
          <w:sz w:val="24"/>
        </w:rPr>
        <w:t xml:space="preserve"> </w:t>
      </w:r>
      <w:r>
        <w:rPr>
          <w:sz w:val="24"/>
        </w:rPr>
        <w:t>las</w:t>
      </w:r>
      <w:r>
        <w:rPr>
          <w:spacing w:val="-15"/>
          <w:sz w:val="24"/>
        </w:rPr>
        <w:t xml:space="preserve"> </w:t>
      </w:r>
      <w:r>
        <w:rPr>
          <w:sz w:val="24"/>
        </w:rPr>
        <w:t>normas,</w:t>
      </w:r>
      <w:r>
        <w:rPr>
          <w:spacing w:val="-16"/>
          <w:sz w:val="24"/>
        </w:rPr>
        <w:t xml:space="preserve"> </w:t>
      </w:r>
      <w:r>
        <w:rPr>
          <w:sz w:val="24"/>
        </w:rPr>
        <w:t>información</w:t>
      </w:r>
      <w:r>
        <w:rPr>
          <w:spacing w:val="-15"/>
          <w:sz w:val="24"/>
        </w:rPr>
        <w:t xml:space="preserve"> </w:t>
      </w:r>
      <w:r>
        <w:rPr>
          <w:sz w:val="24"/>
        </w:rPr>
        <w:t>institucional, los indicadores, información programática y</w:t>
      </w:r>
      <w:r>
        <w:rPr>
          <w:spacing w:val="-23"/>
          <w:sz w:val="24"/>
        </w:rPr>
        <w:t xml:space="preserve"> </w:t>
      </w:r>
      <w:r>
        <w:rPr>
          <w:sz w:val="24"/>
        </w:rPr>
        <w:t>presupuestal.</w:t>
      </w:r>
    </w:p>
    <w:p w:rsidR="00F009C6" w:rsidRDefault="009429A1">
      <w:pPr>
        <w:pStyle w:val="Prrafodelista"/>
        <w:numPr>
          <w:ilvl w:val="0"/>
          <w:numId w:val="16"/>
        </w:numPr>
        <w:tabs>
          <w:tab w:val="left" w:pos="701"/>
        </w:tabs>
        <w:spacing w:line="362" w:lineRule="auto"/>
        <w:ind w:right="261"/>
        <w:jc w:val="both"/>
        <w:rPr>
          <w:sz w:val="24"/>
        </w:rPr>
      </w:pPr>
      <w:r>
        <w:rPr>
          <w:sz w:val="24"/>
        </w:rPr>
        <w:t>Analizar la cobertura Fondo del Aportaciones Múltiples, (FAM), ejercicio fiscal 2016,</w:t>
      </w:r>
      <w:r>
        <w:rPr>
          <w:spacing w:val="-37"/>
          <w:sz w:val="24"/>
        </w:rPr>
        <w:t xml:space="preserve"> </w:t>
      </w:r>
      <w:r>
        <w:rPr>
          <w:sz w:val="24"/>
        </w:rPr>
        <w:t>su población objetivo distribución por municipio, según</w:t>
      </w:r>
      <w:r>
        <w:rPr>
          <w:spacing w:val="-24"/>
          <w:sz w:val="24"/>
        </w:rPr>
        <w:t xml:space="preserve"> </w:t>
      </w:r>
      <w:r>
        <w:rPr>
          <w:sz w:val="24"/>
        </w:rPr>
        <w:t>corresponda.</w:t>
      </w:r>
    </w:p>
    <w:p w:rsidR="00F009C6" w:rsidRDefault="009429A1">
      <w:pPr>
        <w:pStyle w:val="Prrafodelista"/>
        <w:numPr>
          <w:ilvl w:val="0"/>
          <w:numId w:val="16"/>
        </w:numPr>
        <w:tabs>
          <w:tab w:val="left" w:pos="701"/>
        </w:tabs>
        <w:spacing w:line="360" w:lineRule="auto"/>
        <w:ind w:right="258"/>
        <w:jc w:val="both"/>
        <w:rPr>
          <w:sz w:val="24"/>
        </w:rPr>
      </w:pPr>
      <w:r>
        <w:rPr>
          <w:sz w:val="24"/>
        </w:rPr>
        <w:t xml:space="preserve">Identificar los principales resultados del ejercicio presupuestal, el comportamiento del presupuesto </w:t>
      </w:r>
      <w:r>
        <w:rPr>
          <w:sz w:val="24"/>
        </w:rPr>
        <w:t>asignado modificado y ejercido, analizando los aspectos más</w:t>
      </w:r>
      <w:r>
        <w:rPr>
          <w:spacing w:val="-49"/>
          <w:sz w:val="24"/>
        </w:rPr>
        <w:t xml:space="preserve"> </w:t>
      </w:r>
      <w:r>
        <w:rPr>
          <w:sz w:val="24"/>
        </w:rPr>
        <w:t>relevantes del ejercicio del gasto del</w:t>
      </w:r>
      <w:r>
        <w:rPr>
          <w:spacing w:val="-15"/>
          <w:sz w:val="24"/>
        </w:rPr>
        <w:t xml:space="preserve"> </w:t>
      </w:r>
      <w:r>
        <w:rPr>
          <w:sz w:val="24"/>
        </w:rPr>
        <w:t>FAM</w:t>
      </w:r>
    </w:p>
    <w:p w:rsidR="00F009C6" w:rsidRDefault="009429A1">
      <w:pPr>
        <w:pStyle w:val="Prrafodelista"/>
        <w:numPr>
          <w:ilvl w:val="0"/>
          <w:numId w:val="16"/>
        </w:numPr>
        <w:tabs>
          <w:tab w:val="left" w:pos="701"/>
        </w:tabs>
        <w:spacing w:line="357" w:lineRule="auto"/>
        <w:ind w:right="266"/>
        <w:jc w:val="both"/>
        <w:rPr>
          <w:sz w:val="24"/>
        </w:rPr>
      </w:pPr>
      <w:r>
        <w:rPr>
          <w:sz w:val="24"/>
        </w:rPr>
        <w:t>Analizar los indicadores, sus resultados en 2016, y el avance en relación con las metas establecidas.</w:t>
      </w:r>
    </w:p>
    <w:p w:rsidR="00F009C6" w:rsidRDefault="009429A1">
      <w:pPr>
        <w:pStyle w:val="Prrafodelista"/>
        <w:numPr>
          <w:ilvl w:val="0"/>
          <w:numId w:val="16"/>
        </w:numPr>
        <w:tabs>
          <w:tab w:val="left" w:pos="701"/>
        </w:tabs>
        <w:spacing w:before="4"/>
        <w:rPr>
          <w:sz w:val="24"/>
        </w:rPr>
      </w:pPr>
      <w:r>
        <w:rPr>
          <w:sz w:val="24"/>
        </w:rPr>
        <w:t>Analizar la Matriz de Indicadores de Resultados (MI</w:t>
      </w:r>
      <w:r>
        <w:rPr>
          <w:sz w:val="24"/>
        </w:rPr>
        <w:t>R) de contar con</w:t>
      </w:r>
      <w:r>
        <w:rPr>
          <w:spacing w:val="-28"/>
          <w:sz w:val="24"/>
        </w:rPr>
        <w:t xml:space="preserve"> </w:t>
      </w:r>
      <w:r>
        <w:rPr>
          <w:sz w:val="24"/>
        </w:rPr>
        <w:t>ella.</w:t>
      </w:r>
    </w:p>
    <w:p w:rsidR="00F009C6" w:rsidRDefault="009429A1">
      <w:pPr>
        <w:pStyle w:val="Prrafodelista"/>
        <w:numPr>
          <w:ilvl w:val="0"/>
          <w:numId w:val="16"/>
        </w:numPr>
        <w:tabs>
          <w:tab w:val="left" w:pos="701"/>
        </w:tabs>
        <w:spacing w:before="137" w:line="360" w:lineRule="auto"/>
        <w:ind w:right="266"/>
        <w:jc w:val="both"/>
        <w:rPr>
          <w:sz w:val="24"/>
        </w:rPr>
      </w:pPr>
      <w:r>
        <w:rPr>
          <w:sz w:val="24"/>
        </w:rPr>
        <w:t>Identificar los principales aspectos susceptibles de mejora que han sido atendidos derivados de evaluaciones externas del ejercicio inmediato anterior, exponiendo los avances más importantes al</w:t>
      </w:r>
      <w:r>
        <w:rPr>
          <w:spacing w:val="-12"/>
          <w:sz w:val="24"/>
        </w:rPr>
        <w:t xml:space="preserve"> </w:t>
      </w:r>
      <w:r>
        <w:rPr>
          <w:sz w:val="24"/>
        </w:rPr>
        <w:t>respecto.</w:t>
      </w:r>
    </w:p>
    <w:p w:rsidR="00F009C6" w:rsidRDefault="00F009C6">
      <w:pPr>
        <w:spacing w:line="360" w:lineRule="auto"/>
        <w:jc w:val="both"/>
        <w:rPr>
          <w:sz w:val="24"/>
        </w:rPr>
        <w:sectPr w:rsidR="00F009C6">
          <w:pgSz w:w="12240" w:h="15840"/>
          <w:pgMar w:top="1560" w:right="1440" w:bottom="1000" w:left="1360" w:header="588" w:footer="804" w:gutter="0"/>
          <w:cols w:space="720"/>
        </w:sectPr>
      </w:pPr>
    </w:p>
    <w:p w:rsidR="00F009C6" w:rsidRDefault="009429A1">
      <w:pPr>
        <w:pStyle w:val="Prrafodelista"/>
        <w:numPr>
          <w:ilvl w:val="0"/>
          <w:numId w:val="16"/>
        </w:numPr>
        <w:tabs>
          <w:tab w:val="left" w:pos="701"/>
        </w:tabs>
        <w:rPr>
          <w:sz w:val="24"/>
        </w:rPr>
      </w:pPr>
      <w:r>
        <w:rPr>
          <w:lang w:val="en-US"/>
        </w:rPr>
        <w:lastRenderedPageBreak/>
        <w:pict>
          <v:shape id="_x0000_s1820" type="#_x0000_t202" style="position:absolute;left:0;text-align:left;margin-left:553.7pt;margin-top:668.95pt;width:27.8pt;height:49.25pt;z-index:1192;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z w:val="44"/>
                    </w:rPr>
                    <w:t>4</w:t>
                  </w:r>
                </w:p>
              </w:txbxContent>
            </v:textbox>
            <w10:wrap anchorx="page" anchory="page"/>
          </v:shape>
        </w:pict>
      </w:r>
      <w:r>
        <w:rPr>
          <w:sz w:val="24"/>
        </w:rPr>
        <w:t>Identificar las fortalezas, debilidades, oportunidades y amenazas que presenta el</w:t>
      </w:r>
      <w:r>
        <w:rPr>
          <w:spacing w:val="-25"/>
          <w:sz w:val="24"/>
        </w:rPr>
        <w:t xml:space="preserve"> </w:t>
      </w:r>
      <w:r>
        <w:rPr>
          <w:sz w:val="24"/>
        </w:rPr>
        <w:t>FAM.</w:t>
      </w:r>
    </w:p>
    <w:p w:rsidR="00F009C6" w:rsidRDefault="009429A1">
      <w:pPr>
        <w:pStyle w:val="Prrafodelista"/>
        <w:numPr>
          <w:ilvl w:val="0"/>
          <w:numId w:val="16"/>
        </w:numPr>
        <w:tabs>
          <w:tab w:val="left" w:pos="701"/>
        </w:tabs>
        <w:spacing w:before="141" w:line="360" w:lineRule="auto"/>
        <w:ind w:right="257"/>
        <w:jc w:val="both"/>
        <w:rPr>
          <w:sz w:val="24"/>
        </w:rPr>
      </w:pPr>
      <w:r>
        <w:rPr>
          <w:sz w:val="24"/>
        </w:rPr>
        <w:t>Identificar</w:t>
      </w:r>
      <w:r>
        <w:rPr>
          <w:spacing w:val="-15"/>
          <w:sz w:val="24"/>
        </w:rPr>
        <w:t xml:space="preserve"> </w:t>
      </w:r>
      <w:r>
        <w:rPr>
          <w:sz w:val="24"/>
        </w:rPr>
        <w:t>las</w:t>
      </w:r>
      <w:r>
        <w:rPr>
          <w:spacing w:val="-15"/>
          <w:sz w:val="24"/>
        </w:rPr>
        <w:t xml:space="preserve"> </w:t>
      </w:r>
      <w:r>
        <w:rPr>
          <w:sz w:val="24"/>
        </w:rPr>
        <w:t>principales</w:t>
      </w:r>
      <w:r>
        <w:rPr>
          <w:spacing w:val="-19"/>
          <w:sz w:val="24"/>
        </w:rPr>
        <w:t xml:space="preserve"> </w:t>
      </w:r>
      <w:r>
        <w:rPr>
          <w:sz w:val="24"/>
        </w:rPr>
        <w:t>recomendaciones</w:t>
      </w:r>
      <w:r>
        <w:rPr>
          <w:spacing w:val="-15"/>
          <w:sz w:val="24"/>
        </w:rPr>
        <w:t xml:space="preserve"> </w:t>
      </w:r>
      <w:r>
        <w:rPr>
          <w:sz w:val="24"/>
        </w:rPr>
        <w:t>del</w:t>
      </w:r>
      <w:r>
        <w:rPr>
          <w:spacing w:val="-14"/>
          <w:sz w:val="24"/>
        </w:rPr>
        <w:t xml:space="preserve"> </w:t>
      </w:r>
      <w:r>
        <w:rPr>
          <w:sz w:val="24"/>
        </w:rPr>
        <w:t>Fondo</w:t>
      </w:r>
      <w:r>
        <w:rPr>
          <w:spacing w:val="-19"/>
          <w:sz w:val="24"/>
        </w:rPr>
        <w:t xml:space="preserve"> </w:t>
      </w:r>
      <w:r>
        <w:rPr>
          <w:sz w:val="24"/>
        </w:rPr>
        <w:t>de</w:t>
      </w:r>
      <w:r>
        <w:rPr>
          <w:spacing w:val="-18"/>
          <w:sz w:val="24"/>
        </w:rPr>
        <w:t xml:space="preserve"> </w:t>
      </w:r>
      <w:r>
        <w:rPr>
          <w:sz w:val="24"/>
        </w:rPr>
        <w:t>Aportaciones</w:t>
      </w:r>
      <w:r>
        <w:rPr>
          <w:spacing w:val="-20"/>
          <w:sz w:val="24"/>
        </w:rPr>
        <w:t xml:space="preserve"> </w:t>
      </w:r>
      <w:r>
        <w:rPr>
          <w:sz w:val="24"/>
        </w:rPr>
        <w:t>Múltiples,</w:t>
      </w:r>
      <w:r>
        <w:rPr>
          <w:spacing w:val="-16"/>
          <w:sz w:val="24"/>
        </w:rPr>
        <w:t xml:space="preserve"> </w:t>
      </w:r>
      <w:r>
        <w:rPr>
          <w:sz w:val="24"/>
        </w:rPr>
        <w:t>(FAM), ejercicio fiscal 2016, atendiendo a su relevancia, pertinencia y factibilidad par</w:t>
      </w:r>
      <w:r>
        <w:rPr>
          <w:sz w:val="24"/>
        </w:rPr>
        <w:t>a ser atendida en el corto</w:t>
      </w:r>
      <w:r>
        <w:rPr>
          <w:spacing w:val="-5"/>
          <w:sz w:val="24"/>
        </w:rPr>
        <w:t xml:space="preserve"> </w:t>
      </w:r>
      <w:r>
        <w:rPr>
          <w:sz w:val="24"/>
        </w:rPr>
        <w:t>plazo.</w:t>
      </w:r>
    </w:p>
    <w:p w:rsidR="00F009C6" w:rsidRDefault="00F009C6">
      <w:pPr>
        <w:pStyle w:val="Textoindependiente"/>
        <w:spacing w:before="8"/>
        <w:rPr>
          <w:sz w:val="35"/>
        </w:rPr>
      </w:pPr>
    </w:p>
    <w:p w:rsidR="00F009C6" w:rsidRDefault="009429A1">
      <w:pPr>
        <w:pStyle w:val="Textoindependiente"/>
        <w:spacing w:line="360" w:lineRule="auto"/>
        <w:ind w:left="340" w:right="262"/>
        <w:jc w:val="both"/>
      </w:pPr>
      <w:r>
        <w:t>La</w:t>
      </w:r>
      <w:r>
        <w:rPr>
          <w:spacing w:val="-6"/>
        </w:rPr>
        <w:t xml:space="preserve"> </w:t>
      </w:r>
      <w:r>
        <w:t>evaluación</w:t>
      </w:r>
      <w:r>
        <w:rPr>
          <w:spacing w:val="-7"/>
        </w:rPr>
        <w:t xml:space="preserve"> </w:t>
      </w:r>
      <w:r>
        <w:t>permitirá</w:t>
      </w:r>
      <w:r>
        <w:rPr>
          <w:spacing w:val="-6"/>
        </w:rPr>
        <w:t xml:space="preserve"> </w:t>
      </w:r>
      <w:r>
        <w:t>conocer</w:t>
      </w:r>
      <w:r>
        <w:rPr>
          <w:spacing w:val="-6"/>
        </w:rPr>
        <w:t xml:space="preserve"> </w:t>
      </w:r>
      <w:r>
        <w:t>la</w:t>
      </w:r>
      <w:r>
        <w:rPr>
          <w:spacing w:val="-6"/>
        </w:rPr>
        <w:t xml:space="preserve"> </w:t>
      </w:r>
      <w:r>
        <w:t>situación</w:t>
      </w:r>
      <w:r>
        <w:rPr>
          <w:spacing w:val="-7"/>
        </w:rPr>
        <w:t xml:space="preserve"> </w:t>
      </w:r>
      <w:r>
        <w:t>actual</w:t>
      </w:r>
      <w:r>
        <w:rPr>
          <w:spacing w:val="-8"/>
        </w:rPr>
        <w:t xml:space="preserve"> </w:t>
      </w:r>
      <w:r>
        <w:t>del</w:t>
      </w:r>
      <w:r>
        <w:rPr>
          <w:spacing w:val="-8"/>
        </w:rPr>
        <w:t xml:space="preserve"> </w:t>
      </w:r>
      <w:r>
        <w:t>programa</w:t>
      </w:r>
      <w:r>
        <w:rPr>
          <w:spacing w:val="-6"/>
        </w:rPr>
        <w:t xml:space="preserve"> </w:t>
      </w:r>
      <w:r>
        <w:t>y</w:t>
      </w:r>
      <w:r>
        <w:rPr>
          <w:spacing w:val="-8"/>
        </w:rPr>
        <w:t xml:space="preserve"> </w:t>
      </w:r>
      <w:r>
        <w:t>los</w:t>
      </w:r>
      <w:r>
        <w:rPr>
          <w:spacing w:val="-7"/>
        </w:rPr>
        <w:t xml:space="preserve"> </w:t>
      </w:r>
      <w:r>
        <w:t>principales</w:t>
      </w:r>
      <w:r>
        <w:rPr>
          <w:spacing w:val="-7"/>
        </w:rPr>
        <w:t xml:space="preserve"> </w:t>
      </w:r>
      <w:r>
        <w:t>retos</w:t>
      </w:r>
      <w:r>
        <w:rPr>
          <w:spacing w:val="-8"/>
        </w:rPr>
        <w:t xml:space="preserve"> </w:t>
      </w:r>
      <w:r>
        <w:t>que afronta. Además, mediante el formato CONAC que contiene, representa también un mecanismo</w:t>
      </w:r>
      <w:r>
        <w:rPr>
          <w:spacing w:val="-3"/>
        </w:rPr>
        <w:t xml:space="preserve"> </w:t>
      </w:r>
      <w:r>
        <w:t>de</w:t>
      </w:r>
      <w:r>
        <w:rPr>
          <w:spacing w:val="-5"/>
        </w:rPr>
        <w:t xml:space="preserve"> </w:t>
      </w:r>
      <w:r>
        <w:t>rendición</w:t>
      </w:r>
      <w:r>
        <w:rPr>
          <w:spacing w:val="-6"/>
        </w:rPr>
        <w:t xml:space="preserve"> </w:t>
      </w:r>
      <w:r>
        <w:t>de</w:t>
      </w:r>
      <w:r>
        <w:rPr>
          <w:spacing w:val="-5"/>
        </w:rPr>
        <w:t xml:space="preserve"> </w:t>
      </w:r>
      <w:r>
        <w:t>cuentas</w:t>
      </w:r>
      <w:r>
        <w:rPr>
          <w:spacing w:val="-7"/>
        </w:rPr>
        <w:t xml:space="preserve"> </w:t>
      </w:r>
      <w:r>
        <w:t>que</w:t>
      </w:r>
      <w:r>
        <w:rPr>
          <w:spacing w:val="-5"/>
        </w:rPr>
        <w:t xml:space="preserve"> </w:t>
      </w:r>
      <w:r>
        <w:t>sirve</w:t>
      </w:r>
      <w:r>
        <w:rPr>
          <w:spacing w:val="-2"/>
        </w:rPr>
        <w:t xml:space="preserve"> </w:t>
      </w:r>
      <w:r>
        <w:t>para</w:t>
      </w:r>
      <w:r>
        <w:rPr>
          <w:spacing w:val="-1"/>
        </w:rPr>
        <w:t xml:space="preserve"> </w:t>
      </w:r>
      <w:r>
        <w:t>informar</w:t>
      </w:r>
      <w:r>
        <w:rPr>
          <w:spacing w:val="-5"/>
        </w:rPr>
        <w:t xml:space="preserve"> </w:t>
      </w:r>
      <w:r>
        <w:t>a</w:t>
      </w:r>
      <w:r>
        <w:rPr>
          <w:spacing w:val="-5"/>
        </w:rPr>
        <w:t xml:space="preserve"> </w:t>
      </w:r>
      <w:r>
        <w:t>la</w:t>
      </w:r>
      <w:r>
        <w:rPr>
          <w:spacing w:val="-2"/>
        </w:rPr>
        <w:t xml:space="preserve"> </w:t>
      </w:r>
      <w:r>
        <w:t>ciudadanía</w:t>
      </w:r>
      <w:r>
        <w:rPr>
          <w:spacing w:val="-6"/>
        </w:rPr>
        <w:t xml:space="preserve"> </w:t>
      </w:r>
      <w:r>
        <w:t>sobre</w:t>
      </w:r>
      <w:r>
        <w:rPr>
          <w:spacing w:val="-5"/>
        </w:rPr>
        <w:t xml:space="preserve"> </w:t>
      </w:r>
      <w:r>
        <w:t>el</w:t>
      </w:r>
      <w:r>
        <w:rPr>
          <w:spacing w:val="-7"/>
        </w:rPr>
        <w:t xml:space="preserve"> </w:t>
      </w:r>
      <w:r>
        <w:t xml:space="preserve">avance del gobierno en </w:t>
      </w:r>
      <w:r>
        <w:rPr>
          <w:spacing w:val="-3"/>
        </w:rPr>
        <w:t xml:space="preserve">la </w:t>
      </w:r>
      <w:r>
        <w:t>generación de efectos tangibles e impactos cuantificables de este</w:t>
      </w:r>
      <w:r>
        <w:rPr>
          <w:spacing w:val="-28"/>
        </w:rPr>
        <w:t xml:space="preserve"> </w:t>
      </w:r>
      <w:r>
        <w:t>fondo.</w:t>
      </w:r>
    </w:p>
    <w:p w:rsidR="00F009C6" w:rsidRDefault="00F009C6">
      <w:pPr>
        <w:spacing w:line="360" w:lineRule="auto"/>
        <w:jc w:val="both"/>
        <w:sectPr w:rsidR="00F009C6">
          <w:pgSz w:w="12240" w:h="15840"/>
          <w:pgMar w:top="1560" w:right="1440" w:bottom="1000" w:left="1360" w:header="588" w:footer="804" w:gutter="0"/>
          <w:cols w:space="720"/>
        </w:sectPr>
      </w:pPr>
    </w:p>
    <w:p w:rsidR="00F009C6" w:rsidRDefault="009429A1">
      <w:pPr>
        <w:pStyle w:val="Textoindependiente"/>
        <w:ind w:left="341"/>
        <w:rPr>
          <w:sz w:val="20"/>
        </w:rPr>
      </w:pPr>
      <w:r>
        <w:rPr>
          <w:lang w:val="en-US"/>
        </w:rPr>
        <w:lastRenderedPageBreak/>
        <w:pict>
          <v:shape id="_x0000_s1819" type="#_x0000_t202" style="position:absolute;left:0;text-align:left;margin-left:553.7pt;margin-top:668.95pt;width:27.8pt;height:49.25pt;z-index:1216;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z w:val="44"/>
                    </w:rPr>
                    <w:t>5</w:t>
                  </w:r>
                </w:p>
              </w:txbxContent>
            </v:textbox>
            <w10:wrap anchorx="page" anchory="page"/>
          </v:shape>
        </w:pict>
      </w:r>
      <w:r>
        <w:rPr>
          <w:noProof/>
          <w:sz w:val="20"/>
          <w:lang w:eastAsia="es-MX"/>
        </w:rPr>
        <w:drawing>
          <wp:inline distT="0" distB="0" distL="0" distR="0">
            <wp:extent cx="5608918" cy="3162300"/>
            <wp:effectExtent l="0" t="0" r="0" b="0"/>
            <wp:docPr id="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eg"/>
                    <pic:cNvPicPr/>
                  </pic:nvPicPr>
                  <pic:blipFill>
                    <a:blip r:embed="rId18" cstate="print"/>
                    <a:stretch>
                      <a:fillRect/>
                    </a:stretch>
                  </pic:blipFill>
                  <pic:spPr>
                    <a:xfrm>
                      <a:off x="0" y="0"/>
                      <a:ext cx="5608918" cy="3162300"/>
                    </a:xfrm>
                    <a:prstGeom prst="rect">
                      <a:avLst/>
                    </a:prstGeom>
                  </pic:spPr>
                </pic:pic>
              </a:graphicData>
            </a:graphic>
          </wp:inline>
        </w:drawing>
      </w:r>
    </w:p>
    <w:p w:rsidR="00F009C6" w:rsidRDefault="00F009C6">
      <w:pPr>
        <w:pStyle w:val="Textoindependiente"/>
        <w:rPr>
          <w:sz w:val="20"/>
        </w:rPr>
      </w:pPr>
    </w:p>
    <w:p w:rsidR="00F009C6" w:rsidRDefault="00F009C6">
      <w:pPr>
        <w:pStyle w:val="Textoindependiente"/>
        <w:rPr>
          <w:sz w:val="20"/>
        </w:rPr>
      </w:pPr>
    </w:p>
    <w:p w:rsidR="00F009C6" w:rsidRDefault="00F009C6">
      <w:pPr>
        <w:pStyle w:val="Textoindependiente"/>
        <w:rPr>
          <w:sz w:val="20"/>
        </w:rPr>
      </w:pPr>
    </w:p>
    <w:p w:rsidR="00F009C6" w:rsidRDefault="00F009C6">
      <w:pPr>
        <w:pStyle w:val="Textoindependiente"/>
        <w:rPr>
          <w:sz w:val="20"/>
        </w:rPr>
      </w:pPr>
    </w:p>
    <w:p w:rsidR="00F009C6" w:rsidRDefault="00F009C6">
      <w:pPr>
        <w:pStyle w:val="Textoindependiente"/>
        <w:spacing w:before="7"/>
        <w:rPr>
          <w:sz w:val="16"/>
        </w:rPr>
      </w:pPr>
    </w:p>
    <w:p w:rsidR="00F009C6" w:rsidRDefault="009429A1">
      <w:pPr>
        <w:spacing w:before="100" w:line="410" w:lineRule="exact"/>
        <w:ind w:left="720"/>
        <w:rPr>
          <w:b/>
          <w:sz w:val="36"/>
        </w:rPr>
      </w:pPr>
      <w:r>
        <w:rPr>
          <w:b/>
          <w:color w:val="933634"/>
          <w:sz w:val="36"/>
        </w:rPr>
        <w:t>DATOS GENERALES DEL FONDO EVALUADO:</w:t>
      </w:r>
    </w:p>
    <w:p w:rsidR="00F009C6" w:rsidRDefault="009429A1">
      <w:pPr>
        <w:spacing w:line="594" w:lineRule="exact"/>
        <w:ind w:left="1608"/>
        <w:rPr>
          <w:b/>
          <w:sz w:val="52"/>
        </w:rPr>
      </w:pPr>
      <w:r>
        <w:rPr>
          <w:b/>
          <w:color w:val="933634"/>
          <w:sz w:val="52"/>
        </w:rPr>
        <w:t>FONDO DE APORTACIONES</w:t>
      </w:r>
    </w:p>
    <w:p w:rsidR="00F009C6" w:rsidRDefault="009429A1">
      <w:pPr>
        <w:spacing w:line="602" w:lineRule="exact"/>
        <w:ind w:left="4390"/>
        <w:rPr>
          <w:b/>
          <w:sz w:val="52"/>
        </w:rPr>
      </w:pPr>
      <w:r>
        <w:rPr>
          <w:b/>
          <w:color w:val="933634"/>
          <w:sz w:val="52"/>
        </w:rPr>
        <w:t>MÚLTIPLES (FAM)</w:t>
      </w:r>
    </w:p>
    <w:p w:rsidR="00F009C6" w:rsidRDefault="009429A1">
      <w:pPr>
        <w:spacing w:before="8"/>
        <w:ind w:left="6042"/>
        <w:rPr>
          <w:b/>
          <w:sz w:val="40"/>
        </w:rPr>
      </w:pPr>
      <w:r>
        <w:rPr>
          <w:b/>
          <w:color w:val="933634"/>
          <w:sz w:val="40"/>
        </w:rPr>
        <w:t>EJERCICIO 2016</w:t>
      </w:r>
    </w:p>
    <w:p w:rsidR="00F009C6" w:rsidRDefault="00F009C6">
      <w:pPr>
        <w:rPr>
          <w:sz w:val="40"/>
        </w:rPr>
        <w:sectPr w:rsidR="00F009C6">
          <w:pgSz w:w="12240" w:h="15840"/>
          <w:pgMar w:top="1600" w:right="1440" w:bottom="1000" w:left="1360" w:header="588" w:footer="804" w:gutter="0"/>
          <w:cols w:space="720"/>
        </w:sectPr>
      </w:pPr>
    </w:p>
    <w:p w:rsidR="00F009C6" w:rsidRDefault="009429A1">
      <w:pPr>
        <w:pStyle w:val="Ttulo6"/>
      </w:pPr>
      <w:r>
        <w:rPr>
          <w:lang w:val="en-US"/>
        </w:rPr>
        <w:lastRenderedPageBreak/>
        <w:pict>
          <v:shape id="_x0000_s1818" type="#_x0000_t202" style="position:absolute;left:0;text-align:left;margin-left:553.7pt;margin-top:668.95pt;width:27.8pt;height:49.25pt;z-index:1240;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z w:val="44"/>
                    </w:rPr>
                    <w:t>6</w:t>
                  </w:r>
                </w:p>
              </w:txbxContent>
            </v:textbox>
            <w10:wrap anchorx="page" anchory="page"/>
          </v:shape>
        </w:pict>
      </w:r>
      <w:r>
        <w:rPr>
          <w:color w:val="933634"/>
        </w:rPr>
        <w:t>DATOS GENERALES DEL FONDO</w:t>
      </w:r>
    </w:p>
    <w:p w:rsidR="00F009C6" w:rsidRDefault="009429A1">
      <w:pPr>
        <w:pStyle w:val="Ttulo9"/>
        <w:spacing w:before="186"/>
        <w:ind w:left="340"/>
      </w:pPr>
      <w:r>
        <w:rPr>
          <w:sz w:val="28"/>
        </w:rPr>
        <w:t xml:space="preserve">Nombre: </w:t>
      </w:r>
      <w:r>
        <w:t>Fondo de Aportaciones Múltiples (FAM)</w:t>
      </w:r>
    </w:p>
    <w:p w:rsidR="00F009C6" w:rsidRDefault="009429A1">
      <w:pPr>
        <w:pStyle w:val="Textoindependiente"/>
        <w:spacing w:before="168" w:line="360" w:lineRule="auto"/>
        <w:ind w:left="340" w:right="257"/>
        <w:jc w:val="both"/>
      </w:pPr>
      <w:r>
        <w:t>El</w:t>
      </w:r>
      <w:r>
        <w:rPr>
          <w:spacing w:val="-18"/>
        </w:rPr>
        <w:t xml:space="preserve"> </w:t>
      </w:r>
      <w:r>
        <w:t>FAM</w:t>
      </w:r>
      <w:r>
        <w:rPr>
          <w:spacing w:val="-17"/>
        </w:rPr>
        <w:t xml:space="preserve"> </w:t>
      </w:r>
      <w:r>
        <w:t>es</w:t>
      </w:r>
      <w:r>
        <w:rPr>
          <w:spacing w:val="-17"/>
        </w:rPr>
        <w:t xml:space="preserve"> </w:t>
      </w:r>
      <w:r>
        <w:t>uno</w:t>
      </w:r>
      <w:r>
        <w:rPr>
          <w:spacing w:val="-18"/>
        </w:rPr>
        <w:t xml:space="preserve"> </w:t>
      </w:r>
      <w:r>
        <w:t>de</w:t>
      </w:r>
      <w:r>
        <w:rPr>
          <w:spacing w:val="-16"/>
        </w:rPr>
        <w:t xml:space="preserve"> </w:t>
      </w:r>
      <w:r>
        <w:t>los</w:t>
      </w:r>
      <w:r>
        <w:rPr>
          <w:spacing w:val="-17"/>
        </w:rPr>
        <w:t xml:space="preserve"> </w:t>
      </w:r>
      <w:r>
        <w:t>ocho</w:t>
      </w:r>
      <w:r>
        <w:rPr>
          <w:spacing w:val="-18"/>
        </w:rPr>
        <w:t xml:space="preserve"> </w:t>
      </w:r>
      <w:r>
        <w:t>fondos</w:t>
      </w:r>
      <w:r>
        <w:rPr>
          <w:spacing w:val="-18"/>
        </w:rPr>
        <w:t xml:space="preserve"> </w:t>
      </w:r>
      <w:r>
        <w:t>que</w:t>
      </w:r>
      <w:r>
        <w:rPr>
          <w:spacing w:val="-16"/>
        </w:rPr>
        <w:t xml:space="preserve"> </w:t>
      </w:r>
      <w:r>
        <w:t>integran</w:t>
      </w:r>
      <w:r>
        <w:rPr>
          <w:spacing w:val="-17"/>
        </w:rPr>
        <w:t xml:space="preserve"> </w:t>
      </w:r>
      <w:r>
        <w:t>actualmente</w:t>
      </w:r>
      <w:r>
        <w:rPr>
          <w:spacing w:val="-16"/>
        </w:rPr>
        <w:t xml:space="preserve"> </w:t>
      </w:r>
      <w:r>
        <w:t>el</w:t>
      </w:r>
      <w:r>
        <w:rPr>
          <w:spacing w:val="-18"/>
        </w:rPr>
        <w:t xml:space="preserve"> </w:t>
      </w:r>
      <w:r>
        <w:t>Ramo</w:t>
      </w:r>
      <w:r>
        <w:rPr>
          <w:spacing w:val="-17"/>
        </w:rPr>
        <w:t xml:space="preserve"> </w:t>
      </w:r>
      <w:r>
        <w:t>General</w:t>
      </w:r>
      <w:r>
        <w:rPr>
          <w:spacing w:val="-18"/>
        </w:rPr>
        <w:t xml:space="preserve"> </w:t>
      </w:r>
      <w:r>
        <w:t>33</w:t>
      </w:r>
      <w:r>
        <w:rPr>
          <w:spacing w:val="-17"/>
        </w:rPr>
        <w:t xml:space="preserve"> </w:t>
      </w:r>
      <w:r>
        <w:t>y</w:t>
      </w:r>
      <w:r>
        <w:rPr>
          <w:spacing w:val="-18"/>
        </w:rPr>
        <w:t xml:space="preserve"> </w:t>
      </w:r>
      <w:r>
        <w:t>se</w:t>
      </w:r>
      <w:r>
        <w:rPr>
          <w:spacing w:val="-20"/>
        </w:rPr>
        <w:t xml:space="preserve"> </w:t>
      </w:r>
      <w:r>
        <w:t xml:space="preserve">orienta al financiamiento de los programas de asistencia social en materia alimentaria y de apoyo a la población en desamparo, así como a </w:t>
      </w:r>
      <w:r>
        <w:rPr>
          <w:spacing w:val="-3"/>
        </w:rPr>
        <w:t xml:space="preserve">la </w:t>
      </w:r>
      <w:r>
        <w:t>atención de las necesidades relacionadas con la creación,</w:t>
      </w:r>
      <w:r>
        <w:rPr>
          <w:spacing w:val="-8"/>
        </w:rPr>
        <w:t xml:space="preserve"> </w:t>
      </w:r>
      <w:r>
        <w:t>mantenimiento</w:t>
      </w:r>
      <w:r>
        <w:rPr>
          <w:spacing w:val="-7"/>
        </w:rPr>
        <w:t xml:space="preserve"> </w:t>
      </w:r>
      <w:r>
        <w:t>y</w:t>
      </w:r>
      <w:r>
        <w:rPr>
          <w:spacing w:val="-8"/>
        </w:rPr>
        <w:t xml:space="preserve"> </w:t>
      </w:r>
      <w:r>
        <w:t>rehabilitación</w:t>
      </w:r>
      <w:r>
        <w:rPr>
          <w:spacing w:val="-7"/>
        </w:rPr>
        <w:t xml:space="preserve"> </w:t>
      </w:r>
      <w:r>
        <w:t>de</w:t>
      </w:r>
      <w:r>
        <w:rPr>
          <w:spacing w:val="-6"/>
        </w:rPr>
        <w:t xml:space="preserve"> </w:t>
      </w:r>
      <w:r>
        <w:t>la</w:t>
      </w:r>
      <w:r>
        <w:rPr>
          <w:spacing w:val="-10"/>
        </w:rPr>
        <w:t xml:space="preserve"> </w:t>
      </w:r>
      <w:r>
        <w:t>infraestructura</w:t>
      </w:r>
      <w:r>
        <w:rPr>
          <w:spacing w:val="-6"/>
        </w:rPr>
        <w:t xml:space="preserve"> </w:t>
      </w:r>
      <w:r>
        <w:t>físi</w:t>
      </w:r>
      <w:r>
        <w:t>ca</w:t>
      </w:r>
      <w:r>
        <w:rPr>
          <w:spacing w:val="-10"/>
        </w:rPr>
        <w:t xml:space="preserve"> </w:t>
      </w:r>
      <w:r>
        <w:t>de</w:t>
      </w:r>
      <w:r>
        <w:rPr>
          <w:spacing w:val="-6"/>
        </w:rPr>
        <w:t xml:space="preserve"> </w:t>
      </w:r>
      <w:r>
        <w:rPr>
          <w:spacing w:val="-3"/>
        </w:rPr>
        <w:t>la</w:t>
      </w:r>
      <w:r>
        <w:rPr>
          <w:spacing w:val="-6"/>
        </w:rPr>
        <w:t xml:space="preserve"> </w:t>
      </w:r>
      <w:r>
        <w:t>educación</w:t>
      </w:r>
      <w:r>
        <w:rPr>
          <w:spacing w:val="-7"/>
        </w:rPr>
        <w:t xml:space="preserve"> </w:t>
      </w:r>
      <w:r>
        <w:t>básica</w:t>
      </w:r>
      <w:r>
        <w:rPr>
          <w:spacing w:val="-10"/>
        </w:rPr>
        <w:t xml:space="preserve"> </w:t>
      </w:r>
      <w:r>
        <w:t>y superior</w:t>
      </w:r>
    </w:p>
    <w:p w:rsidR="00F009C6" w:rsidRDefault="009429A1">
      <w:pPr>
        <w:pStyle w:val="Textoindependiente"/>
        <w:spacing w:line="360" w:lineRule="auto"/>
        <w:ind w:left="340" w:right="257"/>
        <w:jc w:val="both"/>
      </w:pPr>
      <w:r>
        <w:t>En materia de asistencia social, las entidades federativas suscribieron acuerdos de coordinación con el Sistema Nacional para el Desarrollo Integral de la Familia (DIF), mediante los cuales se transfieren recursos econó</w:t>
      </w:r>
      <w:r>
        <w:t>micos para los programas siguientes:</w:t>
      </w:r>
    </w:p>
    <w:p w:rsidR="00F009C6" w:rsidRDefault="00F009C6">
      <w:pPr>
        <w:pStyle w:val="Textoindependiente"/>
        <w:rPr>
          <w:sz w:val="20"/>
        </w:rPr>
      </w:pPr>
    </w:p>
    <w:p w:rsidR="00F009C6" w:rsidRDefault="00F009C6">
      <w:pPr>
        <w:pStyle w:val="Textoindependiente"/>
        <w:spacing w:before="6"/>
        <w:rPr>
          <w:sz w:val="18"/>
        </w:rPr>
      </w:pPr>
    </w:p>
    <w:tbl>
      <w:tblPr>
        <w:tblStyle w:val="TableNormal"/>
        <w:tblW w:w="0" w:type="auto"/>
        <w:tblInd w:w="880" w:type="dxa"/>
        <w:tblLayout w:type="fixed"/>
        <w:tblLook w:val="01E0" w:firstRow="1" w:lastRow="1" w:firstColumn="1" w:lastColumn="1" w:noHBand="0" w:noVBand="0"/>
      </w:tblPr>
      <w:tblGrid>
        <w:gridCol w:w="8327"/>
      </w:tblGrid>
      <w:tr w:rsidR="00F009C6">
        <w:trPr>
          <w:trHeight w:val="416"/>
        </w:trPr>
        <w:tc>
          <w:tcPr>
            <w:tcW w:w="8327" w:type="dxa"/>
            <w:shd w:val="clear" w:color="auto" w:fill="F1DBDB"/>
          </w:tcPr>
          <w:p w:rsidR="00F009C6" w:rsidRDefault="009429A1">
            <w:pPr>
              <w:pStyle w:val="TableParagraph"/>
              <w:spacing w:line="252" w:lineRule="exact"/>
              <w:ind w:left="28"/>
              <w:rPr>
                <w:b/>
                <w:sz w:val="24"/>
              </w:rPr>
            </w:pPr>
            <w:r>
              <w:rPr>
                <w:b/>
                <w:sz w:val="24"/>
              </w:rPr>
              <w:t>Raciones Alimenticias (desayunos escolares),</w:t>
            </w:r>
          </w:p>
        </w:tc>
      </w:tr>
      <w:tr w:rsidR="00F009C6">
        <w:trPr>
          <w:trHeight w:val="415"/>
        </w:trPr>
        <w:tc>
          <w:tcPr>
            <w:tcW w:w="8327" w:type="dxa"/>
            <w:shd w:val="clear" w:color="auto" w:fill="E4B8B7"/>
          </w:tcPr>
          <w:p w:rsidR="00F009C6" w:rsidRDefault="009429A1">
            <w:pPr>
              <w:pStyle w:val="TableParagraph"/>
              <w:spacing w:line="251" w:lineRule="exact"/>
              <w:ind w:left="28"/>
              <w:rPr>
                <w:b/>
                <w:sz w:val="24"/>
              </w:rPr>
            </w:pPr>
            <w:r>
              <w:rPr>
                <w:b/>
                <w:sz w:val="24"/>
              </w:rPr>
              <w:t>Asistencia Social Alimentaria a Familias Pobres,</w:t>
            </w:r>
          </w:p>
        </w:tc>
      </w:tr>
      <w:tr w:rsidR="00F009C6">
        <w:trPr>
          <w:trHeight w:val="420"/>
        </w:trPr>
        <w:tc>
          <w:tcPr>
            <w:tcW w:w="8327" w:type="dxa"/>
            <w:shd w:val="clear" w:color="auto" w:fill="D99493"/>
          </w:tcPr>
          <w:p w:rsidR="00F009C6" w:rsidRDefault="009429A1">
            <w:pPr>
              <w:pStyle w:val="TableParagraph"/>
              <w:spacing w:line="252" w:lineRule="exact"/>
              <w:ind w:left="28"/>
              <w:rPr>
                <w:b/>
                <w:sz w:val="24"/>
              </w:rPr>
            </w:pPr>
            <w:r>
              <w:rPr>
                <w:b/>
                <w:sz w:val="24"/>
              </w:rPr>
              <w:t>Cocinas Populares y Unidades de Servicios Integrales,</w:t>
            </w:r>
          </w:p>
        </w:tc>
      </w:tr>
      <w:tr w:rsidR="00F009C6">
        <w:trPr>
          <w:trHeight w:val="415"/>
        </w:trPr>
        <w:tc>
          <w:tcPr>
            <w:tcW w:w="8327" w:type="dxa"/>
            <w:shd w:val="clear" w:color="auto" w:fill="933634"/>
          </w:tcPr>
          <w:p w:rsidR="00F009C6" w:rsidRDefault="009429A1">
            <w:pPr>
              <w:pStyle w:val="TableParagraph"/>
              <w:spacing w:line="251" w:lineRule="exact"/>
              <w:ind w:left="28"/>
              <w:rPr>
                <w:b/>
                <w:sz w:val="24"/>
              </w:rPr>
            </w:pPr>
            <w:r>
              <w:rPr>
                <w:b/>
                <w:sz w:val="24"/>
              </w:rPr>
              <w:t>Atención a Población en Desamparo, principalmente.</w:t>
            </w:r>
          </w:p>
        </w:tc>
      </w:tr>
    </w:tbl>
    <w:p w:rsidR="00F009C6" w:rsidRDefault="00F009C6">
      <w:pPr>
        <w:pStyle w:val="Textoindependiente"/>
        <w:rPr>
          <w:sz w:val="20"/>
        </w:rPr>
      </w:pPr>
    </w:p>
    <w:p w:rsidR="00F009C6" w:rsidRDefault="009429A1">
      <w:pPr>
        <w:spacing w:before="252" w:line="360" w:lineRule="auto"/>
        <w:ind w:left="340" w:right="255"/>
        <w:jc w:val="both"/>
        <w:rPr>
          <w:b/>
          <w:sz w:val="28"/>
        </w:rPr>
      </w:pPr>
      <w:r>
        <w:rPr>
          <w:b/>
          <w:sz w:val="28"/>
        </w:rPr>
        <w:t>La Dependencia, Entidad y Unidad Responsable del Fondo De Aportaciones Múltiples (FAM)</w:t>
      </w:r>
    </w:p>
    <w:p w:rsidR="00F009C6" w:rsidRDefault="009429A1">
      <w:pPr>
        <w:pStyle w:val="Textoindependiente"/>
        <w:spacing w:before="10" w:line="360" w:lineRule="auto"/>
        <w:ind w:left="340" w:right="254"/>
        <w:jc w:val="both"/>
      </w:pPr>
      <w:r>
        <w:t>Los Criterios de Asignación y Distribución de los recursos del FAM señalados en la Ley de Coordinación Fiscal (LCF) entre las entidades federativas se realiza de acuerdo</w:t>
      </w:r>
      <w:r>
        <w:t xml:space="preserve"> con las asignaciones y reglas que se establecen en el PEF y que son definidas por las dependencias coordinadoras de los componentes del FAM, en </w:t>
      </w:r>
      <w:r>
        <w:rPr>
          <w:b/>
        </w:rPr>
        <w:t xml:space="preserve">el caso de asistencia  social  corresponde a la Secretaría de Salud </w:t>
      </w:r>
      <w:r>
        <w:t xml:space="preserve">y en el caso de </w:t>
      </w:r>
      <w:r>
        <w:rPr>
          <w:b/>
        </w:rPr>
        <w:t xml:space="preserve">Infraestructura Educativa, </w:t>
      </w:r>
      <w:r>
        <w:rPr>
          <w:b/>
        </w:rPr>
        <w:t xml:space="preserve">a la SEP. </w:t>
      </w:r>
      <w:r>
        <w:t>Estas dependencias son responsables de distribuir los recursos correspondientes  al FAM entre las entidades federativas. El presupuesto autorizado para el Ejercicio 2016 es</w:t>
      </w:r>
    </w:p>
    <w:p w:rsidR="00F009C6" w:rsidRDefault="009429A1">
      <w:pPr>
        <w:pStyle w:val="Textoindependiente"/>
        <w:spacing w:line="277" w:lineRule="exact"/>
        <w:ind w:left="340"/>
        <w:jc w:val="both"/>
      </w:pPr>
      <w:r>
        <w:t xml:space="preserve">$ 485.8 millones de pesos y las unidades Ejecutoras en el Estado de Baja </w:t>
      </w:r>
      <w:r>
        <w:t>California son:</w:t>
      </w:r>
    </w:p>
    <w:p w:rsidR="00F009C6" w:rsidRDefault="00F009C6">
      <w:pPr>
        <w:spacing w:line="277" w:lineRule="exact"/>
        <w:jc w:val="both"/>
        <w:sectPr w:rsidR="00F009C6">
          <w:pgSz w:w="12240" w:h="15840"/>
          <w:pgMar w:top="1560" w:right="1440" w:bottom="1000" w:left="1360" w:header="588" w:footer="804" w:gutter="0"/>
          <w:cols w:space="720"/>
        </w:sectPr>
      </w:pPr>
    </w:p>
    <w:p w:rsidR="00F009C6" w:rsidRDefault="009429A1">
      <w:pPr>
        <w:pStyle w:val="Textoindependiente"/>
        <w:spacing w:before="3"/>
        <w:rPr>
          <w:sz w:val="2"/>
        </w:rPr>
      </w:pPr>
      <w:r>
        <w:rPr>
          <w:lang w:val="en-US"/>
        </w:rPr>
        <w:lastRenderedPageBreak/>
        <w:pict>
          <v:shape id="_x0000_s1817" type="#_x0000_t202" style="position:absolute;margin-left:553.7pt;margin-top:668.95pt;width:27.8pt;height:49.25pt;z-index:1288;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z w:val="44"/>
                    </w:rPr>
                    <w:t>7</w:t>
                  </w:r>
                </w:p>
              </w:txbxContent>
            </v:textbox>
            <w10:wrap anchorx="page" anchory="page"/>
          </v:shape>
        </w:pict>
      </w:r>
    </w:p>
    <w:p w:rsidR="00F009C6" w:rsidRDefault="009429A1">
      <w:pPr>
        <w:pStyle w:val="Textoindependiente"/>
        <w:ind w:left="736"/>
        <w:rPr>
          <w:sz w:val="20"/>
        </w:rPr>
      </w:pPr>
      <w:r>
        <w:rPr>
          <w:sz w:val="20"/>
          <w:lang w:val="en-US"/>
        </w:rPr>
      </w:r>
      <w:r>
        <w:rPr>
          <w:sz w:val="20"/>
        </w:rPr>
        <w:pict>
          <v:shape id="_x0000_s1816" type="#_x0000_t202" style="width:423.55pt;height:167.05pt;mso-left-percent:-10001;mso-top-percent:-10001;mso-position-horizontal:absolute;mso-position-horizontal-relative:char;mso-position-vertical:absolute;mso-position-vertical-relative:line;mso-left-percent:-10001;mso-top-percent:-10001" fillcolor="#d99493" stroked="f">
            <v:textbox inset="0,0,0,0">
              <w:txbxContent>
                <w:p w:rsidR="00F009C6" w:rsidRDefault="009429A1">
                  <w:pPr>
                    <w:spacing w:line="252" w:lineRule="exact"/>
                    <w:ind w:left="28"/>
                    <w:rPr>
                      <w:b/>
                      <w:sz w:val="24"/>
                    </w:rPr>
                  </w:pPr>
                  <w:r>
                    <w:rPr>
                      <w:b/>
                      <w:sz w:val="24"/>
                    </w:rPr>
                    <w:t>Asistencia Social es:</w:t>
                  </w:r>
                </w:p>
                <w:p w:rsidR="00F009C6" w:rsidRDefault="009429A1">
                  <w:pPr>
                    <w:spacing w:before="141" w:line="357" w:lineRule="auto"/>
                    <w:ind w:left="28" w:firstLine="67"/>
                    <w:rPr>
                      <w:b/>
                      <w:sz w:val="24"/>
                    </w:rPr>
                  </w:pPr>
                  <w:r>
                    <w:rPr>
                      <w:b/>
                      <w:sz w:val="24"/>
                    </w:rPr>
                    <w:t>Desarrollo Integral para la Familia (DIF) y Secretaría de Desarrollo Social del Estado (SEDESOE)</w:t>
                  </w:r>
                </w:p>
                <w:p w:rsidR="00F009C6" w:rsidRDefault="009429A1">
                  <w:pPr>
                    <w:spacing w:before="4"/>
                    <w:ind w:left="28"/>
                    <w:rPr>
                      <w:b/>
                      <w:sz w:val="24"/>
                    </w:rPr>
                  </w:pPr>
                  <w:r>
                    <w:rPr>
                      <w:b/>
                      <w:sz w:val="24"/>
                    </w:rPr>
                    <w:t>Infraestructura Educativa es:</w:t>
                  </w:r>
                </w:p>
                <w:p w:rsidR="00F009C6" w:rsidRDefault="009429A1">
                  <w:pPr>
                    <w:spacing w:before="137" w:line="360" w:lineRule="auto"/>
                    <w:ind w:left="28" w:right="23" w:firstLine="67"/>
                    <w:jc w:val="both"/>
                    <w:rPr>
                      <w:b/>
                      <w:sz w:val="24"/>
                    </w:rPr>
                  </w:pPr>
                  <w:r>
                    <w:rPr>
                      <w:b/>
                      <w:sz w:val="24"/>
                    </w:rPr>
                    <w:t>El Instituto de Infraestructura Educativa (INIFE) y Oficialía Mayor (OM) y Educación Básica accionado por el Instituto de Servicios Educativos y Pedagógicos (ISEP), así como también los programas operativos de la Órganos Autónomos de educación superior y m</w:t>
                  </w:r>
                  <w:r>
                    <w:rPr>
                      <w:b/>
                      <w:sz w:val="24"/>
                    </w:rPr>
                    <w:t>edia superior.</w:t>
                  </w:r>
                </w:p>
              </w:txbxContent>
            </v:textbox>
            <w10:anchorlock/>
          </v:shape>
        </w:pict>
      </w:r>
    </w:p>
    <w:p w:rsidR="00F009C6" w:rsidRDefault="00F009C6">
      <w:pPr>
        <w:pStyle w:val="Textoindependiente"/>
        <w:rPr>
          <w:sz w:val="20"/>
        </w:rPr>
      </w:pPr>
    </w:p>
    <w:p w:rsidR="00F009C6" w:rsidRDefault="00F009C6">
      <w:pPr>
        <w:pStyle w:val="Textoindependiente"/>
        <w:spacing w:before="3"/>
        <w:rPr>
          <w:sz w:val="16"/>
        </w:rPr>
      </w:pPr>
    </w:p>
    <w:p w:rsidR="00F009C6" w:rsidRDefault="009429A1">
      <w:pPr>
        <w:spacing w:before="101"/>
        <w:ind w:left="340"/>
        <w:rPr>
          <w:b/>
          <w:sz w:val="28"/>
        </w:rPr>
      </w:pPr>
      <w:r>
        <w:rPr>
          <w:b/>
          <w:sz w:val="28"/>
        </w:rPr>
        <w:t>El presupuesto Autorizado, modificado y ejercido.</w:t>
      </w:r>
    </w:p>
    <w:p w:rsidR="00F009C6" w:rsidRDefault="00F009C6">
      <w:pPr>
        <w:pStyle w:val="Textoindependiente"/>
        <w:rPr>
          <w:b/>
          <w:sz w:val="32"/>
        </w:rPr>
      </w:pPr>
    </w:p>
    <w:p w:rsidR="00F009C6" w:rsidRDefault="009429A1">
      <w:pPr>
        <w:pStyle w:val="Textoindependiente"/>
        <w:spacing w:before="217" w:line="360" w:lineRule="auto"/>
        <w:ind w:left="340" w:right="254"/>
        <w:jc w:val="both"/>
      </w:pPr>
      <w:r>
        <w:t>El</w:t>
      </w:r>
      <w:r>
        <w:rPr>
          <w:spacing w:val="-15"/>
        </w:rPr>
        <w:t xml:space="preserve"> </w:t>
      </w:r>
      <w:r>
        <w:t>presupuesto</w:t>
      </w:r>
      <w:r>
        <w:rPr>
          <w:spacing w:val="-14"/>
        </w:rPr>
        <w:t xml:space="preserve"> </w:t>
      </w:r>
      <w:r>
        <w:t>autorizado</w:t>
      </w:r>
      <w:r>
        <w:rPr>
          <w:spacing w:val="-15"/>
        </w:rPr>
        <w:t xml:space="preserve"> </w:t>
      </w:r>
      <w:r>
        <w:t>para</w:t>
      </w:r>
      <w:r>
        <w:rPr>
          <w:spacing w:val="-13"/>
        </w:rPr>
        <w:t xml:space="preserve"> </w:t>
      </w:r>
      <w:r>
        <w:t>el</w:t>
      </w:r>
      <w:r>
        <w:rPr>
          <w:spacing w:val="-15"/>
        </w:rPr>
        <w:t xml:space="preserve"> </w:t>
      </w:r>
      <w:r>
        <w:t>Ejercicio</w:t>
      </w:r>
      <w:r>
        <w:rPr>
          <w:spacing w:val="-15"/>
        </w:rPr>
        <w:t xml:space="preserve"> </w:t>
      </w:r>
      <w:r>
        <w:t>2016</w:t>
      </w:r>
      <w:r>
        <w:rPr>
          <w:spacing w:val="-11"/>
        </w:rPr>
        <w:t xml:space="preserve"> </w:t>
      </w:r>
      <w:r>
        <w:t>al</w:t>
      </w:r>
      <w:r>
        <w:rPr>
          <w:spacing w:val="-15"/>
        </w:rPr>
        <w:t xml:space="preserve"> </w:t>
      </w:r>
      <w:r>
        <w:t>Fondo</w:t>
      </w:r>
      <w:r>
        <w:rPr>
          <w:spacing w:val="-15"/>
        </w:rPr>
        <w:t xml:space="preserve"> </w:t>
      </w:r>
      <w:r>
        <w:t>de</w:t>
      </w:r>
      <w:r>
        <w:rPr>
          <w:spacing w:val="-14"/>
        </w:rPr>
        <w:t xml:space="preserve"> </w:t>
      </w:r>
      <w:r>
        <w:t>Aportaciones</w:t>
      </w:r>
      <w:r>
        <w:rPr>
          <w:spacing w:val="-14"/>
        </w:rPr>
        <w:t xml:space="preserve"> </w:t>
      </w:r>
      <w:r>
        <w:t>Múltiples</w:t>
      </w:r>
      <w:r>
        <w:rPr>
          <w:spacing w:val="-14"/>
        </w:rPr>
        <w:t xml:space="preserve"> </w:t>
      </w:r>
      <w:r>
        <w:t xml:space="preserve">(FAM), presenta unos ingresos ministrados a Baja California por la Federación de $ </w:t>
      </w:r>
      <w:r>
        <w:t xml:space="preserve">485, 766, 226. 00 que representa el 2.93% del presupuesto asignado al Ramo General 33 subsidiando </w:t>
      </w:r>
      <w:r>
        <w:rPr>
          <w:b/>
        </w:rPr>
        <w:t xml:space="preserve">252 obras/proyectos </w:t>
      </w:r>
      <w:r>
        <w:t>en los componentes de Asistencia Social, Infraestructura en Educación Básica, Media Superior y</w:t>
      </w:r>
      <w:r>
        <w:rPr>
          <w:spacing w:val="-12"/>
        </w:rPr>
        <w:t xml:space="preserve"> </w:t>
      </w:r>
      <w:r>
        <w:t>Superior.</w:t>
      </w:r>
    </w:p>
    <w:p w:rsidR="00F009C6" w:rsidRDefault="00F009C6">
      <w:pPr>
        <w:pStyle w:val="Textoindependiente"/>
        <w:rPr>
          <w:sz w:val="36"/>
        </w:rPr>
      </w:pPr>
    </w:p>
    <w:p w:rsidR="00F009C6" w:rsidRDefault="009429A1">
      <w:pPr>
        <w:pStyle w:val="Ttulo9"/>
        <w:ind w:left="340"/>
        <w:jc w:val="both"/>
      </w:pPr>
      <w:r>
        <w:t>El recurso es distribuido en sus</w:t>
      </w:r>
      <w:r>
        <w:t xml:space="preserve"> tres componentes de la siguiente manera</w:t>
      </w:r>
    </w:p>
    <w:p w:rsidR="00F009C6" w:rsidRDefault="009429A1">
      <w:pPr>
        <w:pStyle w:val="Textoindependiente"/>
        <w:spacing w:before="137"/>
        <w:ind w:left="340"/>
        <w:jc w:val="both"/>
      </w:pPr>
      <w:r>
        <w:t>FAM Asistencia Social $172, 413, 681.00</w:t>
      </w:r>
    </w:p>
    <w:p w:rsidR="00F009C6" w:rsidRDefault="009429A1">
      <w:pPr>
        <w:pStyle w:val="Textoindependiente"/>
        <w:spacing w:before="141"/>
        <w:ind w:left="340"/>
        <w:jc w:val="both"/>
      </w:pPr>
      <w:r>
        <w:t>FAM Infraestructura Básica $ 137, 707, 163.00</w:t>
      </w:r>
    </w:p>
    <w:p w:rsidR="00F009C6" w:rsidRDefault="009429A1">
      <w:pPr>
        <w:pStyle w:val="Textoindependiente"/>
        <w:spacing w:before="137"/>
        <w:ind w:left="340"/>
        <w:jc w:val="both"/>
      </w:pPr>
      <w:r>
        <w:t>FAM Infraestructura Media Superior y Superior $ 175, 645, 382.00</w:t>
      </w:r>
    </w:p>
    <w:p w:rsidR="00F009C6" w:rsidRDefault="00F009C6">
      <w:pPr>
        <w:jc w:val="both"/>
        <w:sectPr w:rsidR="00F009C6">
          <w:pgSz w:w="12240" w:h="15840"/>
          <w:pgMar w:top="1560" w:right="1440" w:bottom="1000" w:left="1360" w:header="588" w:footer="804" w:gutter="0"/>
          <w:cols w:space="720"/>
        </w:sectPr>
      </w:pPr>
    </w:p>
    <w:p w:rsidR="00F009C6" w:rsidRDefault="009429A1">
      <w:pPr>
        <w:pStyle w:val="Textoindependiente"/>
        <w:spacing w:before="9"/>
        <w:rPr>
          <w:sz w:val="6"/>
        </w:rPr>
      </w:pPr>
      <w:r>
        <w:rPr>
          <w:lang w:val="en-US"/>
        </w:rPr>
        <w:lastRenderedPageBreak/>
        <w:pict>
          <v:shape id="_x0000_s1815" type="#_x0000_t202" style="position:absolute;margin-left:553.7pt;margin-top:668.95pt;width:27.8pt;height:49.25pt;z-index:1408;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z w:val="44"/>
                    </w:rPr>
                    <w:t>8</w:t>
                  </w:r>
                </w:p>
              </w:txbxContent>
            </v:textbox>
            <w10:wrap anchorx="page" anchory="page"/>
          </v:shape>
        </w:pict>
      </w:r>
    </w:p>
    <w:p w:rsidR="00F009C6" w:rsidRDefault="009429A1">
      <w:pPr>
        <w:pStyle w:val="Textoindependiente"/>
        <w:ind w:left="2981"/>
        <w:rPr>
          <w:sz w:val="20"/>
        </w:rPr>
      </w:pPr>
      <w:r>
        <w:rPr>
          <w:sz w:val="20"/>
          <w:lang w:val="en-US"/>
        </w:rPr>
      </w:r>
      <w:r>
        <w:rPr>
          <w:sz w:val="20"/>
        </w:rPr>
        <w:pict>
          <v:group id="_x0000_s1803" style="width:234pt;height:240.45pt;mso-position-horizontal-relative:char;mso-position-vertical-relative:line" coordsize="4680,4809">
            <v:shape id="_x0000_s1814" style="position:absolute;left:2428;top:256;width:2149;height:3223" coordorigin="2428,256" coordsize="2149,3223" path="m2428,256r,2149l4289,3479r39,-71l4364,3336r34,-73l4428,3189r28,-75l4481,3038r22,-77l4523,2883r16,-79l4553,2725r10,-79l4571,2566r4,-81l4577,2405r-2,-76l4571,2254r-6,-74l4556,2107r-11,-73l4531,1963r-16,-71l4497,1822r-21,-69l4453,1685r-25,-67l4401,1552r-30,-65l4340,1424r-33,-63l4271,1300r-37,-60l4195,1182r-41,-57l4111,1069r-45,-54l4020,962r-48,-51l3922,861r-51,-48l3818,767r-54,-45l3708,679r-57,-41l3593,599r-60,-37l3472,526r-63,-33l3346,462r-65,-30l3215,405r-67,-25l3080,357r-69,-21l2941,318r-71,-16l2798,288r-72,-11l2653,268r-75,-6l2504,258r-76,-2xe" fillcolor="#c0504d" stroked="f">
              <v:path arrowok="t"/>
            </v:shape>
            <v:shape id="_x0000_s1813" style="position:absolute;left:479;top:2558;width:3721;height:2149" coordorigin="479,2558" coordsize="3721,2149" path="m2340,2558l479,3632r42,69l565,3769r47,65l661,3898r51,62l765,4019r56,58l878,4133r60,53l1000,4237r64,49l1129,4333r67,44l1266,4419r66,36l1398,4489r68,32l1534,4550r68,26l1671,4600r69,22l1810,4641r70,16l1951,4671r70,12l2092,4693r71,7l2233,4704r71,2l2375,4706r70,-2l2516,4699r70,-7l2655,4683r70,-11l2794,4658r68,-16l2930,4624r67,-21l3063,4581r66,-25l3194,4529r64,-29l3321,4469r63,-33l3445,4401r60,-37l3564,4324r58,-41l3678,4239r55,-45l3787,4146r53,-49l3891,4045r49,-53l3988,3937r46,-57l4078,3821r43,-61l4161,3697r39,-65l2340,2558xe" fillcolor="#bc9b52" stroked="f">
              <v:path arrowok="t"/>
            </v:shape>
            <v:shape id="_x0000_s1812" style="position:absolute;left:479;top:2558;width:3721;height:2149" coordorigin="479,2558" coordsize="3721,2149" path="m4200,3632r-39,65l4121,3760r-43,61l4034,3880r-46,57l3940,3992r-49,53l3840,4097r-53,49l3733,4194r-55,45l3622,4283r-58,41l3505,4364r-60,37l3384,4436r-63,33l3258,4500r-64,29l3129,4556r-66,25l2997,4603r-67,21l2862,4642r-68,16l2725,4672r-70,11l2586,4692r-70,7l2445,4704r-70,2l2304,4706r-71,-2l2163,4700r-71,-7l2021,4683r-70,-12l1880,4657r-70,-16l1740,4622r-69,-22l1602,4576r-68,-26l1466,4521r-68,-32l1332,4455r-66,-36l1196,4377r-67,-44l1064,4286r-64,-49l938,4186r-60,-53l821,4077r-56,-58l712,3960r-51,-62l612,3834r-47,-65l521,3701r-42,-69l2340,2558,4200,3632xe" filled="f" strokecolor="white" strokeweight="2pt">
              <v:path arrowok="t"/>
            </v:shape>
            <v:shape id="_x0000_s1811" style="position:absolute;left:102;top:256;width:2149;height:3223" coordorigin="103,256" coordsize="2149,3223" path="m2251,256r-80,2l2090,262r-80,8l1931,280r-79,14l1773,310r-78,20l1618,352r-76,25l1467,405r-74,30l1320,469r-72,36l1177,544r-64,39l1050,624r-61,42l930,711r-57,46l817,805r-53,49l713,905r-50,52l616,1011r-46,55l527,1123r-42,58l446,1240r-37,60l373,1361r-33,62l309,1486r-29,64l253,1615r-25,66l206,1748r-20,67l167,1883r-16,68l138,2020r-12,69l117,2159r-7,70l105,2299r-2,71l103,2440r2,71l110,2582r7,71l126,2723r12,71l152,2864r17,70l188,3004r21,69l233,3142r27,69l289,3279r31,67l354,3413r37,66l2251,2405r,-2149xe" fillcolor="#9bba58" stroked="f">
              <v:path arrowok="t"/>
            </v:shape>
            <v:shape id="_x0000_s1810" style="position:absolute;left:102;top:256;width:2149;height:3223" coordorigin="103,256" coordsize="2149,3223" path="m391,3479r-37,-66l320,3346r-31,-67l260,3211r-27,-69l209,3073r-21,-69l169,2934r-17,-70l138,2794r-12,-71l117,2653r-7,-71l105,2511r-2,-71l103,2370r2,-71l110,2229r7,-70l126,2089r12,-69l151,1951r16,-68l186,1815r20,-67l228,1681r25,-66l280,1550r29,-64l340,1423r33,-62l409,1300r37,-60l485,1181r42,-58l570,1066r46,-55l663,957r50,-52l764,854r53,-49l873,757r57,-46l989,666r61,-42l1113,583r64,-39l1248,505r72,-36l1393,435r74,-30l1542,377r76,-25l1695,330r78,-20l1852,294r79,-14l2010,270r80,-8l2171,258r80,-2l2251,2405,391,3479xe" filled="f" strokecolor="white" strokeweight="2pt">
              <v:path arrowok="t"/>
            </v:shape>
            <v:shape id="_x0000_s1809" style="position:absolute;left:2428;top:154;width:2251;height:3315" coordorigin="2428,154" coordsize="2251,3315" o:spt="100" adj="0,,0" path="m4116,3145r155,324l4612,3432r-141,-82l4504,3276r19,-49l4257,3227r-141,-82xm2428,154r,246l2506,401r77,5l2659,413r76,10l2811,436r75,17l2961,472r74,21l3108,518r72,28l3251,576r68,32l3385,642r65,37l3512,717r61,41l3632,800r57,45l3744,891r53,48l3849,988r49,52l3945,1092r46,55l4034,1203r41,57l4114,1318r37,60l4186,1439r33,62l4249,1564r28,64l4303,1693r24,66l4348,1825r19,68l4384,1961r14,68l4410,2099r10,69l4427,2238r5,71l4434,2379r,71l4431,2521r-6,72l4417,2664r-10,71l4394,2806r-16,71l4359,2948r-21,70l4314,3088r-27,70l4257,3227r266,l4534,3200r27,-77l4586,3046r22,-79l4627,2889r16,-80l4656,2729r10,-81l4673,2567r5,-81l4679,2404r-1,-76l4674,2253r-6,-74l4659,2105r-10,-73l4635,1960r-15,-72l4602,1818r-20,-70l4560,1679r-25,-67l4509,1545r-28,-66l4450,1415r-32,-64l4384,1289r-37,-61l4309,1168r-39,-58l4228,1052r-43,-55l4140,942r-47,-53l4045,838r-50,-50l3943,740r-53,-47l3836,648r-56,-43l3723,563r-58,-40l3605,485r-61,-36l3481,415r-63,-32l3353,352r-65,-28l3221,297r-68,-24l3085,251r-70,-20l2944,213r-71,-15l2801,185r-73,-11l2654,165r-75,-6l2504,155r-76,-1xe" fillcolor="#c0504d" stroked="f">
              <v:stroke joinstyle="round"/>
              <v:formulas/>
              <v:path arrowok="t" o:connecttype="segments"/>
            </v:shape>
            <v:shape id="_x0000_s1808" style="position:absolute;left:358;top:3560;width:3930;height:1249" coordorigin="359,3561" coordsize="3930,1249" o:spt="100" adj="0,,0" path="m810,3854r-310,l548,3920r51,64l651,4046r55,60l763,4164r59,55l882,4273r63,51l1010,4373r66,47l1145,4465r69,42l1280,4544r67,34l1415,4610r68,29l1552,4666r69,25l1691,4713r70,20l1831,4751r71,15l1973,4779r71,10l2115,4798r71,6l2257,4807r71,2l2399,4808r71,-3l2540,4800r70,-8l2680,4783r70,-12l2819,4757r69,-16l2956,4722r68,-20l3090,4680r67,-25l3222,4628r65,-28l3350,4569r12,-6l2368,4563r-70,l2228,4560r-70,-5l2089,4547r-70,-10l1950,4525r-68,-15l1814,4493r-67,-20l1680,4452r-66,-25l1549,4401r-64,-29l1422,4341r-63,-34l1298,4272r-60,-38l1179,4193r-58,-42l1065,4106r-55,-47l957,4010r-52,-52l854,3905r-44,-51xm4076,3561r-40,66l3994,3691r-45,63l3902,3814r-49,59l3801,3930r-53,55l3692,4038r-58,51l3575,4138r-62,46l3451,4227r-63,40l3324,4305r-64,35l3194,4372r-66,30l3061,4429r-68,25l2925,4476r-68,20l2788,4513r-70,14l2648,4539r-69,10l2508,4556r-70,5l2368,4563r994,l3413,4536r62,-34l3536,4465r60,-39l3654,4385r58,-42l3768,4298r55,-46l3876,4203r53,-50l3979,4101r49,-55l4076,3991r46,-58l4166,3873r43,-61l4250,3748r39,-65l4076,3561xm497,3622l359,3936r141,-82l810,3854r-4,-5l759,3791r-45,-60l855,3649,497,3622xe" fillcolor="#bc9b52" stroked="f">
              <v:stroke joinstyle="round"/>
              <v:formulas/>
              <v:path arrowok="t" o:connecttype="segments"/>
            </v:shape>
            <v:shape id="_x0000_s1807" style="position:absolute;width:2252;height:3530" coordsize="2252,3530" o:spt="100" adj="0,,0" path="m2049,r,163l1968,172r-81,12l1807,198r-79,18l1649,236r-78,23l1494,285r-76,29l1344,345r-74,34l1197,416r-71,40l1061,495r-64,40l936,578r-60,44l819,668r-56,48l708,765r-52,51l606,868r-49,53l511,976r-45,57l424,1090r-41,59l344,1208r-37,61l273,1331r-33,63l209,1458r-29,64l154,1588r-25,66l107,1721r-21,67l68,1856r-16,69l38,1994r-12,70l17,2134r-8,70l4,2275r-3,70l,2416r1,71l5,2558r6,72l19,2701r11,71l43,2842r15,71l76,2984r19,69l118,3123r24,69l169,3261r30,68l231,3397r34,67l302,3530,515,3407r-38,-67l443,3271r-32,-70l381,3129r-26,-72l331,2984r-20,-74l293,2835r-16,-75l265,2683r-9,-76l250,2532r-4,-75l246,2383r2,-73l252,2237r8,-72l270,2093r12,-71l297,1952r17,-69l334,1814r22,-67l381,1681r26,-66l436,1551r31,-63l501,1426r35,-60l573,1306r40,-58l654,1192r43,-55l743,1084r47,-52l838,981r51,-48l941,886r54,-45l1051,798r57,-41l1167,718r60,-38l1288,645r63,-33l1416,581r65,-28l1548,526r68,-24l1686,481r70,-20l1828,445r73,-15l1974,419r75,-9l2160,410r91,-133l2049,xm2160,410r-111,l2049,573,2160,410xe" fillcolor="#9bba58" stroked="f">
              <v:stroke joinstyle="round"/>
              <v:formulas/>
              <v:path arrowok="t" o:connecttype="segments"/>
            </v:shape>
            <v:shape id="_x0000_s1806" type="#_x0000_t202" style="position:absolute;left:814;top:1153;width:1132;height:1320" filled="f" stroked="f">
              <v:textbox inset="0,0,0,0">
                <w:txbxContent>
                  <w:p w:rsidR="00F009C6" w:rsidRDefault="009429A1">
                    <w:pPr>
                      <w:spacing w:line="244" w:lineRule="exact"/>
                      <w:ind w:left="328"/>
                      <w:rPr>
                        <w:rFonts w:ascii="Calibri"/>
                        <w:b/>
                        <w:sz w:val="24"/>
                      </w:rPr>
                    </w:pPr>
                    <w:r>
                      <w:rPr>
                        <w:rFonts w:ascii="Calibri"/>
                        <w:b/>
                        <w:sz w:val="24"/>
                      </w:rPr>
                      <w:t>FAM</w:t>
                    </w:r>
                  </w:p>
                  <w:p w:rsidR="00F009C6" w:rsidRDefault="009429A1">
                    <w:pPr>
                      <w:spacing w:before="100" w:line="216" w:lineRule="auto"/>
                      <w:ind w:left="34" w:right="54"/>
                      <w:jc w:val="center"/>
                      <w:rPr>
                        <w:rFonts w:ascii="Calibri"/>
                        <w:b/>
                        <w:sz w:val="24"/>
                      </w:rPr>
                    </w:pPr>
                    <w:r>
                      <w:rPr>
                        <w:rFonts w:ascii="Calibri"/>
                        <w:b/>
                        <w:sz w:val="24"/>
                      </w:rPr>
                      <w:t>Asistencia Social</w:t>
                    </w:r>
                  </w:p>
                  <w:p w:rsidR="00F009C6" w:rsidRDefault="009429A1">
                    <w:pPr>
                      <w:spacing w:before="62" w:line="385" w:lineRule="exact"/>
                      <w:ind w:left="-1" w:right="18"/>
                      <w:jc w:val="center"/>
                      <w:rPr>
                        <w:rFonts w:ascii="Calibri"/>
                        <w:b/>
                        <w:sz w:val="32"/>
                      </w:rPr>
                    </w:pPr>
                    <w:r>
                      <w:rPr>
                        <w:rFonts w:ascii="Calibri"/>
                        <w:b/>
                        <w:sz w:val="32"/>
                      </w:rPr>
                      <w:t>35. 50</w:t>
                    </w:r>
                    <w:r>
                      <w:rPr>
                        <w:rFonts w:ascii="Calibri"/>
                        <w:b/>
                        <w:spacing w:val="-2"/>
                        <w:sz w:val="32"/>
                      </w:rPr>
                      <w:t xml:space="preserve"> </w:t>
                    </w:r>
                    <w:r>
                      <w:rPr>
                        <w:rFonts w:ascii="Calibri"/>
                        <w:b/>
                        <w:sz w:val="32"/>
                      </w:rPr>
                      <w:t>%</w:t>
                    </w:r>
                  </w:p>
                </w:txbxContent>
              </v:textbox>
            </v:shape>
            <v:shape id="_x0000_s1805" type="#_x0000_t202" style="position:absolute;left:2620;top:1042;width:1407;height:1192" filled="f" stroked="f">
              <v:textbox inset="0,0,0,0">
                <w:txbxContent>
                  <w:p w:rsidR="00F009C6" w:rsidRDefault="009429A1">
                    <w:pPr>
                      <w:spacing w:line="210" w:lineRule="exact"/>
                      <w:ind w:left="127" w:right="147"/>
                      <w:jc w:val="center"/>
                      <w:rPr>
                        <w:rFonts w:ascii="Calibri"/>
                        <w:b/>
                      </w:rPr>
                    </w:pPr>
                    <w:r>
                      <w:rPr>
                        <w:rFonts w:ascii="Calibri"/>
                        <w:b/>
                      </w:rPr>
                      <w:t>FAM</w:t>
                    </w:r>
                  </w:p>
                  <w:p w:rsidR="00F009C6" w:rsidRDefault="009429A1">
                    <w:pPr>
                      <w:spacing w:line="242" w:lineRule="exact"/>
                      <w:ind w:left="-1" w:right="18"/>
                      <w:jc w:val="center"/>
                      <w:rPr>
                        <w:rFonts w:ascii="Calibri"/>
                        <w:b/>
                      </w:rPr>
                    </w:pPr>
                    <w:r>
                      <w:rPr>
                        <w:rFonts w:ascii="Calibri"/>
                        <w:b/>
                      </w:rPr>
                      <w:t>Infraestructura</w:t>
                    </w:r>
                  </w:p>
                  <w:p w:rsidR="00F009C6" w:rsidRDefault="009429A1">
                    <w:pPr>
                      <w:spacing w:line="256" w:lineRule="exact"/>
                      <w:ind w:left="127" w:right="146"/>
                      <w:jc w:val="center"/>
                      <w:rPr>
                        <w:rFonts w:ascii="Calibri" w:hAnsi="Calibri"/>
                        <w:b/>
                      </w:rPr>
                    </w:pPr>
                    <w:r>
                      <w:rPr>
                        <w:rFonts w:ascii="Calibri" w:hAnsi="Calibri"/>
                        <w:b/>
                      </w:rPr>
                      <w:t>Básica</w:t>
                    </w:r>
                  </w:p>
                  <w:p w:rsidR="00F009C6" w:rsidRDefault="009429A1">
                    <w:pPr>
                      <w:spacing w:before="50" w:line="433" w:lineRule="exact"/>
                      <w:ind w:left="127" w:right="150"/>
                      <w:jc w:val="center"/>
                      <w:rPr>
                        <w:rFonts w:ascii="Calibri"/>
                        <w:b/>
                        <w:sz w:val="36"/>
                      </w:rPr>
                    </w:pPr>
                    <w:r>
                      <w:rPr>
                        <w:rFonts w:ascii="Calibri"/>
                        <w:b/>
                        <w:sz w:val="36"/>
                      </w:rPr>
                      <w:t>28.34%</w:t>
                    </w:r>
                  </w:p>
                </w:txbxContent>
              </v:textbox>
            </v:shape>
            <v:shape id="_x0000_s1804" type="#_x0000_t202" style="position:absolute;left:1478;top:3233;width:1796;height:1070" filled="f" stroked="f">
              <v:textbox inset="0,0,0,0">
                <w:txbxContent>
                  <w:p w:rsidR="00F009C6" w:rsidRDefault="009429A1">
                    <w:pPr>
                      <w:spacing w:line="213" w:lineRule="auto"/>
                      <w:ind w:left="-1" w:right="18"/>
                      <w:jc w:val="center"/>
                      <w:rPr>
                        <w:rFonts w:ascii="Calibri"/>
                        <w:b/>
                        <w:sz w:val="21"/>
                      </w:rPr>
                    </w:pPr>
                    <w:r>
                      <w:rPr>
                        <w:rFonts w:ascii="Calibri"/>
                        <w:b/>
                        <w:sz w:val="21"/>
                      </w:rPr>
                      <w:t>FAM Infraestructura Media  Superior</w:t>
                    </w:r>
                    <w:r>
                      <w:rPr>
                        <w:rFonts w:ascii="Calibri"/>
                        <w:b/>
                        <w:spacing w:val="-7"/>
                        <w:sz w:val="21"/>
                      </w:rPr>
                      <w:t xml:space="preserve"> </w:t>
                    </w:r>
                    <w:r>
                      <w:rPr>
                        <w:rFonts w:ascii="Calibri"/>
                        <w:b/>
                        <w:sz w:val="21"/>
                      </w:rPr>
                      <w:t>y</w:t>
                    </w:r>
                  </w:p>
                  <w:p w:rsidR="00F009C6" w:rsidRDefault="009429A1">
                    <w:pPr>
                      <w:spacing w:before="12" w:line="232" w:lineRule="exact"/>
                      <w:ind w:left="512"/>
                      <w:rPr>
                        <w:rFonts w:ascii="Calibri"/>
                        <w:b/>
                        <w:sz w:val="21"/>
                      </w:rPr>
                    </w:pPr>
                    <w:r>
                      <w:rPr>
                        <w:rFonts w:ascii="Calibri"/>
                        <w:b/>
                        <w:sz w:val="21"/>
                      </w:rPr>
                      <w:t>Superior</w:t>
                    </w:r>
                  </w:p>
                  <w:p w:rsidR="00F009C6" w:rsidRDefault="009429A1">
                    <w:pPr>
                      <w:spacing w:before="56" w:line="337" w:lineRule="exact"/>
                      <w:ind w:left="431"/>
                      <w:rPr>
                        <w:rFonts w:ascii="Calibri"/>
                        <w:b/>
                        <w:sz w:val="28"/>
                      </w:rPr>
                    </w:pPr>
                    <w:r>
                      <w:rPr>
                        <w:rFonts w:ascii="Calibri"/>
                        <w:b/>
                        <w:sz w:val="28"/>
                      </w:rPr>
                      <w:t>36.15 %</w:t>
                    </w:r>
                  </w:p>
                </w:txbxContent>
              </v:textbox>
            </v:shape>
            <w10:anchorlock/>
          </v:group>
        </w:pict>
      </w:r>
    </w:p>
    <w:p w:rsidR="00F009C6" w:rsidRDefault="00F009C6">
      <w:pPr>
        <w:pStyle w:val="Textoindependiente"/>
        <w:rPr>
          <w:sz w:val="20"/>
        </w:rPr>
      </w:pPr>
    </w:p>
    <w:p w:rsidR="00F009C6" w:rsidRDefault="00F009C6">
      <w:pPr>
        <w:pStyle w:val="Textoindependiente"/>
        <w:rPr>
          <w:sz w:val="20"/>
        </w:rPr>
      </w:pPr>
    </w:p>
    <w:p w:rsidR="00F009C6" w:rsidRDefault="00F009C6">
      <w:pPr>
        <w:pStyle w:val="Textoindependiente"/>
        <w:rPr>
          <w:sz w:val="20"/>
        </w:rPr>
      </w:pPr>
    </w:p>
    <w:p w:rsidR="00F009C6" w:rsidRDefault="00F009C6">
      <w:pPr>
        <w:pStyle w:val="Textoindependiente"/>
        <w:rPr>
          <w:sz w:val="20"/>
        </w:rPr>
      </w:pPr>
    </w:p>
    <w:p w:rsidR="00F009C6" w:rsidRDefault="009429A1">
      <w:pPr>
        <w:pStyle w:val="Textoindependiente"/>
        <w:spacing w:before="236"/>
        <w:ind w:left="768"/>
      </w:pPr>
      <w:r>
        <w:t>Los recursos deberán ser destinados principalmente a:</w:t>
      </w:r>
    </w:p>
    <w:p w:rsidR="00F009C6" w:rsidRDefault="009429A1">
      <w:pPr>
        <w:pStyle w:val="Ttulo7"/>
        <w:spacing w:before="132"/>
        <w:ind w:left="768"/>
      </w:pPr>
      <w:r>
        <w:rPr>
          <w:color w:val="7E7E7E"/>
        </w:rPr>
        <w:t>Asistencia social:</w:t>
      </w:r>
    </w:p>
    <w:p w:rsidR="00F009C6" w:rsidRDefault="009429A1">
      <w:pPr>
        <w:pStyle w:val="Prrafodelista"/>
        <w:numPr>
          <w:ilvl w:val="1"/>
          <w:numId w:val="16"/>
        </w:numPr>
        <w:tabs>
          <w:tab w:val="left" w:pos="1060"/>
          <w:tab w:val="left" w:pos="1061"/>
        </w:tabs>
        <w:spacing w:before="168"/>
        <w:rPr>
          <w:sz w:val="24"/>
        </w:rPr>
      </w:pPr>
      <w:r>
        <w:rPr>
          <w:sz w:val="24"/>
        </w:rPr>
        <w:t>Desayunos escolares en caliente y</w:t>
      </w:r>
      <w:r>
        <w:rPr>
          <w:spacing w:val="-18"/>
          <w:sz w:val="24"/>
        </w:rPr>
        <w:t xml:space="preserve"> </w:t>
      </w:r>
      <w:r>
        <w:rPr>
          <w:sz w:val="24"/>
        </w:rPr>
        <w:t>frío,</w:t>
      </w:r>
    </w:p>
    <w:p w:rsidR="00F009C6" w:rsidRDefault="009429A1">
      <w:pPr>
        <w:pStyle w:val="Prrafodelista"/>
        <w:numPr>
          <w:ilvl w:val="1"/>
          <w:numId w:val="16"/>
        </w:numPr>
        <w:tabs>
          <w:tab w:val="left" w:pos="1060"/>
          <w:tab w:val="left" w:pos="1061"/>
        </w:tabs>
        <w:spacing w:before="141" w:line="360" w:lineRule="auto"/>
        <w:ind w:right="264" w:hanging="533"/>
        <w:rPr>
          <w:sz w:val="24"/>
        </w:rPr>
      </w:pPr>
      <w:r>
        <w:rPr>
          <w:sz w:val="24"/>
        </w:rPr>
        <w:t>Apoyos alimentarios por concepto de despensas, alimentación en albergues, casas hogar, y utensilios par</w:t>
      </w:r>
      <w:r>
        <w:rPr>
          <w:sz w:val="24"/>
        </w:rPr>
        <w:t xml:space="preserve">a </w:t>
      </w:r>
      <w:r>
        <w:rPr>
          <w:spacing w:val="-3"/>
          <w:sz w:val="24"/>
        </w:rPr>
        <w:t xml:space="preserve">la </w:t>
      </w:r>
      <w:r>
        <w:rPr>
          <w:sz w:val="24"/>
        </w:rPr>
        <w:t>preparación y consumo de</w:t>
      </w:r>
      <w:r>
        <w:rPr>
          <w:spacing w:val="-17"/>
          <w:sz w:val="24"/>
        </w:rPr>
        <w:t xml:space="preserve"> </w:t>
      </w:r>
      <w:r>
        <w:rPr>
          <w:sz w:val="24"/>
        </w:rPr>
        <w:t>alimentos.</w:t>
      </w:r>
    </w:p>
    <w:p w:rsidR="00F009C6" w:rsidRDefault="009429A1">
      <w:pPr>
        <w:pStyle w:val="Prrafodelista"/>
        <w:numPr>
          <w:ilvl w:val="1"/>
          <w:numId w:val="16"/>
        </w:numPr>
        <w:tabs>
          <w:tab w:val="left" w:pos="1048"/>
          <w:tab w:val="left" w:pos="1049"/>
        </w:tabs>
        <w:spacing w:line="362" w:lineRule="auto"/>
        <w:ind w:left="768" w:right="264" w:hanging="236"/>
        <w:rPr>
          <w:sz w:val="24"/>
        </w:rPr>
      </w:pPr>
      <w:r>
        <w:rPr>
          <w:sz w:val="24"/>
        </w:rPr>
        <w:t>Medicamentos, aparatos ortopédicos, sillas de ruedas, asesoría médica y jurídica,  ropa, calzado,</w:t>
      </w:r>
      <w:r>
        <w:rPr>
          <w:spacing w:val="-9"/>
          <w:sz w:val="24"/>
        </w:rPr>
        <w:t xml:space="preserve"> </w:t>
      </w:r>
      <w:r>
        <w:rPr>
          <w:sz w:val="24"/>
        </w:rPr>
        <w:t>etc.,</w:t>
      </w:r>
    </w:p>
    <w:p w:rsidR="00F009C6" w:rsidRDefault="009429A1">
      <w:pPr>
        <w:pStyle w:val="Ttulo7"/>
        <w:spacing w:before="2" w:line="311" w:lineRule="exact"/>
        <w:ind w:left="768"/>
      </w:pPr>
      <w:r>
        <w:rPr>
          <w:color w:val="7E7E7E"/>
        </w:rPr>
        <w:t>Infraestructura Educativa Básica, Media Superior y Superior</w:t>
      </w:r>
    </w:p>
    <w:p w:rsidR="00F009C6" w:rsidRDefault="009429A1">
      <w:pPr>
        <w:pStyle w:val="Prrafodelista"/>
        <w:numPr>
          <w:ilvl w:val="2"/>
          <w:numId w:val="16"/>
        </w:numPr>
        <w:tabs>
          <w:tab w:val="left" w:pos="1128"/>
          <w:tab w:val="left" w:pos="1129"/>
        </w:tabs>
        <w:spacing w:before="172" w:line="360" w:lineRule="auto"/>
        <w:ind w:right="262"/>
        <w:jc w:val="left"/>
        <w:rPr>
          <w:sz w:val="24"/>
        </w:rPr>
      </w:pPr>
      <w:r>
        <w:rPr>
          <w:sz w:val="24"/>
        </w:rPr>
        <w:t>Construcción</w:t>
      </w:r>
      <w:r>
        <w:rPr>
          <w:spacing w:val="-11"/>
          <w:sz w:val="24"/>
        </w:rPr>
        <w:t xml:space="preserve"> </w:t>
      </w:r>
      <w:r>
        <w:rPr>
          <w:sz w:val="24"/>
        </w:rPr>
        <w:t>o</w:t>
      </w:r>
      <w:r>
        <w:rPr>
          <w:spacing w:val="-12"/>
          <w:sz w:val="24"/>
        </w:rPr>
        <w:t xml:space="preserve"> </w:t>
      </w:r>
      <w:r>
        <w:rPr>
          <w:sz w:val="24"/>
        </w:rPr>
        <w:t>rehabilitación</w:t>
      </w:r>
      <w:r>
        <w:rPr>
          <w:spacing w:val="-11"/>
          <w:sz w:val="24"/>
        </w:rPr>
        <w:t xml:space="preserve"> </w:t>
      </w:r>
      <w:r>
        <w:rPr>
          <w:sz w:val="24"/>
        </w:rPr>
        <w:t>de</w:t>
      </w:r>
      <w:r>
        <w:rPr>
          <w:spacing w:val="-10"/>
          <w:sz w:val="24"/>
        </w:rPr>
        <w:t xml:space="preserve"> </w:t>
      </w:r>
      <w:r>
        <w:rPr>
          <w:sz w:val="24"/>
        </w:rPr>
        <w:t>aulas,</w:t>
      </w:r>
      <w:r>
        <w:rPr>
          <w:spacing w:val="-12"/>
          <w:sz w:val="24"/>
        </w:rPr>
        <w:t xml:space="preserve"> </w:t>
      </w:r>
      <w:r>
        <w:rPr>
          <w:sz w:val="24"/>
        </w:rPr>
        <w:t>sanitarios,</w:t>
      </w:r>
      <w:r>
        <w:rPr>
          <w:spacing w:val="-12"/>
          <w:sz w:val="24"/>
        </w:rPr>
        <w:t xml:space="preserve"> </w:t>
      </w:r>
      <w:r>
        <w:rPr>
          <w:sz w:val="24"/>
        </w:rPr>
        <w:t>bibliotecas,</w:t>
      </w:r>
      <w:r>
        <w:rPr>
          <w:spacing w:val="-12"/>
          <w:sz w:val="24"/>
        </w:rPr>
        <w:t xml:space="preserve"> </w:t>
      </w:r>
      <w:r>
        <w:rPr>
          <w:sz w:val="24"/>
        </w:rPr>
        <w:t>laboratorios,</w:t>
      </w:r>
      <w:r>
        <w:rPr>
          <w:spacing w:val="-12"/>
          <w:sz w:val="24"/>
        </w:rPr>
        <w:t xml:space="preserve"> </w:t>
      </w:r>
      <w:r>
        <w:rPr>
          <w:sz w:val="24"/>
        </w:rPr>
        <w:t>talleres, áreas deportivas, salones de usos múltiples, patios, áreas</w:t>
      </w:r>
      <w:r>
        <w:rPr>
          <w:spacing w:val="-25"/>
          <w:sz w:val="24"/>
        </w:rPr>
        <w:t xml:space="preserve"> </w:t>
      </w:r>
      <w:r>
        <w:rPr>
          <w:sz w:val="24"/>
        </w:rPr>
        <w:t>administrativas</w:t>
      </w:r>
    </w:p>
    <w:p w:rsidR="00F009C6" w:rsidRDefault="009429A1">
      <w:pPr>
        <w:pStyle w:val="Prrafodelista"/>
        <w:numPr>
          <w:ilvl w:val="2"/>
          <w:numId w:val="16"/>
        </w:numPr>
        <w:tabs>
          <w:tab w:val="left" w:pos="1128"/>
          <w:tab w:val="left" w:pos="1129"/>
        </w:tabs>
        <w:spacing w:before="2" w:line="357" w:lineRule="auto"/>
        <w:ind w:right="263" w:hanging="537"/>
        <w:jc w:val="left"/>
        <w:rPr>
          <w:sz w:val="24"/>
        </w:rPr>
      </w:pPr>
      <w:r>
        <w:rPr>
          <w:sz w:val="24"/>
        </w:rPr>
        <w:t>En el caso de equipamiento, comprende sillas, bancos, butacas, pizarrones, equipo de cómputo, equipo electrónico, equipo de laboratorio, equipo para talleres,</w:t>
      </w:r>
      <w:r>
        <w:rPr>
          <w:spacing w:val="-29"/>
          <w:sz w:val="24"/>
        </w:rPr>
        <w:t xml:space="preserve"> </w:t>
      </w:r>
      <w:r>
        <w:rPr>
          <w:sz w:val="24"/>
        </w:rPr>
        <w:t>etc.</w:t>
      </w:r>
    </w:p>
    <w:p w:rsidR="00F009C6" w:rsidRDefault="009429A1">
      <w:pPr>
        <w:pStyle w:val="Prrafodelista"/>
        <w:numPr>
          <w:ilvl w:val="2"/>
          <w:numId w:val="16"/>
        </w:numPr>
        <w:tabs>
          <w:tab w:val="left" w:pos="1128"/>
          <w:tab w:val="left" w:pos="1129"/>
        </w:tabs>
        <w:spacing w:before="1" w:line="362" w:lineRule="auto"/>
        <w:ind w:right="261" w:hanging="597"/>
        <w:jc w:val="left"/>
        <w:rPr>
          <w:sz w:val="24"/>
        </w:rPr>
      </w:pPr>
      <w:r>
        <w:rPr>
          <w:sz w:val="24"/>
        </w:rPr>
        <w:t>En su modalidad universitaria, se realizan obras de consolidación en institutos tecnológicos</w:t>
      </w:r>
      <w:r>
        <w:rPr>
          <w:sz w:val="24"/>
        </w:rPr>
        <w:t>, en universidades públicas, tecnológicas y</w:t>
      </w:r>
      <w:r>
        <w:rPr>
          <w:spacing w:val="-32"/>
          <w:sz w:val="24"/>
        </w:rPr>
        <w:t xml:space="preserve"> </w:t>
      </w:r>
      <w:r>
        <w:rPr>
          <w:sz w:val="24"/>
        </w:rPr>
        <w:t>politécnicas,</w:t>
      </w:r>
    </w:p>
    <w:p w:rsidR="00F009C6" w:rsidRDefault="009429A1">
      <w:pPr>
        <w:pStyle w:val="Prrafodelista"/>
        <w:numPr>
          <w:ilvl w:val="2"/>
          <w:numId w:val="16"/>
        </w:numPr>
        <w:tabs>
          <w:tab w:val="left" w:pos="1128"/>
          <w:tab w:val="left" w:pos="1129"/>
        </w:tabs>
        <w:spacing w:line="357" w:lineRule="auto"/>
        <w:ind w:right="260" w:hanging="621"/>
        <w:jc w:val="left"/>
        <w:rPr>
          <w:sz w:val="24"/>
        </w:rPr>
      </w:pPr>
      <w:r>
        <w:rPr>
          <w:sz w:val="24"/>
        </w:rPr>
        <w:t>Construcción</w:t>
      </w:r>
      <w:r>
        <w:rPr>
          <w:spacing w:val="-12"/>
          <w:sz w:val="24"/>
        </w:rPr>
        <w:t xml:space="preserve"> </w:t>
      </w:r>
      <w:r>
        <w:rPr>
          <w:sz w:val="24"/>
        </w:rPr>
        <w:t>de</w:t>
      </w:r>
      <w:r>
        <w:rPr>
          <w:spacing w:val="-11"/>
          <w:sz w:val="24"/>
        </w:rPr>
        <w:t xml:space="preserve"> </w:t>
      </w:r>
      <w:r>
        <w:rPr>
          <w:sz w:val="24"/>
        </w:rPr>
        <w:t>edificios</w:t>
      </w:r>
      <w:r>
        <w:rPr>
          <w:spacing w:val="-13"/>
          <w:sz w:val="24"/>
        </w:rPr>
        <w:t xml:space="preserve"> </w:t>
      </w:r>
      <w:r>
        <w:rPr>
          <w:sz w:val="24"/>
        </w:rPr>
        <w:t>con</w:t>
      </w:r>
      <w:r>
        <w:rPr>
          <w:spacing w:val="-13"/>
          <w:sz w:val="24"/>
        </w:rPr>
        <w:t xml:space="preserve"> </w:t>
      </w:r>
      <w:r>
        <w:rPr>
          <w:sz w:val="24"/>
        </w:rPr>
        <w:t>módulos</w:t>
      </w:r>
      <w:r>
        <w:rPr>
          <w:spacing w:val="-15"/>
          <w:sz w:val="24"/>
        </w:rPr>
        <w:t xml:space="preserve"> </w:t>
      </w:r>
      <w:r>
        <w:rPr>
          <w:sz w:val="24"/>
        </w:rPr>
        <w:t>de</w:t>
      </w:r>
      <w:r>
        <w:rPr>
          <w:spacing w:val="-14"/>
          <w:sz w:val="24"/>
        </w:rPr>
        <w:t xml:space="preserve"> </w:t>
      </w:r>
      <w:r>
        <w:rPr>
          <w:sz w:val="24"/>
        </w:rPr>
        <w:t>aulas,</w:t>
      </w:r>
      <w:r>
        <w:rPr>
          <w:spacing w:val="-16"/>
          <w:sz w:val="24"/>
        </w:rPr>
        <w:t xml:space="preserve"> </w:t>
      </w:r>
      <w:r>
        <w:rPr>
          <w:sz w:val="24"/>
        </w:rPr>
        <w:t>áreas</w:t>
      </w:r>
      <w:r>
        <w:rPr>
          <w:spacing w:val="-15"/>
          <w:sz w:val="24"/>
        </w:rPr>
        <w:t xml:space="preserve"> </w:t>
      </w:r>
      <w:r>
        <w:rPr>
          <w:sz w:val="24"/>
        </w:rPr>
        <w:t>administrativas,</w:t>
      </w:r>
      <w:r>
        <w:rPr>
          <w:spacing w:val="-13"/>
          <w:sz w:val="24"/>
        </w:rPr>
        <w:t xml:space="preserve"> </w:t>
      </w:r>
      <w:r>
        <w:rPr>
          <w:sz w:val="24"/>
        </w:rPr>
        <w:t>laboratorios, obras exteriores y estacionamientos, entre otras obras y su</w:t>
      </w:r>
      <w:r>
        <w:rPr>
          <w:spacing w:val="-33"/>
          <w:sz w:val="24"/>
        </w:rPr>
        <w:t xml:space="preserve"> </w:t>
      </w:r>
      <w:r>
        <w:rPr>
          <w:sz w:val="24"/>
        </w:rPr>
        <w:t>equipamiento.</w:t>
      </w:r>
    </w:p>
    <w:p w:rsidR="00F009C6" w:rsidRDefault="00F009C6">
      <w:pPr>
        <w:spacing w:line="357" w:lineRule="auto"/>
        <w:rPr>
          <w:sz w:val="24"/>
        </w:rPr>
        <w:sectPr w:rsidR="00F009C6">
          <w:pgSz w:w="12240" w:h="15840"/>
          <w:pgMar w:top="1600" w:right="1440" w:bottom="1000" w:left="1360" w:header="588" w:footer="804" w:gutter="0"/>
          <w:cols w:space="720"/>
        </w:sectPr>
      </w:pPr>
    </w:p>
    <w:p w:rsidR="00F009C6" w:rsidRDefault="00F009C6">
      <w:pPr>
        <w:pStyle w:val="Textoindependiente"/>
        <w:rPr>
          <w:sz w:val="20"/>
        </w:rPr>
      </w:pPr>
    </w:p>
    <w:p w:rsidR="00F009C6" w:rsidRDefault="009429A1">
      <w:pPr>
        <w:pStyle w:val="Ttulo7"/>
        <w:spacing w:before="222" w:line="360" w:lineRule="auto"/>
        <w:ind w:right="323"/>
      </w:pPr>
      <w:r>
        <w:t>El objetivo y/o los rubr</w:t>
      </w:r>
      <w:r>
        <w:t>os a atender, obras o productos que genera del Fondo de Aportaciones Múltiples</w:t>
      </w:r>
    </w:p>
    <w:p w:rsidR="00F009C6" w:rsidRDefault="00F009C6">
      <w:pPr>
        <w:pStyle w:val="Textoindependiente"/>
        <w:spacing w:before="2"/>
        <w:rPr>
          <w:b/>
          <w:sz w:val="20"/>
        </w:rPr>
      </w:pPr>
    </w:p>
    <w:p w:rsidR="00F009C6" w:rsidRDefault="00F009C6">
      <w:pPr>
        <w:rPr>
          <w:sz w:val="20"/>
        </w:rPr>
        <w:sectPr w:rsidR="00F009C6">
          <w:pgSz w:w="12240" w:h="15840"/>
          <w:pgMar w:top="1600" w:right="1440" w:bottom="1000" w:left="1360" w:header="588" w:footer="804" w:gutter="0"/>
          <w:cols w:space="720"/>
        </w:sectPr>
      </w:pPr>
    </w:p>
    <w:p w:rsidR="00F009C6" w:rsidRDefault="009429A1">
      <w:pPr>
        <w:pStyle w:val="Textoindependiente"/>
        <w:spacing w:before="101" w:line="360" w:lineRule="auto"/>
        <w:ind w:left="1008"/>
        <w:jc w:val="both"/>
      </w:pPr>
      <w:r>
        <w:rPr>
          <w:lang w:val="en-US"/>
        </w:rPr>
        <w:pict>
          <v:group id="_x0000_s1797" style="position:absolute;left:0;text-align:left;margin-left:97.2pt;margin-top:-9.45pt;width:405.6pt;height:265.4pt;z-index:-168448;mso-position-horizontal-relative:page" coordorigin="1944,-189" coordsize="8112,5308">
            <v:shape id="_x0000_s1802" type="#_x0000_t75" style="position:absolute;left:1944;top:-189;width:4172;height:5232">
              <v:imagedata r:id="rId19" o:title=""/>
            </v:shape>
            <v:shape id="_x0000_s1801" type="#_x0000_t75" style="position:absolute;left:2020;top:-150;width:7960;height:5160">
              <v:imagedata r:id="rId20" o:title=""/>
            </v:shape>
            <v:shape id="_x0000_s1800" style="position:absolute;left:2020;top:-150;width:4020;height:5080" coordorigin="2020,-149" coordsize="4020,5080" path="m2020,521r4,-73l2035,377r19,-68l2080,244r31,-61l2149,125r44,-53l2241,23r53,-43l2352,-58r61,-32l2478,-115r68,-19l2617,-145r73,-4l5370,-149r73,4l5514,-134r68,19l5647,-90r61,32l5766,-20r53,43l5867,72r44,53l5949,183r31,61l6006,309r19,68l6036,448r4,73l6040,4261r-4,73l6025,4405r-19,68l5980,4538r-31,61l5911,4657r-44,53l5819,4758r-53,44l5708,4839r-61,32l5582,4897r-68,18l5443,4927r-73,4l2690,4931r-73,-4l2546,4915r-68,-18l2413,4871r-61,-32l2294,4802r-53,-44l2193,4710r-44,-53l2111,4599r-31,-61l2054,4473r-19,-68l2024,4334r-4,-73l2020,521xe" filled="f" strokecolor="#bd4a47">
              <v:path arrowok="t"/>
            </v:shape>
            <v:shape id="_x0000_s1799" type="#_x0000_t75" style="position:absolute;left:5824;top:7;width:4232;height:5112">
              <v:imagedata r:id="rId21" o:title=""/>
            </v:shape>
            <v:shape id="_x0000_s1798" style="position:absolute;left:5900;top:50;width:4080;height:4960" coordorigin="5900,51" coordsize="4080,4960" path="m5900,731r4,-74l5916,585r19,-69l5961,450r32,-62l6031,329r44,-54l6124,226r54,-44l6237,144r62,-33l6365,85r69,-19l6506,55r74,-4l9300,51r74,4l9446,66r69,19l9581,111r62,33l9702,182r54,44l9805,275r44,54l9887,388r32,62l9945,516r19,69l9976,657r4,74l9980,4331r-4,74l9964,4477r-19,69l9919,4612r-32,62l9849,4732r-44,54l9756,4836r-54,44l9643,4918r-62,32l9515,4976r-69,19l9374,5007r-74,4l6580,5011r-74,-4l6434,4995r-69,-19l6299,4950r-62,-32l6178,4880r-54,-44l6075,4786r-44,-54l5993,4674r-32,-62l5935,4546r-19,-69l5904,4405r-4,-74l5900,731xe" filled="f">
              <v:path arrowok="t"/>
            </v:shape>
            <w10:wrap anchorx="page"/>
          </v:group>
        </w:pict>
      </w:r>
      <w:r>
        <w:rPr>
          <w:color w:val="FFFFFF"/>
        </w:rPr>
        <w:t xml:space="preserve">El objetivo principal del FAM en materia de </w:t>
      </w:r>
      <w:r>
        <w:rPr>
          <w:b/>
          <w:color w:val="FFFFFF"/>
        </w:rPr>
        <w:t xml:space="preserve">Asistencia Social </w:t>
      </w:r>
      <w:r>
        <w:rPr>
          <w:color w:val="FFFFFF"/>
        </w:rPr>
        <w:t>consiste en hacer posible que los hogares, las familias y las personas expuestas a la vulnerab</w:t>
      </w:r>
      <w:r>
        <w:rPr>
          <w:color w:val="FFFFFF"/>
        </w:rPr>
        <w:t>ilidad alimentaria, especialmente los niños satisfagan sus necesidades alimentarias y nutricionales, así como prestar asistencia social a personas en situación de desamparo.</w:t>
      </w:r>
    </w:p>
    <w:p w:rsidR="00F009C6" w:rsidRDefault="009429A1">
      <w:pPr>
        <w:pStyle w:val="Textoindependiente"/>
        <w:spacing w:before="3"/>
        <w:rPr>
          <w:sz w:val="26"/>
        </w:rPr>
      </w:pPr>
      <w:r>
        <w:br w:type="column"/>
      </w:r>
    </w:p>
    <w:p w:rsidR="00F009C6" w:rsidRDefault="009429A1">
      <w:pPr>
        <w:pStyle w:val="Textoindependiente"/>
        <w:spacing w:line="360" w:lineRule="auto"/>
        <w:ind w:left="518" w:right="1162"/>
        <w:jc w:val="both"/>
      </w:pPr>
      <w:r>
        <w:t xml:space="preserve">El objetivo principal del FAM en materia de </w:t>
      </w:r>
      <w:r>
        <w:rPr>
          <w:b/>
        </w:rPr>
        <w:t xml:space="preserve">Infraestructura Educativa Básica </w:t>
      </w:r>
      <w:r>
        <w:t>es proporcionar instalaciones y equipamiento a los niveles de educación básica y superior en su modalidad universitaria, para una adecuada operación de los programas que tienen asignados conforme a la Ley General de Educación.</w:t>
      </w:r>
    </w:p>
    <w:p w:rsidR="00F009C6" w:rsidRDefault="00F009C6">
      <w:pPr>
        <w:spacing w:line="360" w:lineRule="auto"/>
        <w:jc w:val="both"/>
        <w:sectPr w:rsidR="00F009C6">
          <w:type w:val="continuous"/>
          <w:pgSz w:w="12240" w:h="15840"/>
          <w:pgMar w:top="1500" w:right="1440" w:bottom="280" w:left="1360" w:header="720" w:footer="720" w:gutter="0"/>
          <w:cols w:num="2" w:space="720" w:equalWidth="0">
            <w:col w:w="4336" w:space="40"/>
            <w:col w:w="5064"/>
          </w:cols>
        </w:sectPr>
      </w:pPr>
    </w:p>
    <w:p w:rsidR="00F009C6" w:rsidRDefault="009429A1">
      <w:pPr>
        <w:pStyle w:val="Textoindependiente"/>
        <w:rPr>
          <w:sz w:val="20"/>
        </w:rPr>
      </w:pPr>
      <w:r>
        <w:rPr>
          <w:lang w:val="en-US"/>
        </w:rPr>
        <w:pict>
          <v:shape id="_x0000_s1796" type="#_x0000_t202" style="position:absolute;margin-left:553.7pt;margin-top:668.95pt;width:27.8pt;height:49.25pt;z-index:1480;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z w:val="44"/>
                    </w:rPr>
                    <w:t>9</w:t>
                  </w:r>
                </w:p>
              </w:txbxContent>
            </v:textbox>
            <w10:wrap anchorx="page" anchory="page"/>
          </v:shape>
        </w:pict>
      </w:r>
    </w:p>
    <w:p w:rsidR="00F009C6" w:rsidRDefault="00F009C6">
      <w:pPr>
        <w:pStyle w:val="Textoindependiente"/>
        <w:rPr>
          <w:sz w:val="20"/>
        </w:rPr>
      </w:pPr>
    </w:p>
    <w:p w:rsidR="00F009C6" w:rsidRDefault="00F009C6">
      <w:pPr>
        <w:pStyle w:val="Textoindependiente"/>
        <w:rPr>
          <w:sz w:val="20"/>
        </w:rPr>
      </w:pPr>
    </w:p>
    <w:p w:rsidR="00F009C6" w:rsidRDefault="00F009C6">
      <w:pPr>
        <w:pStyle w:val="Textoindependiente"/>
        <w:rPr>
          <w:sz w:val="20"/>
        </w:rPr>
      </w:pPr>
    </w:p>
    <w:p w:rsidR="00F009C6" w:rsidRDefault="00F009C6">
      <w:pPr>
        <w:pStyle w:val="Textoindependiente"/>
        <w:rPr>
          <w:sz w:val="20"/>
        </w:rPr>
      </w:pPr>
    </w:p>
    <w:p w:rsidR="00F009C6" w:rsidRDefault="00F009C6">
      <w:pPr>
        <w:pStyle w:val="Textoindependiente"/>
        <w:spacing w:before="9"/>
        <w:rPr>
          <w:sz w:val="28"/>
        </w:rPr>
      </w:pPr>
    </w:p>
    <w:p w:rsidR="00F009C6" w:rsidRDefault="009429A1">
      <w:pPr>
        <w:pStyle w:val="Ttulo7"/>
        <w:spacing w:before="100"/>
      </w:pPr>
      <w:r>
        <w:t>La población objetivo y atendida del FAM, 2016.</w:t>
      </w:r>
    </w:p>
    <w:p w:rsidR="00F009C6" w:rsidRDefault="00F009C6">
      <w:pPr>
        <w:pStyle w:val="Textoindependiente"/>
        <w:rPr>
          <w:b/>
          <w:sz w:val="20"/>
        </w:rPr>
      </w:pPr>
    </w:p>
    <w:p w:rsidR="00F009C6" w:rsidRDefault="00F009C6">
      <w:pPr>
        <w:pStyle w:val="Textoindependiente"/>
        <w:rPr>
          <w:b/>
          <w:sz w:val="20"/>
        </w:rPr>
      </w:pPr>
    </w:p>
    <w:p w:rsidR="00F009C6" w:rsidRDefault="009429A1">
      <w:pPr>
        <w:pStyle w:val="Textoindependiente"/>
        <w:spacing w:before="11"/>
        <w:rPr>
          <w:b/>
          <w:sz w:val="10"/>
        </w:rPr>
      </w:pPr>
      <w:r>
        <w:rPr>
          <w:lang w:val="en-US"/>
        </w:rPr>
        <w:pict>
          <v:shape id="_x0000_s1795" type="#_x0000_t202" style="position:absolute;margin-left:105pt;margin-top:7.55pt;width:423.35pt;height:125.25pt;z-index:1432;mso-wrap-distance-left:0;mso-wrap-distance-right:0;mso-position-horizontal-relative:page" fillcolor="#933634" stroked="f">
            <v:textbox inset="0,0,0,0">
              <w:txbxContent>
                <w:p w:rsidR="00F009C6" w:rsidRDefault="009429A1">
                  <w:pPr>
                    <w:spacing w:line="251" w:lineRule="exact"/>
                    <w:ind w:left="28"/>
                    <w:rPr>
                      <w:b/>
                      <w:sz w:val="24"/>
                    </w:rPr>
                  </w:pPr>
                  <w:r>
                    <w:rPr>
                      <w:b/>
                      <w:color w:val="FFFFFF"/>
                      <w:sz w:val="24"/>
                    </w:rPr>
                    <w:t>Se constituye por sectores de alta vulnerabilidad económica y a personas</w:t>
                  </w:r>
                </w:p>
                <w:p w:rsidR="00F009C6" w:rsidRDefault="009429A1">
                  <w:pPr>
                    <w:spacing w:before="137" w:line="360" w:lineRule="auto"/>
                    <w:ind w:left="28" w:right="27"/>
                    <w:jc w:val="both"/>
                    <w:rPr>
                      <w:b/>
                      <w:sz w:val="24"/>
                    </w:rPr>
                  </w:pPr>
                  <w:r>
                    <w:rPr>
                      <w:b/>
                      <w:color w:val="FFFFFF"/>
                      <w:sz w:val="24"/>
                    </w:rPr>
                    <w:t>con discapacidad mediante un número diverso y flexible de acciones destinadas al desarrollo comunitario, proyectos prod</w:t>
                  </w:r>
                  <w:r>
                    <w:rPr>
                      <w:b/>
                      <w:color w:val="FFFFFF"/>
                      <w:sz w:val="24"/>
                    </w:rPr>
                    <w:t>uctivos, desarrollo humano, de bienestar social, así como a la construcción, equipamiento y rehabilitación de infraestructura física de los niveles de educación básica y superior, en su modalidad universitaria.</w:t>
                  </w:r>
                </w:p>
              </w:txbxContent>
            </v:textbox>
            <w10:wrap type="topAndBottom" anchorx="page"/>
          </v:shape>
        </w:pict>
      </w:r>
    </w:p>
    <w:p w:rsidR="00F009C6" w:rsidRDefault="00F009C6">
      <w:pPr>
        <w:rPr>
          <w:sz w:val="10"/>
        </w:rPr>
        <w:sectPr w:rsidR="00F009C6">
          <w:type w:val="continuous"/>
          <w:pgSz w:w="12240" w:h="15840"/>
          <w:pgMar w:top="1500" w:right="1440" w:bottom="280" w:left="1360" w:header="720" w:footer="720" w:gutter="0"/>
          <w:cols w:space="720"/>
        </w:sectPr>
      </w:pPr>
    </w:p>
    <w:p w:rsidR="00F009C6" w:rsidRDefault="009429A1">
      <w:pPr>
        <w:pStyle w:val="Textoindependiente"/>
        <w:spacing w:line="357" w:lineRule="auto"/>
        <w:ind w:left="768" w:right="865"/>
        <w:jc w:val="both"/>
        <w:rPr>
          <w:b/>
          <w:sz w:val="28"/>
        </w:rPr>
      </w:pPr>
      <w:r>
        <w:rPr>
          <w:lang w:val="en-US"/>
        </w:rPr>
        <w:lastRenderedPageBreak/>
        <w:pict>
          <v:shape id="_x0000_s1794" type="#_x0000_t202" style="position:absolute;left:0;text-align:left;margin-left:553.7pt;margin-top:655.95pt;width:27.8pt;height:62.25pt;z-index:1648;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10</w:t>
                  </w:r>
                </w:p>
              </w:txbxContent>
            </v:textbox>
            <w10:wrap anchorx="page" anchory="page"/>
          </v:shape>
        </w:pict>
      </w:r>
      <w:r>
        <w:t xml:space="preserve">La población atendida con el Recurso del FAM es de 96 mil 321 habitantes de </w:t>
      </w:r>
      <w:r>
        <w:rPr>
          <w:spacing w:val="-3"/>
        </w:rPr>
        <w:t xml:space="preserve">la </w:t>
      </w:r>
      <w:r>
        <w:t>Población de Baja California, el municipio que mayor beneficiarios presenta es</w:t>
      </w:r>
      <w:r>
        <w:rPr>
          <w:spacing w:val="-32"/>
        </w:rPr>
        <w:t xml:space="preserve"> </w:t>
      </w:r>
      <w:r>
        <w:t>el Municipio de</w:t>
      </w:r>
      <w:r>
        <w:rPr>
          <w:spacing w:val="-4"/>
        </w:rPr>
        <w:t xml:space="preserve"> </w:t>
      </w:r>
      <w:r>
        <w:t>Mexicali</w:t>
      </w:r>
      <w:r>
        <w:rPr>
          <w:b/>
          <w:sz w:val="28"/>
        </w:rPr>
        <w:t>.</w:t>
      </w:r>
    </w:p>
    <w:p w:rsidR="00F009C6" w:rsidRDefault="00F009C6">
      <w:pPr>
        <w:pStyle w:val="Textoindependiente"/>
        <w:spacing w:before="2"/>
        <w:rPr>
          <w:b/>
          <w:sz w:val="45"/>
        </w:rPr>
      </w:pPr>
    </w:p>
    <w:p w:rsidR="00F009C6" w:rsidRDefault="009429A1">
      <w:pPr>
        <w:pStyle w:val="Ttulo9"/>
        <w:ind w:left="768"/>
        <w:jc w:val="both"/>
        <w:rPr>
          <w:rFonts w:ascii="Corbel"/>
        </w:rPr>
      </w:pPr>
      <w:r>
        <w:rPr>
          <w:rFonts w:ascii="Corbel"/>
        </w:rPr>
        <w:t>Beneficiarios totales del recurso del FAM, por municipio, Baja Californ</w:t>
      </w:r>
      <w:r>
        <w:rPr>
          <w:rFonts w:ascii="Corbel"/>
        </w:rPr>
        <w:t>ia, 2016</w:t>
      </w:r>
    </w:p>
    <w:p w:rsidR="00F009C6" w:rsidRDefault="00F009C6">
      <w:pPr>
        <w:pStyle w:val="Textoindependiente"/>
        <w:rPr>
          <w:rFonts w:ascii="Corbel"/>
          <w:b/>
          <w:sz w:val="20"/>
        </w:rPr>
      </w:pPr>
    </w:p>
    <w:p w:rsidR="00F009C6" w:rsidRDefault="00F009C6">
      <w:pPr>
        <w:pStyle w:val="Textoindependiente"/>
        <w:rPr>
          <w:rFonts w:ascii="Corbel"/>
          <w:b/>
          <w:sz w:val="20"/>
        </w:rPr>
      </w:pPr>
    </w:p>
    <w:p w:rsidR="00F009C6" w:rsidRDefault="00F009C6">
      <w:pPr>
        <w:pStyle w:val="Textoindependiente"/>
        <w:rPr>
          <w:rFonts w:ascii="Corbel"/>
          <w:b/>
          <w:sz w:val="20"/>
        </w:rPr>
      </w:pPr>
    </w:p>
    <w:p w:rsidR="00F009C6" w:rsidRDefault="00F009C6">
      <w:pPr>
        <w:pStyle w:val="Textoindependiente"/>
        <w:spacing w:before="7"/>
        <w:rPr>
          <w:rFonts w:ascii="Corbel"/>
          <w:b/>
          <w:sz w:val="16"/>
        </w:rPr>
      </w:pPr>
    </w:p>
    <w:p w:rsidR="00F009C6" w:rsidRDefault="009429A1">
      <w:pPr>
        <w:spacing w:before="64"/>
        <w:ind w:left="1727"/>
        <w:rPr>
          <w:rFonts w:ascii="Calibri"/>
          <w:sz w:val="18"/>
        </w:rPr>
      </w:pPr>
      <w:r>
        <w:rPr>
          <w:lang w:val="en-US"/>
        </w:rPr>
        <w:pict>
          <v:group id="_x0000_s1786" style="position:absolute;left:0;text-align:left;margin-left:189pt;margin-top:-8.15pt;width:302.6pt;height:206.6pt;z-index:-168280;mso-position-horizontal-relative:page" coordorigin="3780,-163" coordsize="6052,4132">
            <v:shape id="_x0000_s1793" style="position:absolute;left:3788;top:75;width:6044;height:3656" coordorigin="3788,75" coordsize="6044,3656" o:spt="100" adj="0,,0" path="m4044,763r-256,l3788,979r256,l4044,763t60,688l3788,1451r,216l4104,1667r,-216m4760,75r-972,l3788,291r972,l4760,75t796,2064l3788,2139r,216l5556,2355r,-216m7084,2827r-3296,l3788,3043r3296,l7084,2827t2748,688l3788,3515r,216l9832,3731r,-216e" fillcolor="#c0504d" stroked="f">
              <v:stroke joinstyle="round"/>
              <v:formulas/>
              <v:path arrowok="t" o:connecttype="segments"/>
            </v:shape>
            <v:line id="_x0000_s1792" style="position:absolute" from="3786,3969" to="3786,-163" strokecolor="#d9d9d9" strokeweight=".6pt"/>
            <v:shape id="_x0000_s1791" type="#_x0000_t202" style="position:absolute;left:4878;top:110;width:339;height:180" filled="f" stroked="f">
              <v:textbox inset="0,0,0,0">
                <w:txbxContent>
                  <w:p w:rsidR="00F009C6" w:rsidRDefault="009429A1">
                    <w:pPr>
                      <w:spacing w:line="180" w:lineRule="exact"/>
                      <w:rPr>
                        <w:rFonts w:ascii="Calibri"/>
                        <w:sz w:val="18"/>
                      </w:rPr>
                    </w:pPr>
                    <w:r>
                      <w:rPr>
                        <w:rFonts w:ascii="Calibri"/>
                        <w:color w:val="404040"/>
                        <w:sz w:val="18"/>
                      </w:rPr>
                      <w:t>7.69</w:t>
                    </w:r>
                  </w:p>
                </w:txbxContent>
              </v:textbox>
            </v:shape>
            <v:shape id="_x0000_s1790" type="#_x0000_t202" style="position:absolute;left:4163;top:798;width:339;height:180" filled="f" stroked="f">
              <v:textbox inset="0,0,0,0">
                <w:txbxContent>
                  <w:p w:rsidR="00F009C6" w:rsidRDefault="009429A1">
                    <w:pPr>
                      <w:spacing w:line="180" w:lineRule="exact"/>
                      <w:rPr>
                        <w:rFonts w:ascii="Calibri"/>
                        <w:sz w:val="18"/>
                      </w:rPr>
                    </w:pPr>
                    <w:r>
                      <w:rPr>
                        <w:rFonts w:ascii="Calibri"/>
                        <w:color w:val="404040"/>
                        <w:sz w:val="18"/>
                      </w:rPr>
                      <w:t>2.04</w:t>
                    </w:r>
                  </w:p>
                </w:txbxContent>
              </v:textbox>
            </v:shape>
            <v:shape id="_x0000_s1789" type="#_x0000_t202" style="position:absolute;left:4221;top:1487;width:339;height:180" filled="f" stroked="f">
              <v:textbox inset="0,0,0,0">
                <w:txbxContent>
                  <w:p w:rsidR="00F009C6" w:rsidRDefault="009429A1">
                    <w:pPr>
                      <w:spacing w:line="180" w:lineRule="exact"/>
                      <w:rPr>
                        <w:rFonts w:ascii="Calibri"/>
                        <w:sz w:val="18"/>
                      </w:rPr>
                    </w:pPr>
                    <w:r>
                      <w:rPr>
                        <w:rFonts w:ascii="Calibri"/>
                        <w:color w:val="404040"/>
                        <w:sz w:val="18"/>
                      </w:rPr>
                      <w:t>2.49</w:t>
                    </w:r>
                  </w:p>
                </w:txbxContent>
              </v:textbox>
            </v:shape>
            <v:shape id="_x0000_s1788" type="#_x0000_t202" style="position:absolute;left:5675;top:2176;width:431;height:180" filled="f" stroked="f">
              <v:textbox inset="0,0,0,0">
                <w:txbxContent>
                  <w:p w:rsidR="00F009C6" w:rsidRDefault="009429A1">
                    <w:pPr>
                      <w:spacing w:line="180" w:lineRule="exact"/>
                      <w:rPr>
                        <w:rFonts w:ascii="Calibri"/>
                        <w:sz w:val="18"/>
                      </w:rPr>
                    </w:pPr>
                    <w:r>
                      <w:rPr>
                        <w:rFonts w:ascii="Calibri"/>
                        <w:color w:val="404040"/>
                        <w:sz w:val="18"/>
                      </w:rPr>
                      <w:t>13.97</w:t>
                    </w:r>
                  </w:p>
                </w:txbxContent>
              </v:textbox>
            </v:shape>
            <v:shape id="_x0000_s1787" type="#_x0000_t202" style="position:absolute;left:7204;top:2864;width:431;height:180" filled="f" stroked="f">
              <v:textbox inset="0,0,0,0">
                <w:txbxContent>
                  <w:p w:rsidR="00F009C6" w:rsidRDefault="009429A1">
                    <w:pPr>
                      <w:spacing w:line="180" w:lineRule="exact"/>
                      <w:rPr>
                        <w:rFonts w:ascii="Calibri"/>
                        <w:sz w:val="18"/>
                      </w:rPr>
                    </w:pPr>
                    <w:r>
                      <w:rPr>
                        <w:rFonts w:ascii="Calibri"/>
                        <w:color w:val="404040"/>
                        <w:sz w:val="18"/>
                      </w:rPr>
                      <w:t>26.05</w:t>
                    </w:r>
                  </w:p>
                </w:txbxContent>
              </v:textbox>
            </v:shape>
            <w10:wrap anchorx="page"/>
          </v:group>
        </w:pict>
      </w:r>
      <w:r>
        <w:rPr>
          <w:rFonts w:ascii="Calibri"/>
          <w:color w:val="585858"/>
          <w:sz w:val="18"/>
        </w:rPr>
        <w:t>Tijuana</w:t>
      </w:r>
    </w:p>
    <w:p w:rsidR="00F009C6" w:rsidRDefault="00F009C6">
      <w:pPr>
        <w:pStyle w:val="Textoindependiente"/>
        <w:rPr>
          <w:rFonts w:ascii="Calibri"/>
          <w:sz w:val="20"/>
        </w:rPr>
      </w:pPr>
    </w:p>
    <w:p w:rsidR="00F009C6" w:rsidRDefault="00F009C6">
      <w:pPr>
        <w:pStyle w:val="Textoindependiente"/>
        <w:spacing w:before="4"/>
        <w:rPr>
          <w:rFonts w:ascii="Calibri"/>
          <w:sz w:val="18"/>
        </w:rPr>
      </w:pPr>
    </w:p>
    <w:p w:rsidR="00F009C6" w:rsidRDefault="009429A1">
      <w:pPr>
        <w:spacing w:before="1"/>
        <w:ind w:left="1771"/>
        <w:rPr>
          <w:rFonts w:ascii="Calibri"/>
          <w:sz w:val="18"/>
        </w:rPr>
      </w:pPr>
      <w:r>
        <w:rPr>
          <w:rFonts w:ascii="Calibri"/>
          <w:color w:val="585858"/>
          <w:sz w:val="18"/>
        </w:rPr>
        <w:t>Tecate</w:t>
      </w:r>
    </w:p>
    <w:p w:rsidR="00F009C6" w:rsidRDefault="00F009C6">
      <w:pPr>
        <w:pStyle w:val="Textoindependiente"/>
        <w:rPr>
          <w:rFonts w:ascii="Calibri"/>
          <w:sz w:val="20"/>
        </w:rPr>
      </w:pPr>
    </w:p>
    <w:p w:rsidR="00F009C6" w:rsidRDefault="00F009C6">
      <w:pPr>
        <w:pStyle w:val="Textoindependiente"/>
        <w:spacing w:before="5"/>
        <w:rPr>
          <w:rFonts w:ascii="Calibri"/>
          <w:sz w:val="18"/>
        </w:rPr>
      </w:pPr>
    </w:p>
    <w:p w:rsidR="00F009C6" w:rsidRDefault="009429A1">
      <w:pPr>
        <w:ind w:left="927"/>
        <w:rPr>
          <w:rFonts w:ascii="Calibri"/>
          <w:sz w:val="18"/>
        </w:rPr>
      </w:pPr>
      <w:r>
        <w:rPr>
          <w:rFonts w:ascii="Calibri"/>
          <w:color w:val="585858"/>
          <w:sz w:val="18"/>
        </w:rPr>
        <w:t>Playas de Rosarito</w:t>
      </w:r>
    </w:p>
    <w:p w:rsidR="00F009C6" w:rsidRDefault="00F009C6">
      <w:pPr>
        <w:pStyle w:val="Textoindependiente"/>
        <w:rPr>
          <w:rFonts w:ascii="Calibri"/>
          <w:sz w:val="20"/>
        </w:rPr>
      </w:pPr>
    </w:p>
    <w:p w:rsidR="00F009C6" w:rsidRDefault="00F009C6">
      <w:pPr>
        <w:pStyle w:val="Textoindependiente"/>
        <w:spacing w:before="5"/>
        <w:rPr>
          <w:rFonts w:ascii="Calibri"/>
          <w:sz w:val="18"/>
        </w:rPr>
      </w:pPr>
    </w:p>
    <w:p w:rsidR="00F009C6" w:rsidRDefault="009429A1">
      <w:pPr>
        <w:ind w:left="1556"/>
        <w:rPr>
          <w:rFonts w:ascii="Calibri"/>
          <w:sz w:val="18"/>
        </w:rPr>
      </w:pPr>
      <w:r>
        <w:rPr>
          <w:rFonts w:ascii="Calibri"/>
          <w:color w:val="585858"/>
          <w:sz w:val="18"/>
        </w:rPr>
        <w:t>Ensenada</w:t>
      </w:r>
    </w:p>
    <w:p w:rsidR="00F009C6" w:rsidRDefault="00F009C6">
      <w:pPr>
        <w:pStyle w:val="Textoindependiente"/>
        <w:rPr>
          <w:rFonts w:ascii="Calibri"/>
          <w:sz w:val="20"/>
        </w:rPr>
      </w:pPr>
    </w:p>
    <w:p w:rsidR="00F009C6" w:rsidRDefault="00F009C6">
      <w:pPr>
        <w:pStyle w:val="Textoindependiente"/>
        <w:spacing w:before="4"/>
        <w:rPr>
          <w:rFonts w:ascii="Calibri"/>
          <w:sz w:val="18"/>
        </w:rPr>
      </w:pPr>
    </w:p>
    <w:p w:rsidR="00F009C6" w:rsidRDefault="009429A1">
      <w:pPr>
        <w:ind w:left="1653"/>
        <w:rPr>
          <w:rFonts w:ascii="Calibri"/>
          <w:sz w:val="18"/>
        </w:rPr>
      </w:pPr>
      <w:r>
        <w:rPr>
          <w:rFonts w:ascii="Calibri"/>
          <w:color w:val="585858"/>
          <w:sz w:val="18"/>
        </w:rPr>
        <w:t>Mexicali</w:t>
      </w:r>
    </w:p>
    <w:p w:rsidR="00F009C6" w:rsidRDefault="00F009C6">
      <w:pPr>
        <w:pStyle w:val="Textoindependiente"/>
        <w:rPr>
          <w:rFonts w:ascii="Calibri"/>
          <w:sz w:val="20"/>
        </w:rPr>
      </w:pPr>
    </w:p>
    <w:p w:rsidR="00F009C6" w:rsidRDefault="009429A1">
      <w:pPr>
        <w:tabs>
          <w:tab w:val="right" w:pos="9002"/>
        </w:tabs>
        <w:spacing w:before="224"/>
        <w:ind w:left="983"/>
        <w:rPr>
          <w:rFonts w:ascii="Calibri"/>
          <w:sz w:val="18"/>
        </w:rPr>
      </w:pPr>
      <w:r>
        <w:rPr>
          <w:rFonts w:ascii="Calibri"/>
          <w:color w:val="585858"/>
          <w:position w:val="1"/>
          <w:sz w:val="18"/>
        </w:rPr>
        <w:t>Cobertura</w:t>
      </w:r>
      <w:r>
        <w:rPr>
          <w:rFonts w:ascii="Calibri"/>
          <w:color w:val="585858"/>
          <w:spacing w:val="-1"/>
          <w:position w:val="1"/>
          <w:sz w:val="18"/>
        </w:rPr>
        <w:t xml:space="preserve"> </w:t>
      </w:r>
      <w:r>
        <w:rPr>
          <w:rFonts w:ascii="Calibri"/>
          <w:color w:val="585858"/>
          <w:position w:val="1"/>
          <w:sz w:val="18"/>
        </w:rPr>
        <w:t>estatal</w:t>
      </w:r>
      <w:r>
        <w:rPr>
          <w:rFonts w:ascii="Calibri"/>
          <w:color w:val="404040"/>
          <w:sz w:val="18"/>
        </w:rPr>
        <w:tab/>
        <w:t>47.76</w:t>
      </w:r>
    </w:p>
    <w:p w:rsidR="00F009C6" w:rsidRDefault="009429A1">
      <w:pPr>
        <w:tabs>
          <w:tab w:val="left" w:pos="2901"/>
          <w:tab w:val="left" w:pos="3488"/>
          <w:tab w:val="left" w:pos="4121"/>
          <w:tab w:val="left" w:pos="4754"/>
          <w:tab w:val="left" w:pos="5387"/>
          <w:tab w:val="left" w:pos="6019"/>
          <w:tab w:val="left" w:pos="6652"/>
          <w:tab w:val="left" w:pos="7285"/>
          <w:tab w:val="left" w:pos="7918"/>
          <w:tab w:val="left" w:pos="8551"/>
        </w:tabs>
        <w:spacing w:before="348"/>
        <w:ind w:left="2268"/>
        <w:rPr>
          <w:rFonts w:ascii="Calibri"/>
          <w:sz w:val="18"/>
        </w:rPr>
      </w:pPr>
      <w:r>
        <w:rPr>
          <w:rFonts w:ascii="Calibri"/>
          <w:color w:val="585858"/>
          <w:sz w:val="18"/>
        </w:rPr>
        <w:t>0.00</w:t>
      </w:r>
      <w:r>
        <w:rPr>
          <w:rFonts w:ascii="Calibri"/>
          <w:color w:val="585858"/>
          <w:sz w:val="18"/>
        </w:rPr>
        <w:tab/>
        <w:t>5.00</w:t>
      </w:r>
      <w:r>
        <w:rPr>
          <w:rFonts w:ascii="Calibri"/>
          <w:color w:val="585858"/>
          <w:sz w:val="18"/>
        </w:rPr>
        <w:tab/>
        <w:t>10.00</w:t>
      </w:r>
      <w:r>
        <w:rPr>
          <w:rFonts w:ascii="Calibri"/>
          <w:color w:val="585858"/>
          <w:sz w:val="18"/>
        </w:rPr>
        <w:tab/>
        <w:t>15.00</w:t>
      </w:r>
      <w:r>
        <w:rPr>
          <w:rFonts w:ascii="Calibri"/>
          <w:color w:val="585858"/>
          <w:sz w:val="18"/>
        </w:rPr>
        <w:tab/>
        <w:t>20.00</w:t>
      </w:r>
      <w:r>
        <w:rPr>
          <w:rFonts w:ascii="Calibri"/>
          <w:color w:val="585858"/>
          <w:sz w:val="18"/>
        </w:rPr>
        <w:tab/>
        <w:t>25.00</w:t>
      </w:r>
      <w:r>
        <w:rPr>
          <w:rFonts w:ascii="Calibri"/>
          <w:color w:val="585858"/>
          <w:sz w:val="18"/>
        </w:rPr>
        <w:tab/>
        <w:t>30.00</w:t>
      </w:r>
      <w:r>
        <w:rPr>
          <w:rFonts w:ascii="Calibri"/>
          <w:color w:val="585858"/>
          <w:sz w:val="18"/>
        </w:rPr>
        <w:tab/>
        <w:t>35.00</w:t>
      </w:r>
      <w:r>
        <w:rPr>
          <w:rFonts w:ascii="Calibri"/>
          <w:color w:val="585858"/>
          <w:sz w:val="18"/>
        </w:rPr>
        <w:tab/>
        <w:t>40.00</w:t>
      </w:r>
      <w:r>
        <w:rPr>
          <w:rFonts w:ascii="Calibri"/>
          <w:color w:val="585858"/>
          <w:sz w:val="18"/>
        </w:rPr>
        <w:tab/>
        <w:t>45.00</w:t>
      </w:r>
      <w:r>
        <w:rPr>
          <w:rFonts w:ascii="Calibri"/>
          <w:color w:val="585858"/>
          <w:sz w:val="18"/>
        </w:rPr>
        <w:tab/>
        <w:t>50.00</w:t>
      </w:r>
    </w:p>
    <w:p w:rsidR="00F009C6" w:rsidRDefault="00F009C6">
      <w:pPr>
        <w:pStyle w:val="Textoindependiente"/>
        <w:rPr>
          <w:rFonts w:ascii="Calibri"/>
          <w:sz w:val="28"/>
        </w:rPr>
      </w:pPr>
    </w:p>
    <w:p w:rsidR="00F009C6" w:rsidRDefault="00F009C6">
      <w:pPr>
        <w:pStyle w:val="Textoindependiente"/>
        <w:spacing w:before="10"/>
        <w:rPr>
          <w:rFonts w:ascii="Calibri"/>
          <w:sz w:val="37"/>
        </w:rPr>
      </w:pPr>
    </w:p>
    <w:p w:rsidR="00F009C6" w:rsidRDefault="009429A1">
      <w:pPr>
        <w:spacing w:line="364" w:lineRule="auto"/>
        <w:ind w:left="340" w:right="263"/>
        <w:rPr>
          <w:sz w:val="24"/>
        </w:rPr>
      </w:pPr>
      <w:r>
        <w:rPr>
          <w:b/>
          <w:sz w:val="28"/>
        </w:rPr>
        <w:t xml:space="preserve">Alineación Plan Nacional de Desarrollo, Plan Estatal de Desarrollo. </w:t>
      </w:r>
      <w:r>
        <w:rPr>
          <w:rFonts w:ascii="Corbel" w:hAnsi="Corbel"/>
          <w:sz w:val="24"/>
        </w:rPr>
        <w:t xml:space="preserve">El </w:t>
      </w:r>
      <w:r>
        <w:rPr>
          <w:b/>
          <w:sz w:val="24"/>
        </w:rPr>
        <w:t>Fondo de Aportaciones Múltiples s</w:t>
      </w:r>
      <w:r>
        <w:rPr>
          <w:rFonts w:ascii="Corbel" w:hAnsi="Corbel"/>
          <w:sz w:val="24"/>
        </w:rPr>
        <w:t xml:space="preserve">e encuentra ligado al Plan Nacional de </w:t>
      </w:r>
      <w:r>
        <w:rPr>
          <w:sz w:val="24"/>
        </w:rPr>
        <w:t>Desarrollo 2013-2018 en sus Ejes:</w:t>
      </w:r>
    </w:p>
    <w:p w:rsidR="00F009C6" w:rsidRDefault="009429A1">
      <w:pPr>
        <w:pStyle w:val="Textoindependiente"/>
        <w:spacing w:line="271" w:lineRule="exact"/>
        <w:ind w:left="340"/>
      </w:pPr>
      <w:r>
        <w:t>Eje Rector 2 México Incluyente</w:t>
      </w:r>
    </w:p>
    <w:p w:rsidR="00F009C6" w:rsidRDefault="009429A1">
      <w:pPr>
        <w:pStyle w:val="Textoindependiente"/>
        <w:spacing w:before="142"/>
        <w:ind w:left="340"/>
      </w:pPr>
      <w:r>
        <w:t>Eje Rector 3 México con Educación de Calidad</w:t>
      </w:r>
    </w:p>
    <w:p w:rsidR="00F009C6" w:rsidRDefault="009429A1">
      <w:pPr>
        <w:pStyle w:val="Textoindependiente"/>
        <w:spacing w:before="137" w:line="357" w:lineRule="auto"/>
        <w:ind w:left="340" w:right="1593"/>
      </w:pPr>
      <w:r>
        <w:t>Y a</w:t>
      </w:r>
      <w:r>
        <w:t xml:space="preserve"> la vez mantiene una alineación con Plan Estatal de Desarrollo 2014- 2019 Eje 1. Desarrollo humano y Sociedad</w:t>
      </w:r>
    </w:p>
    <w:p w:rsidR="00F009C6" w:rsidRDefault="009429A1">
      <w:pPr>
        <w:pStyle w:val="Textoindependiente"/>
        <w:spacing w:before="5"/>
        <w:ind w:left="340"/>
      </w:pPr>
      <w:r>
        <w:t>Eje 4 Educación para la Vida</w:t>
      </w:r>
    </w:p>
    <w:p w:rsidR="00F009C6" w:rsidRDefault="009429A1">
      <w:pPr>
        <w:pStyle w:val="Textoindependiente"/>
        <w:spacing w:before="137"/>
        <w:ind w:left="340"/>
      </w:pPr>
      <w:r>
        <w:t>En el Plan Sectorial Estatal de Educación 2014-2019 con el objetivo 4</w:t>
      </w:r>
    </w:p>
    <w:p w:rsidR="00F009C6" w:rsidRDefault="009429A1">
      <w:pPr>
        <w:pStyle w:val="Textoindependiente"/>
        <w:spacing w:before="142" w:line="357" w:lineRule="auto"/>
        <w:ind w:left="340"/>
      </w:pPr>
      <w:r>
        <w:t>Consolidar los espacios físicos necesarios, así</w:t>
      </w:r>
      <w:r>
        <w:t xml:space="preserve"> como modernizar la infraestructura y el equipamiento</w:t>
      </w:r>
      <w:r>
        <w:rPr>
          <w:spacing w:val="-19"/>
        </w:rPr>
        <w:t xml:space="preserve"> </w:t>
      </w:r>
      <w:r>
        <w:t>de</w:t>
      </w:r>
      <w:r>
        <w:rPr>
          <w:spacing w:val="-18"/>
        </w:rPr>
        <w:t xml:space="preserve"> </w:t>
      </w:r>
      <w:r>
        <w:t>los</w:t>
      </w:r>
      <w:r>
        <w:rPr>
          <w:spacing w:val="-19"/>
        </w:rPr>
        <w:t xml:space="preserve"> </w:t>
      </w:r>
      <w:r>
        <w:t>planteles</w:t>
      </w:r>
      <w:r>
        <w:rPr>
          <w:spacing w:val="-19"/>
        </w:rPr>
        <w:t xml:space="preserve"> </w:t>
      </w:r>
      <w:r>
        <w:t>que</w:t>
      </w:r>
      <w:r>
        <w:rPr>
          <w:spacing w:val="-18"/>
        </w:rPr>
        <w:t xml:space="preserve"> </w:t>
      </w:r>
      <w:r>
        <w:t>permitan</w:t>
      </w:r>
      <w:r>
        <w:rPr>
          <w:spacing w:val="-19"/>
        </w:rPr>
        <w:t xml:space="preserve"> </w:t>
      </w:r>
      <w:r>
        <w:t>la</w:t>
      </w:r>
      <w:r>
        <w:rPr>
          <w:spacing w:val="-18"/>
        </w:rPr>
        <w:t xml:space="preserve"> </w:t>
      </w:r>
      <w:r>
        <w:t>atención</w:t>
      </w:r>
      <w:r>
        <w:rPr>
          <w:spacing w:val="-23"/>
        </w:rPr>
        <w:t xml:space="preserve"> </w:t>
      </w:r>
      <w:r>
        <w:t>de</w:t>
      </w:r>
      <w:r>
        <w:rPr>
          <w:spacing w:val="-18"/>
        </w:rPr>
        <w:t xml:space="preserve"> </w:t>
      </w:r>
      <w:r>
        <w:t>la</w:t>
      </w:r>
      <w:r>
        <w:rPr>
          <w:spacing w:val="-22"/>
        </w:rPr>
        <w:t xml:space="preserve"> </w:t>
      </w:r>
      <w:r>
        <w:t>demanda</w:t>
      </w:r>
      <w:r>
        <w:rPr>
          <w:spacing w:val="-21"/>
        </w:rPr>
        <w:t xml:space="preserve"> </w:t>
      </w:r>
      <w:r>
        <w:t>del</w:t>
      </w:r>
      <w:r>
        <w:rPr>
          <w:spacing w:val="-20"/>
        </w:rPr>
        <w:t xml:space="preserve"> </w:t>
      </w:r>
      <w:r>
        <w:t>servicio</w:t>
      </w:r>
      <w:r>
        <w:rPr>
          <w:spacing w:val="-20"/>
        </w:rPr>
        <w:t xml:space="preserve"> </w:t>
      </w:r>
      <w:r>
        <w:t>educativo.</w:t>
      </w:r>
    </w:p>
    <w:p w:rsidR="00F009C6" w:rsidRDefault="00F009C6">
      <w:pPr>
        <w:spacing w:line="357" w:lineRule="auto"/>
        <w:sectPr w:rsidR="00F009C6">
          <w:pgSz w:w="12240" w:h="15840"/>
          <w:pgMar w:top="1560" w:right="1440" w:bottom="1000" w:left="1360" w:header="588" w:footer="804" w:gutter="0"/>
          <w:cols w:space="720"/>
        </w:sectPr>
      </w:pPr>
    </w:p>
    <w:p w:rsidR="00F009C6" w:rsidRDefault="009429A1">
      <w:pPr>
        <w:pStyle w:val="Textoindependiente"/>
        <w:spacing w:line="362" w:lineRule="auto"/>
        <w:ind w:left="340" w:right="338"/>
      </w:pPr>
      <w:r>
        <w:rPr>
          <w:lang w:val="en-US"/>
        </w:rPr>
        <w:lastRenderedPageBreak/>
        <w:pict>
          <v:shape id="_x0000_s1785" type="#_x0000_t202" style="position:absolute;left:0;text-align:left;margin-left:553.7pt;margin-top:655.95pt;width:27.8pt;height:62.25pt;z-index:1672;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11</w:t>
                  </w:r>
                </w:p>
              </w:txbxContent>
            </v:textbox>
            <w10:wrap anchorx="page" anchory="page"/>
          </v:shape>
        </w:pict>
      </w:r>
      <w:r>
        <w:t>En la siguiente tabla se muestra esta alineación junto con las estrategias y líneas de acción a seguir.</w:t>
      </w:r>
    </w:p>
    <w:p w:rsidR="00F009C6" w:rsidRDefault="00F009C6">
      <w:pPr>
        <w:pStyle w:val="Textoindependiente"/>
        <w:rPr>
          <w:sz w:val="20"/>
        </w:rPr>
      </w:pPr>
    </w:p>
    <w:p w:rsidR="00F009C6" w:rsidRDefault="00F009C6">
      <w:pPr>
        <w:pStyle w:val="Textoindependiente"/>
        <w:rPr>
          <w:sz w:val="20"/>
        </w:rPr>
      </w:pPr>
    </w:p>
    <w:p w:rsidR="00F009C6" w:rsidRDefault="00F009C6">
      <w:pPr>
        <w:pStyle w:val="Textoindependiente"/>
        <w:spacing w:before="7"/>
        <w:rPr>
          <w:sz w:val="11"/>
        </w:rPr>
      </w:pPr>
    </w:p>
    <w:tbl>
      <w:tblPr>
        <w:tblStyle w:val="TableNormal"/>
        <w:tblW w:w="0" w:type="auto"/>
        <w:tblInd w:w="345" w:type="dxa"/>
        <w:tblBorders>
          <w:top w:val="single" w:sz="4" w:space="0" w:color="D99493"/>
          <w:left w:val="single" w:sz="4" w:space="0" w:color="D99493"/>
          <w:bottom w:val="single" w:sz="4" w:space="0" w:color="D99493"/>
          <w:right w:val="single" w:sz="4" w:space="0" w:color="D99493"/>
          <w:insideH w:val="single" w:sz="4" w:space="0" w:color="D99493"/>
          <w:insideV w:val="single" w:sz="4" w:space="0" w:color="D99493"/>
        </w:tblBorders>
        <w:tblLayout w:type="fixed"/>
        <w:tblLook w:val="01E0" w:firstRow="1" w:lastRow="1" w:firstColumn="1" w:lastColumn="1" w:noHBand="0" w:noVBand="0"/>
      </w:tblPr>
      <w:tblGrid>
        <w:gridCol w:w="8831"/>
      </w:tblGrid>
      <w:tr w:rsidR="00F009C6">
        <w:trPr>
          <w:trHeight w:val="3155"/>
        </w:trPr>
        <w:tc>
          <w:tcPr>
            <w:tcW w:w="8831" w:type="dxa"/>
            <w:shd w:val="clear" w:color="auto" w:fill="F1DBDB"/>
          </w:tcPr>
          <w:p w:rsidR="00F009C6" w:rsidRDefault="009429A1">
            <w:pPr>
              <w:pStyle w:val="TableParagraph"/>
              <w:spacing w:line="292" w:lineRule="exact"/>
              <w:ind w:left="106"/>
              <w:rPr>
                <w:b/>
                <w:sz w:val="28"/>
              </w:rPr>
            </w:pPr>
            <w:r>
              <w:rPr>
                <w:b/>
                <w:color w:val="933634"/>
                <w:sz w:val="28"/>
              </w:rPr>
              <w:t>Plan Nacional de Desarrollo.</w:t>
            </w:r>
          </w:p>
          <w:p w:rsidR="00F009C6" w:rsidRDefault="00F009C6">
            <w:pPr>
              <w:pStyle w:val="TableParagraph"/>
              <w:spacing w:before="3"/>
              <w:rPr>
                <w:sz w:val="28"/>
              </w:rPr>
            </w:pPr>
          </w:p>
          <w:p w:rsidR="00F009C6" w:rsidRDefault="009429A1">
            <w:pPr>
              <w:pStyle w:val="TableParagraph"/>
              <w:ind w:left="106"/>
              <w:rPr>
                <w:b/>
                <w:sz w:val="24"/>
              </w:rPr>
            </w:pPr>
            <w:r>
              <w:rPr>
                <w:b/>
                <w:sz w:val="24"/>
              </w:rPr>
              <w:t>Eje Rector 2 México Incluyente y</w:t>
            </w:r>
          </w:p>
          <w:p w:rsidR="00F009C6" w:rsidRDefault="009429A1">
            <w:pPr>
              <w:pStyle w:val="TableParagraph"/>
              <w:spacing w:before="1"/>
              <w:ind w:left="106"/>
              <w:rPr>
                <w:b/>
                <w:sz w:val="24"/>
              </w:rPr>
            </w:pPr>
            <w:r>
              <w:rPr>
                <w:b/>
                <w:sz w:val="24"/>
              </w:rPr>
              <w:t>Eje rector 3 México con Educación de Calidad</w:t>
            </w:r>
          </w:p>
          <w:p w:rsidR="00F009C6" w:rsidRDefault="00F009C6">
            <w:pPr>
              <w:pStyle w:val="TableParagraph"/>
              <w:spacing w:before="11"/>
              <w:rPr>
                <w:sz w:val="23"/>
              </w:rPr>
            </w:pPr>
          </w:p>
          <w:p w:rsidR="00F009C6" w:rsidRDefault="009429A1">
            <w:pPr>
              <w:pStyle w:val="TableParagraph"/>
              <w:ind w:left="106"/>
              <w:rPr>
                <w:sz w:val="24"/>
              </w:rPr>
            </w:pPr>
            <w:r>
              <w:rPr>
                <w:sz w:val="24"/>
              </w:rPr>
              <w:t>Estrategias.</w:t>
            </w:r>
          </w:p>
          <w:p w:rsidR="00F009C6" w:rsidRDefault="00F009C6">
            <w:pPr>
              <w:pStyle w:val="TableParagraph"/>
              <w:spacing w:before="11"/>
              <w:rPr>
                <w:sz w:val="23"/>
              </w:rPr>
            </w:pPr>
          </w:p>
          <w:p w:rsidR="00F009C6" w:rsidRDefault="009429A1">
            <w:pPr>
              <w:pStyle w:val="TableParagraph"/>
              <w:ind w:left="135" w:right="128" w:firstLine="68"/>
              <w:rPr>
                <w:sz w:val="24"/>
              </w:rPr>
            </w:pPr>
            <w:r>
              <w:rPr>
                <w:sz w:val="24"/>
              </w:rPr>
              <w:t>2.2 Integración de la sociedad con equidad, cohesión social e igualdad de oportunidades.</w:t>
            </w:r>
          </w:p>
          <w:p w:rsidR="00F009C6" w:rsidRDefault="009429A1">
            <w:pPr>
              <w:pStyle w:val="TableParagraph"/>
              <w:numPr>
                <w:ilvl w:val="1"/>
                <w:numId w:val="15"/>
              </w:numPr>
              <w:tabs>
                <w:tab w:val="left" w:pos="535"/>
              </w:tabs>
              <w:spacing w:line="276" w:lineRule="exact"/>
              <w:ind w:hanging="359"/>
              <w:rPr>
                <w:sz w:val="24"/>
              </w:rPr>
            </w:pPr>
            <w:r>
              <w:rPr>
                <w:sz w:val="24"/>
              </w:rPr>
              <w:t xml:space="preserve">Desarrollar el potencial humano </w:t>
            </w:r>
            <w:r>
              <w:rPr>
                <w:spacing w:val="1"/>
                <w:sz w:val="24"/>
              </w:rPr>
              <w:t xml:space="preserve">de </w:t>
            </w:r>
            <w:r>
              <w:rPr>
                <w:sz w:val="24"/>
              </w:rPr>
              <w:t>los mexicanos con educación de calidad</w:t>
            </w:r>
            <w:r>
              <w:rPr>
                <w:spacing w:val="-30"/>
                <w:sz w:val="24"/>
              </w:rPr>
              <w:t xml:space="preserve"> </w:t>
            </w:r>
            <w:r>
              <w:rPr>
                <w:sz w:val="24"/>
              </w:rPr>
              <w:t>y</w:t>
            </w:r>
          </w:p>
          <w:p w:rsidR="00F009C6" w:rsidRDefault="009429A1">
            <w:pPr>
              <w:pStyle w:val="TableParagraph"/>
              <w:numPr>
                <w:ilvl w:val="1"/>
                <w:numId w:val="15"/>
              </w:numPr>
              <w:tabs>
                <w:tab w:val="left" w:pos="535"/>
              </w:tabs>
              <w:spacing w:before="2"/>
              <w:ind w:hanging="359"/>
              <w:rPr>
                <w:b/>
                <w:sz w:val="24"/>
              </w:rPr>
            </w:pPr>
            <w:r>
              <w:rPr>
                <w:sz w:val="24"/>
              </w:rPr>
              <w:t>Garantizar la inclusión y la equidad en el sistema</w:t>
            </w:r>
            <w:r>
              <w:rPr>
                <w:spacing w:val="-18"/>
                <w:sz w:val="24"/>
              </w:rPr>
              <w:t xml:space="preserve"> </w:t>
            </w:r>
            <w:r>
              <w:rPr>
                <w:sz w:val="24"/>
              </w:rPr>
              <w:t>educativo</w:t>
            </w:r>
            <w:r>
              <w:rPr>
                <w:b/>
                <w:sz w:val="24"/>
              </w:rPr>
              <w:t>.</w:t>
            </w:r>
          </w:p>
        </w:tc>
      </w:tr>
      <w:tr w:rsidR="00F009C6">
        <w:trPr>
          <w:trHeight w:val="2826"/>
        </w:trPr>
        <w:tc>
          <w:tcPr>
            <w:tcW w:w="8831" w:type="dxa"/>
          </w:tcPr>
          <w:p w:rsidR="00F009C6" w:rsidRDefault="009429A1">
            <w:pPr>
              <w:pStyle w:val="TableParagraph"/>
              <w:spacing w:line="291" w:lineRule="exact"/>
              <w:ind w:left="106"/>
              <w:rPr>
                <w:b/>
                <w:sz w:val="28"/>
              </w:rPr>
            </w:pPr>
            <w:r>
              <w:rPr>
                <w:b/>
                <w:color w:val="933634"/>
                <w:sz w:val="28"/>
              </w:rPr>
              <w:t>Plan Estatal de Desarrollo</w:t>
            </w:r>
          </w:p>
          <w:p w:rsidR="00F009C6" w:rsidRDefault="009429A1">
            <w:pPr>
              <w:pStyle w:val="TableParagraph"/>
              <w:spacing w:before="280"/>
              <w:ind w:left="106" w:right="4574"/>
              <w:rPr>
                <w:b/>
                <w:sz w:val="24"/>
              </w:rPr>
            </w:pPr>
            <w:r>
              <w:rPr>
                <w:b/>
                <w:sz w:val="24"/>
              </w:rPr>
              <w:t>Eje 1. Desarrollo humano y Sociedad Eje 4 Educación para la Vida</w:t>
            </w:r>
          </w:p>
          <w:p w:rsidR="00F009C6" w:rsidRDefault="00F009C6">
            <w:pPr>
              <w:pStyle w:val="TableParagraph"/>
              <w:spacing w:before="10"/>
              <w:rPr>
                <w:sz w:val="23"/>
              </w:rPr>
            </w:pPr>
          </w:p>
          <w:p w:rsidR="00F009C6" w:rsidRDefault="009429A1">
            <w:pPr>
              <w:pStyle w:val="TableParagraph"/>
              <w:spacing w:before="1"/>
              <w:ind w:left="106"/>
              <w:rPr>
                <w:sz w:val="24"/>
              </w:rPr>
            </w:pPr>
            <w:r>
              <w:rPr>
                <w:sz w:val="24"/>
              </w:rPr>
              <w:t>Mapa Temático:</w:t>
            </w:r>
          </w:p>
          <w:p w:rsidR="00F009C6" w:rsidRDefault="009429A1">
            <w:pPr>
              <w:pStyle w:val="TableParagraph"/>
              <w:spacing w:before="1" w:line="277" w:lineRule="exact"/>
              <w:ind w:left="175"/>
              <w:rPr>
                <w:sz w:val="24"/>
              </w:rPr>
            </w:pPr>
            <w:r>
              <w:rPr>
                <w:sz w:val="24"/>
              </w:rPr>
              <w:t>1.1 Combate a la Pobreza, Desigualdad y Marginación;</w:t>
            </w:r>
          </w:p>
          <w:p w:rsidR="00F009C6" w:rsidRDefault="009429A1">
            <w:pPr>
              <w:pStyle w:val="TableParagraph"/>
              <w:numPr>
                <w:ilvl w:val="1"/>
                <w:numId w:val="14"/>
              </w:numPr>
              <w:tabs>
                <w:tab w:val="left" w:pos="535"/>
              </w:tabs>
              <w:spacing w:line="277" w:lineRule="exact"/>
              <w:ind w:hanging="359"/>
              <w:rPr>
                <w:sz w:val="24"/>
              </w:rPr>
            </w:pPr>
            <w:r>
              <w:rPr>
                <w:sz w:val="24"/>
              </w:rPr>
              <w:t>Educación</w:t>
            </w:r>
            <w:r>
              <w:rPr>
                <w:spacing w:val="-9"/>
                <w:sz w:val="24"/>
              </w:rPr>
              <w:t xml:space="preserve"> </w:t>
            </w:r>
            <w:r>
              <w:rPr>
                <w:sz w:val="24"/>
              </w:rPr>
              <w:t>Básica;</w:t>
            </w:r>
          </w:p>
          <w:p w:rsidR="00F009C6" w:rsidRDefault="009429A1">
            <w:pPr>
              <w:pStyle w:val="TableParagraph"/>
              <w:numPr>
                <w:ilvl w:val="1"/>
                <w:numId w:val="14"/>
              </w:numPr>
              <w:tabs>
                <w:tab w:val="left" w:pos="535"/>
              </w:tabs>
              <w:spacing w:before="2" w:line="277" w:lineRule="exact"/>
              <w:ind w:hanging="359"/>
              <w:rPr>
                <w:sz w:val="24"/>
              </w:rPr>
            </w:pPr>
            <w:r>
              <w:rPr>
                <w:sz w:val="24"/>
              </w:rPr>
              <w:t>Educación Media</w:t>
            </w:r>
            <w:r>
              <w:rPr>
                <w:spacing w:val="-11"/>
                <w:sz w:val="24"/>
              </w:rPr>
              <w:t xml:space="preserve"> </w:t>
            </w:r>
            <w:r>
              <w:rPr>
                <w:sz w:val="24"/>
              </w:rPr>
              <w:t>Superior;</w:t>
            </w:r>
          </w:p>
          <w:p w:rsidR="00F009C6" w:rsidRDefault="009429A1">
            <w:pPr>
              <w:pStyle w:val="TableParagraph"/>
              <w:numPr>
                <w:ilvl w:val="1"/>
                <w:numId w:val="14"/>
              </w:numPr>
              <w:tabs>
                <w:tab w:val="left" w:pos="535"/>
              </w:tabs>
              <w:spacing w:line="277" w:lineRule="exact"/>
              <w:ind w:hanging="359"/>
              <w:rPr>
                <w:sz w:val="24"/>
              </w:rPr>
            </w:pPr>
            <w:r>
              <w:rPr>
                <w:sz w:val="24"/>
              </w:rPr>
              <w:t>Educación</w:t>
            </w:r>
            <w:r>
              <w:rPr>
                <w:spacing w:val="-9"/>
                <w:sz w:val="24"/>
              </w:rPr>
              <w:t xml:space="preserve"> </w:t>
            </w:r>
            <w:r>
              <w:rPr>
                <w:sz w:val="24"/>
              </w:rPr>
              <w:t>Superior</w:t>
            </w:r>
          </w:p>
        </w:tc>
      </w:tr>
      <w:tr w:rsidR="00F009C6">
        <w:trPr>
          <w:trHeight w:val="3946"/>
        </w:trPr>
        <w:tc>
          <w:tcPr>
            <w:tcW w:w="8831" w:type="dxa"/>
            <w:shd w:val="clear" w:color="auto" w:fill="F1DBDB"/>
          </w:tcPr>
          <w:p w:rsidR="00F009C6" w:rsidRDefault="009429A1">
            <w:pPr>
              <w:pStyle w:val="TableParagraph"/>
              <w:spacing w:line="292" w:lineRule="exact"/>
              <w:ind w:left="106"/>
              <w:rPr>
                <w:b/>
                <w:sz w:val="28"/>
              </w:rPr>
            </w:pPr>
            <w:r>
              <w:rPr>
                <w:b/>
                <w:color w:val="933634"/>
                <w:sz w:val="28"/>
              </w:rPr>
              <w:t>Programa Sectorial Estatal de Educación</w:t>
            </w:r>
          </w:p>
          <w:p w:rsidR="00F009C6" w:rsidRDefault="009429A1">
            <w:pPr>
              <w:pStyle w:val="TableParagraph"/>
              <w:spacing w:before="285"/>
              <w:ind w:left="534"/>
              <w:rPr>
                <w:b/>
                <w:sz w:val="24"/>
              </w:rPr>
            </w:pPr>
            <w:r>
              <w:rPr>
                <w:b/>
                <w:sz w:val="24"/>
              </w:rPr>
              <w:t>4.1.2   Educación Media Superior</w:t>
            </w:r>
          </w:p>
          <w:p w:rsidR="00F009C6" w:rsidRDefault="00F009C6">
            <w:pPr>
              <w:pStyle w:val="TableParagraph"/>
              <w:spacing w:before="10"/>
              <w:rPr>
                <w:sz w:val="23"/>
              </w:rPr>
            </w:pPr>
          </w:p>
          <w:p w:rsidR="00F009C6" w:rsidRDefault="009429A1">
            <w:pPr>
              <w:pStyle w:val="TableParagraph"/>
              <w:ind w:left="106" w:right="128"/>
              <w:rPr>
                <w:sz w:val="24"/>
              </w:rPr>
            </w:pPr>
            <w:r>
              <w:rPr>
                <w:sz w:val="24"/>
              </w:rPr>
              <w:t>4.2.1.1: Consolidar los espacios físicos necesarios, así como modernizar la infraestructura y el equipamiento de los planteles que permitan la atención de la demanda del servicio educativo.</w:t>
            </w:r>
          </w:p>
          <w:p w:rsidR="00F009C6" w:rsidRDefault="00F009C6">
            <w:pPr>
              <w:pStyle w:val="TableParagraph"/>
              <w:spacing w:before="2"/>
              <w:rPr>
                <w:sz w:val="24"/>
              </w:rPr>
            </w:pPr>
          </w:p>
          <w:p w:rsidR="00F009C6" w:rsidRDefault="009429A1">
            <w:pPr>
              <w:pStyle w:val="TableParagraph"/>
              <w:tabs>
                <w:tab w:val="left" w:pos="1075"/>
              </w:tabs>
              <w:ind w:left="534"/>
              <w:rPr>
                <w:b/>
                <w:sz w:val="24"/>
              </w:rPr>
            </w:pPr>
            <w:r>
              <w:rPr>
                <w:sz w:val="24"/>
              </w:rPr>
              <w:t>4.3</w:t>
            </w:r>
            <w:r>
              <w:rPr>
                <w:sz w:val="24"/>
              </w:rPr>
              <w:tab/>
            </w:r>
            <w:r>
              <w:rPr>
                <w:b/>
                <w:sz w:val="24"/>
              </w:rPr>
              <w:t>Educación</w:t>
            </w:r>
            <w:r>
              <w:rPr>
                <w:b/>
                <w:spacing w:val="-2"/>
                <w:sz w:val="24"/>
              </w:rPr>
              <w:t xml:space="preserve"> </w:t>
            </w:r>
            <w:r>
              <w:rPr>
                <w:b/>
                <w:sz w:val="24"/>
              </w:rPr>
              <w:t>Superior.</w:t>
            </w:r>
          </w:p>
          <w:p w:rsidR="00F009C6" w:rsidRDefault="00F009C6">
            <w:pPr>
              <w:pStyle w:val="TableParagraph"/>
              <w:spacing w:before="10"/>
              <w:rPr>
                <w:sz w:val="23"/>
              </w:rPr>
            </w:pPr>
          </w:p>
          <w:p w:rsidR="00F009C6" w:rsidRDefault="009429A1">
            <w:pPr>
              <w:pStyle w:val="TableParagraph"/>
              <w:spacing w:before="1"/>
              <w:ind w:left="106"/>
              <w:rPr>
                <w:sz w:val="24"/>
              </w:rPr>
            </w:pPr>
            <w:r>
              <w:rPr>
                <w:sz w:val="24"/>
              </w:rPr>
              <w:t>4.3.1.3: Mejorar los espacios físicos, así como modernizar la infraestructura y equipamiento, que permita incrementar la capacidad de atención de la demanda del servicio educativo de las Instituciones de Educación Superior.</w:t>
            </w:r>
          </w:p>
        </w:tc>
      </w:tr>
    </w:tbl>
    <w:p w:rsidR="00F009C6" w:rsidRDefault="00F009C6">
      <w:pPr>
        <w:rPr>
          <w:sz w:val="24"/>
        </w:rPr>
        <w:sectPr w:rsidR="00F009C6">
          <w:pgSz w:w="12240" w:h="15840"/>
          <w:pgMar w:top="1560" w:right="1440" w:bottom="1000" w:left="1360" w:header="588" w:footer="804" w:gutter="0"/>
          <w:cols w:space="720"/>
        </w:sectPr>
      </w:pPr>
    </w:p>
    <w:p w:rsidR="00F009C6" w:rsidRDefault="009429A1">
      <w:pPr>
        <w:pStyle w:val="Textoindependiente"/>
        <w:rPr>
          <w:sz w:val="20"/>
        </w:rPr>
      </w:pPr>
      <w:r>
        <w:rPr>
          <w:lang w:val="en-US"/>
        </w:rPr>
        <w:lastRenderedPageBreak/>
        <w:pict>
          <v:group id="_x0000_s1781" style="position:absolute;margin-left:52.75pt;margin-top:87.15pt;width:499.75pt;height:641.45pt;z-index:-168208;mso-position-horizontal-relative:page;mso-position-vertical-relative:page" coordorigin="1055,1743" coordsize="9995,12829">
            <v:rect id="_x0000_s1784" style="position:absolute;left:1055;top:1742;width:5438;height:12829" fillcolor="#e6b8b8" stroked="f"/>
            <v:shape id="_x0000_s1783" style="position:absolute;left:1059;top:2462;width:9991;height:10547" coordorigin="1059,2462" coordsize="9991,10547" o:spt="100" adj="0,,0" path="m10536,5117l10289,2627,1059,2462r,3013l10536,5117t514,5297l1808,10414r,2595l11050,13009r,-2595e" fillcolor="#943735" stroked="f">
              <v:stroke joinstyle="round"/>
              <v:formulas/>
              <v:path arrowok="t" o:connecttype="segments"/>
            </v:shape>
            <v:shape id="_x0000_s1782" type="#_x0000_t75" style="position:absolute;left:1892;top:5541;width:9140;height:4604">
              <v:imagedata r:id="rId22" o:title=""/>
            </v:shape>
            <w10:wrap anchorx="page" anchory="page"/>
          </v:group>
        </w:pict>
      </w:r>
      <w:r>
        <w:rPr>
          <w:lang w:val="en-US"/>
        </w:rPr>
        <w:pict>
          <v:shape id="_x0000_s1780" type="#_x0000_t202" style="position:absolute;margin-left:553.7pt;margin-top:655.95pt;width:27.8pt;height:62.25pt;z-index:1720;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12</w:t>
                  </w:r>
                </w:p>
              </w:txbxContent>
            </v:textbox>
            <w10:wrap anchorx="page" anchory="page"/>
          </v:shape>
        </w:pict>
      </w:r>
    </w:p>
    <w:p w:rsidR="00F009C6" w:rsidRDefault="00F009C6">
      <w:pPr>
        <w:pStyle w:val="Textoindependiente"/>
        <w:rPr>
          <w:sz w:val="20"/>
        </w:rPr>
      </w:pPr>
    </w:p>
    <w:p w:rsidR="00F009C6" w:rsidRDefault="00F009C6">
      <w:pPr>
        <w:pStyle w:val="Textoindependiente"/>
        <w:spacing w:before="7"/>
        <w:rPr>
          <w:sz w:val="23"/>
        </w:rPr>
      </w:pPr>
    </w:p>
    <w:p w:rsidR="00F009C6" w:rsidRDefault="009429A1">
      <w:pPr>
        <w:spacing w:before="100" w:line="276" w:lineRule="auto"/>
        <w:ind w:left="272" w:right="3078"/>
        <w:rPr>
          <w:b/>
          <w:sz w:val="96"/>
        </w:rPr>
      </w:pPr>
      <w:r>
        <w:rPr>
          <w:b/>
          <w:color w:val="FFFFFF"/>
          <w:sz w:val="96"/>
        </w:rPr>
        <w:t>RESULTADOS LOGRADOS</w:t>
      </w: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spacing w:before="9"/>
        <w:rPr>
          <w:b/>
          <w:sz w:val="19"/>
        </w:rPr>
      </w:pPr>
    </w:p>
    <w:p w:rsidR="00F009C6" w:rsidRDefault="009429A1">
      <w:pPr>
        <w:spacing w:before="100"/>
        <w:ind w:left="1821"/>
        <w:rPr>
          <w:b/>
          <w:sz w:val="56"/>
        </w:rPr>
      </w:pPr>
      <w:r>
        <w:rPr>
          <w:b/>
          <w:color w:val="FFFFFF"/>
          <w:sz w:val="56"/>
        </w:rPr>
        <w:t>FONDO DE APORTACIONES</w:t>
      </w:r>
    </w:p>
    <w:p w:rsidR="00F009C6" w:rsidRDefault="009429A1">
      <w:pPr>
        <w:spacing w:before="95" w:line="350" w:lineRule="auto"/>
        <w:ind w:left="3109" w:right="233" w:firstLine="1704"/>
        <w:rPr>
          <w:b/>
          <w:sz w:val="56"/>
        </w:rPr>
      </w:pPr>
      <w:r>
        <w:rPr>
          <w:b/>
          <w:color w:val="FFFFFF"/>
          <w:sz w:val="56"/>
        </w:rPr>
        <w:t>MÚLTIPLES (FAM) BAJA CALIFORNIA, 2016</w:t>
      </w:r>
    </w:p>
    <w:p w:rsidR="00F009C6" w:rsidRDefault="00F009C6">
      <w:pPr>
        <w:spacing w:line="350" w:lineRule="auto"/>
        <w:rPr>
          <w:sz w:val="56"/>
        </w:rPr>
        <w:sectPr w:rsidR="00F009C6">
          <w:pgSz w:w="12240" w:h="15840"/>
          <w:pgMar w:top="1600" w:right="1080" w:bottom="1000" w:left="940" w:header="588" w:footer="804" w:gutter="0"/>
          <w:cols w:space="720"/>
        </w:sectPr>
      </w:pPr>
    </w:p>
    <w:p w:rsidR="00F009C6" w:rsidRDefault="009429A1">
      <w:pPr>
        <w:pStyle w:val="Ttulo6"/>
        <w:spacing w:line="360" w:lineRule="auto"/>
        <w:ind w:right="256"/>
        <w:jc w:val="both"/>
      </w:pPr>
      <w:r>
        <w:rPr>
          <w:color w:val="933634"/>
        </w:rPr>
        <w:lastRenderedPageBreak/>
        <w:t>ANÁLISIS DEL CUMPLIMIENTO DE LOS OBJETIVOS ESTABLECIDOS POR EL FONDO DE APORTACIONES MÚLTIPLES (FAM) EN BAJA CALIFORNIA, EN EL EJERCICIO 2016</w:t>
      </w:r>
    </w:p>
    <w:p w:rsidR="00F009C6" w:rsidRDefault="00F009C6">
      <w:pPr>
        <w:pStyle w:val="Textoindependiente"/>
        <w:spacing w:before="6"/>
        <w:rPr>
          <w:b/>
          <w:sz w:val="35"/>
        </w:rPr>
      </w:pPr>
    </w:p>
    <w:p w:rsidR="00F009C6" w:rsidRDefault="009429A1">
      <w:pPr>
        <w:pStyle w:val="Ttulo7"/>
      </w:pPr>
      <w:r>
        <w:t>FAM. COMPONENTE ASISTENCIA SOCIAL</w:t>
      </w:r>
    </w:p>
    <w:p w:rsidR="00F009C6" w:rsidRDefault="009429A1">
      <w:pPr>
        <w:pStyle w:val="Textoindependiente"/>
        <w:spacing w:before="172" w:line="362" w:lineRule="auto"/>
        <w:ind w:left="340" w:right="267"/>
        <w:jc w:val="both"/>
      </w:pPr>
      <w:r>
        <w:t>Estos recursos, financiaron diversas obras (entendidas estas como programas o a</w:t>
      </w:r>
      <w:r>
        <w:t>cciones) de asistencia social, siendo las siguientes por unidad ejecutora:</w:t>
      </w:r>
    </w:p>
    <w:p w:rsidR="00F009C6" w:rsidRDefault="00F009C6">
      <w:pPr>
        <w:spacing w:line="362" w:lineRule="auto"/>
        <w:jc w:val="both"/>
        <w:sectPr w:rsidR="00F009C6">
          <w:pgSz w:w="12240" w:h="15840"/>
          <w:pgMar w:top="1560" w:right="1440" w:bottom="1000" w:left="1360" w:header="588" w:footer="804" w:gutter="0"/>
          <w:cols w:space="720"/>
        </w:sectPr>
      </w:pPr>
    </w:p>
    <w:p w:rsidR="00F009C6" w:rsidRDefault="009429A1">
      <w:pPr>
        <w:spacing w:before="10"/>
        <w:ind w:left="340"/>
        <w:rPr>
          <w:b/>
          <w:sz w:val="16"/>
        </w:rPr>
      </w:pPr>
      <w:r>
        <w:rPr>
          <w:b/>
          <w:sz w:val="16"/>
        </w:rPr>
        <w:t>Ejecutadas por DIF Estatal</w:t>
      </w:r>
    </w:p>
    <w:p w:rsidR="00F009C6" w:rsidRDefault="00F009C6">
      <w:pPr>
        <w:pStyle w:val="Textoindependiente"/>
        <w:spacing w:before="5"/>
        <w:rPr>
          <w:b/>
          <w:sz w:val="19"/>
        </w:rPr>
      </w:pPr>
    </w:p>
    <w:p w:rsidR="00F009C6" w:rsidRDefault="009429A1">
      <w:pPr>
        <w:pStyle w:val="Prrafodelista"/>
        <w:numPr>
          <w:ilvl w:val="0"/>
          <w:numId w:val="13"/>
        </w:numPr>
        <w:tabs>
          <w:tab w:val="left" w:pos="1061"/>
        </w:tabs>
        <w:spacing w:line="276" w:lineRule="auto"/>
        <w:ind w:right="5"/>
        <w:jc w:val="both"/>
        <w:rPr>
          <w:sz w:val="16"/>
        </w:rPr>
      </w:pPr>
      <w:r>
        <w:rPr>
          <w:sz w:val="16"/>
        </w:rPr>
        <w:t>Despensas a Niños, Niñas y Adolescentes (NNA), en cada</w:t>
      </w:r>
      <w:r>
        <w:rPr>
          <w:spacing w:val="-4"/>
          <w:sz w:val="16"/>
        </w:rPr>
        <w:t xml:space="preserve"> </w:t>
      </w:r>
      <w:r>
        <w:rPr>
          <w:sz w:val="16"/>
        </w:rPr>
        <w:t>Municipio,</w:t>
      </w:r>
    </w:p>
    <w:p w:rsidR="00F009C6" w:rsidRDefault="009429A1">
      <w:pPr>
        <w:pStyle w:val="Prrafodelista"/>
        <w:numPr>
          <w:ilvl w:val="0"/>
          <w:numId w:val="13"/>
        </w:numPr>
        <w:tabs>
          <w:tab w:val="left" w:pos="1061"/>
        </w:tabs>
        <w:spacing w:line="276" w:lineRule="auto"/>
        <w:ind w:right="5"/>
        <w:jc w:val="both"/>
        <w:rPr>
          <w:sz w:val="16"/>
        </w:rPr>
      </w:pPr>
      <w:r>
        <w:rPr>
          <w:sz w:val="16"/>
        </w:rPr>
        <w:t>Ayudas asistenciales a niñas vulnerables en Proceso Jurídico</w:t>
      </w:r>
      <w:r>
        <w:rPr>
          <w:spacing w:val="-11"/>
          <w:sz w:val="16"/>
        </w:rPr>
        <w:t xml:space="preserve"> </w:t>
      </w:r>
      <w:r>
        <w:rPr>
          <w:sz w:val="16"/>
        </w:rPr>
        <w:t>Ubicados</w:t>
      </w:r>
      <w:r>
        <w:rPr>
          <w:spacing w:val="-13"/>
          <w:sz w:val="16"/>
        </w:rPr>
        <w:t xml:space="preserve"> </w:t>
      </w:r>
      <w:r>
        <w:rPr>
          <w:sz w:val="16"/>
        </w:rPr>
        <w:t>en</w:t>
      </w:r>
      <w:r>
        <w:rPr>
          <w:spacing w:val="-7"/>
          <w:sz w:val="16"/>
        </w:rPr>
        <w:t xml:space="preserve"> </w:t>
      </w:r>
      <w:r>
        <w:rPr>
          <w:sz w:val="16"/>
        </w:rPr>
        <w:t>Casas</w:t>
      </w:r>
      <w:r>
        <w:rPr>
          <w:spacing w:val="-9"/>
          <w:sz w:val="16"/>
        </w:rPr>
        <w:t xml:space="preserve"> </w:t>
      </w:r>
      <w:r>
        <w:rPr>
          <w:sz w:val="16"/>
        </w:rPr>
        <w:t>Hogar</w:t>
      </w:r>
      <w:r>
        <w:rPr>
          <w:spacing w:val="-7"/>
          <w:sz w:val="16"/>
        </w:rPr>
        <w:t xml:space="preserve"> </w:t>
      </w:r>
      <w:r>
        <w:rPr>
          <w:sz w:val="16"/>
        </w:rPr>
        <w:t>en</w:t>
      </w:r>
      <w:r>
        <w:rPr>
          <w:spacing w:val="-11"/>
          <w:sz w:val="16"/>
        </w:rPr>
        <w:t xml:space="preserve"> </w:t>
      </w:r>
      <w:r>
        <w:rPr>
          <w:sz w:val="16"/>
        </w:rPr>
        <w:t>el</w:t>
      </w:r>
      <w:r>
        <w:rPr>
          <w:spacing w:val="-6"/>
          <w:sz w:val="16"/>
        </w:rPr>
        <w:t xml:space="preserve"> </w:t>
      </w:r>
      <w:r>
        <w:rPr>
          <w:sz w:val="16"/>
        </w:rPr>
        <w:t>Estado</w:t>
      </w:r>
      <w:r>
        <w:rPr>
          <w:spacing w:val="-11"/>
          <w:sz w:val="16"/>
        </w:rPr>
        <w:t xml:space="preserve"> </w:t>
      </w:r>
      <w:r>
        <w:rPr>
          <w:sz w:val="16"/>
        </w:rPr>
        <w:t>y</w:t>
      </w:r>
      <w:r>
        <w:rPr>
          <w:spacing w:val="-5"/>
          <w:sz w:val="16"/>
        </w:rPr>
        <w:t xml:space="preserve"> </w:t>
      </w:r>
      <w:r>
        <w:rPr>
          <w:sz w:val="16"/>
        </w:rPr>
        <w:t>sus municipios,</w:t>
      </w:r>
    </w:p>
    <w:p w:rsidR="00F009C6" w:rsidRDefault="009429A1">
      <w:pPr>
        <w:pStyle w:val="Prrafodelista"/>
        <w:numPr>
          <w:ilvl w:val="0"/>
          <w:numId w:val="13"/>
        </w:numPr>
        <w:tabs>
          <w:tab w:val="left" w:pos="1061"/>
        </w:tabs>
        <w:spacing w:line="273" w:lineRule="auto"/>
        <w:ind w:right="6"/>
        <w:jc w:val="both"/>
        <w:rPr>
          <w:sz w:val="16"/>
        </w:rPr>
      </w:pPr>
      <w:r>
        <w:rPr>
          <w:sz w:val="16"/>
        </w:rPr>
        <w:t>Desayunos para menores en situación de vulnerabilidad en Tijuana y</w:t>
      </w:r>
      <w:r>
        <w:rPr>
          <w:spacing w:val="-10"/>
          <w:sz w:val="16"/>
        </w:rPr>
        <w:t xml:space="preserve"> </w:t>
      </w:r>
      <w:r>
        <w:rPr>
          <w:sz w:val="16"/>
        </w:rPr>
        <w:t>Mexicali,</w:t>
      </w:r>
    </w:p>
    <w:p w:rsidR="00F009C6" w:rsidRDefault="009429A1">
      <w:pPr>
        <w:pStyle w:val="Prrafodelista"/>
        <w:numPr>
          <w:ilvl w:val="0"/>
          <w:numId w:val="13"/>
        </w:numPr>
        <w:tabs>
          <w:tab w:val="left" w:pos="1061"/>
        </w:tabs>
        <w:spacing w:before="3" w:line="271" w:lineRule="auto"/>
        <w:jc w:val="both"/>
        <w:rPr>
          <w:sz w:val="16"/>
        </w:rPr>
      </w:pPr>
      <w:r>
        <w:rPr>
          <w:sz w:val="16"/>
        </w:rPr>
        <w:t>Programa de Asistencia Social para menores vulnerables en Albergue Tijuana y</w:t>
      </w:r>
      <w:r>
        <w:rPr>
          <w:spacing w:val="-11"/>
          <w:sz w:val="16"/>
        </w:rPr>
        <w:t xml:space="preserve"> </w:t>
      </w:r>
      <w:r>
        <w:rPr>
          <w:sz w:val="16"/>
        </w:rPr>
        <w:t>Mexicali,</w:t>
      </w:r>
    </w:p>
    <w:p w:rsidR="00F009C6" w:rsidRDefault="009429A1">
      <w:pPr>
        <w:pStyle w:val="Prrafodelista"/>
        <w:numPr>
          <w:ilvl w:val="0"/>
          <w:numId w:val="13"/>
        </w:numPr>
        <w:tabs>
          <w:tab w:val="left" w:pos="1061"/>
        </w:tabs>
        <w:spacing w:before="5" w:line="273" w:lineRule="auto"/>
        <w:ind w:right="4"/>
        <w:jc w:val="both"/>
        <w:rPr>
          <w:sz w:val="16"/>
        </w:rPr>
      </w:pPr>
      <w:r>
        <w:rPr>
          <w:sz w:val="16"/>
        </w:rPr>
        <w:t>Apoyos</w:t>
      </w:r>
      <w:r>
        <w:rPr>
          <w:spacing w:val="-13"/>
          <w:sz w:val="16"/>
        </w:rPr>
        <w:t xml:space="preserve"> </w:t>
      </w:r>
      <w:r>
        <w:rPr>
          <w:sz w:val="16"/>
        </w:rPr>
        <w:t>Sociales</w:t>
      </w:r>
      <w:r>
        <w:rPr>
          <w:spacing w:val="-13"/>
          <w:sz w:val="16"/>
        </w:rPr>
        <w:t xml:space="preserve"> </w:t>
      </w:r>
      <w:r>
        <w:rPr>
          <w:sz w:val="16"/>
        </w:rPr>
        <w:t>para</w:t>
      </w:r>
      <w:r>
        <w:rPr>
          <w:spacing w:val="-11"/>
          <w:sz w:val="16"/>
        </w:rPr>
        <w:t xml:space="preserve"> </w:t>
      </w:r>
      <w:r>
        <w:rPr>
          <w:sz w:val="16"/>
        </w:rPr>
        <w:t>el</w:t>
      </w:r>
      <w:r>
        <w:rPr>
          <w:spacing w:val="-10"/>
          <w:sz w:val="16"/>
        </w:rPr>
        <w:t xml:space="preserve"> </w:t>
      </w:r>
      <w:r>
        <w:rPr>
          <w:sz w:val="16"/>
        </w:rPr>
        <w:t>desarrollo</w:t>
      </w:r>
      <w:r>
        <w:rPr>
          <w:spacing w:val="-11"/>
          <w:sz w:val="16"/>
        </w:rPr>
        <w:t xml:space="preserve"> </w:t>
      </w:r>
      <w:r>
        <w:rPr>
          <w:sz w:val="16"/>
        </w:rPr>
        <w:t>productivo</w:t>
      </w:r>
      <w:r>
        <w:rPr>
          <w:spacing w:val="-11"/>
          <w:sz w:val="16"/>
        </w:rPr>
        <w:t xml:space="preserve"> </w:t>
      </w:r>
      <w:r>
        <w:rPr>
          <w:sz w:val="16"/>
        </w:rPr>
        <w:t>de</w:t>
      </w:r>
      <w:r>
        <w:rPr>
          <w:spacing w:val="-12"/>
          <w:sz w:val="16"/>
        </w:rPr>
        <w:t xml:space="preserve"> </w:t>
      </w:r>
      <w:r>
        <w:rPr>
          <w:sz w:val="16"/>
        </w:rPr>
        <w:t>las personas en situación asistencia social Ensenada, Rosarito, Mexicali y</w:t>
      </w:r>
      <w:r>
        <w:rPr>
          <w:spacing w:val="-8"/>
          <w:sz w:val="16"/>
        </w:rPr>
        <w:t xml:space="preserve"> </w:t>
      </w:r>
      <w:r>
        <w:rPr>
          <w:sz w:val="16"/>
        </w:rPr>
        <w:t>Tijuana,</w:t>
      </w:r>
    </w:p>
    <w:p w:rsidR="00F009C6" w:rsidRDefault="009429A1">
      <w:pPr>
        <w:pStyle w:val="Prrafodelista"/>
        <w:numPr>
          <w:ilvl w:val="0"/>
          <w:numId w:val="13"/>
        </w:numPr>
        <w:tabs>
          <w:tab w:val="left" w:pos="1061"/>
        </w:tabs>
        <w:spacing w:before="3" w:line="273" w:lineRule="auto"/>
        <w:ind w:right="1"/>
        <w:jc w:val="both"/>
        <w:rPr>
          <w:sz w:val="16"/>
        </w:rPr>
      </w:pPr>
      <w:r>
        <w:rPr>
          <w:sz w:val="16"/>
        </w:rPr>
        <w:t>Asistencia Social Alimentaria Despensa Familia Vulnerable en cada Municipio y región de San Quintín,</w:t>
      </w:r>
    </w:p>
    <w:p w:rsidR="00F009C6" w:rsidRDefault="009429A1">
      <w:pPr>
        <w:pStyle w:val="Prrafodelista"/>
        <w:numPr>
          <w:ilvl w:val="0"/>
          <w:numId w:val="13"/>
        </w:numPr>
        <w:tabs>
          <w:tab w:val="left" w:pos="1061"/>
        </w:tabs>
        <w:spacing w:before="3" w:line="273" w:lineRule="auto"/>
        <w:ind w:right="8"/>
        <w:jc w:val="both"/>
        <w:rPr>
          <w:sz w:val="16"/>
        </w:rPr>
      </w:pPr>
      <w:r>
        <w:rPr>
          <w:sz w:val="16"/>
        </w:rPr>
        <w:t>Ayudas Psicológicas a Población Vulnerable en Ensenada, Rosarito, Mexic</w:t>
      </w:r>
      <w:r>
        <w:rPr>
          <w:sz w:val="16"/>
        </w:rPr>
        <w:t>ali y</w:t>
      </w:r>
      <w:r>
        <w:rPr>
          <w:spacing w:val="-11"/>
          <w:sz w:val="16"/>
        </w:rPr>
        <w:t xml:space="preserve"> </w:t>
      </w:r>
      <w:r>
        <w:rPr>
          <w:sz w:val="16"/>
        </w:rPr>
        <w:t>Tijuana,</w:t>
      </w:r>
    </w:p>
    <w:p w:rsidR="00F009C6" w:rsidRDefault="009429A1">
      <w:pPr>
        <w:pStyle w:val="Prrafodelista"/>
        <w:numPr>
          <w:ilvl w:val="0"/>
          <w:numId w:val="13"/>
        </w:numPr>
        <w:tabs>
          <w:tab w:val="left" w:pos="1061"/>
        </w:tabs>
        <w:spacing w:line="276" w:lineRule="auto"/>
        <w:ind w:right="1"/>
        <w:jc w:val="both"/>
        <w:rPr>
          <w:sz w:val="16"/>
        </w:rPr>
      </w:pPr>
      <w:r>
        <w:rPr>
          <w:sz w:val="16"/>
        </w:rPr>
        <w:t>Entrega de órtesis, Prótesis, aparatos auditivos, etc. para personas con discapacidad y en situación de vulnerabilidad en Municipios y Región de San  Quintín,</w:t>
      </w:r>
    </w:p>
    <w:p w:rsidR="00F009C6" w:rsidRDefault="009429A1">
      <w:pPr>
        <w:pStyle w:val="Prrafodelista"/>
        <w:numPr>
          <w:ilvl w:val="0"/>
          <w:numId w:val="13"/>
        </w:numPr>
        <w:tabs>
          <w:tab w:val="left" w:pos="1061"/>
        </w:tabs>
        <w:spacing w:line="271" w:lineRule="auto"/>
        <w:ind w:right="4"/>
        <w:jc w:val="both"/>
        <w:rPr>
          <w:sz w:val="16"/>
        </w:rPr>
      </w:pPr>
      <w:r>
        <w:rPr>
          <w:sz w:val="16"/>
        </w:rPr>
        <w:t>Programa de Asistencia Social para personas con discapacidad en CRI Mexicali y</w:t>
      </w:r>
      <w:r>
        <w:rPr>
          <w:spacing w:val="-13"/>
          <w:sz w:val="16"/>
        </w:rPr>
        <w:t xml:space="preserve"> </w:t>
      </w:r>
      <w:r>
        <w:rPr>
          <w:sz w:val="16"/>
        </w:rPr>
        <w:t>Tij</w:t>
      </w:r>
      <w:r>
        <w:rPr>
          <w:sz w:val="16"/>
        </w:rPr>
        <w:t>uana,</w:t>
      </w:r>
    </w:p>
    <w:p w:rsidR="00F009C6" w:rsidRDefault="009429A1">
      <w:pPr>
        <w:pStyle w:val="Prrafodelista"/>
        <w:numPr>
          <w:ilvl w:val="0"/>
          <w:numId w:val="13"/>
        </w:numPr>
        <w:tabs>
          <w:tab w:val="left" w:pos="1061"/>
        </w:tabs>
        <w:spacing w:before="7" w:line="271" w:lineRule="auto"/>
        <w:ind w:right="1"/>
        <w:jc w:val="both"/>
        <w:rPr>
          <w:sz w:val="16"/>
        </w:rPr>
      </w:pPr>
      <w:r>
        <w:rPr>
          <w:sz w:val="16"/>
        </w:rPr>
        <w:t>Programa Desayunos Escolares Ensenada, Mexicali, Rosarito, Región de San Quintín, Tecate y</w:t>
      </w:r>
      <w:r>
        <w:rPr>
          <w:spacing w:val="-20"/>
          <w:sz w:val="16"/>
        </w:rPr>
        <w:t xml:space="preserve"> </w:t>
      </w:r>
      <w:r>
        <w:rPr>
          <w:sz w:val="16"/>
        </w:rPr>
        <w:t>Tijuana,</w:t>
      </w:r>
    </w:p>
    <w:p w:rsidR="00F009C6" w:rsidRDefault="009429A1">
      <w:pPr>
        <w:pStyle w:val="Prrafodelista"/>
        <w:numPr>
          <w:ilvl w:val="0"/>
          <w:numId w:val="13"/>
        </w:numPr>
        <w:tabs>
          <w:tab w:val="left" w:pos="1061"/>
        </w:tabs>
        <w:spacing w:before="2" w:line="276" w:lineRule="auto"/>
        <w:jc w:val="both"/>
        <w:rPr>
          <w:sz w:val="16"/>
        </w:rPr>
      </w:pPr>
      <w:r>
        <w:rPr>
          <w:sz w:val="16"/>
        </w:rPr>
        <w:t>Apoyos sociales para el desarrollo productivo a personas con discapacidad en</w:t>
      </w:r>
      <w:r>
        <w:rPr>
          <w:spacing w:val="-12"/>
          <w:sz w:val="16"/>
        </w:rPr>
        <w:t xml:space="preserve"> </w:t>
      </w:r>
      <w:r>
        <w:rPr>
          <w:sz w:val="16"/>
        </w:rPr>
        <w:t>Mexicali,</w:t>
      </w:r>
    </w:p>
    <w:p w:rsidR="00F009C6" w:rsidRDefault="00F009C6">
      <w:pPr>
        <w:pStyle w:val="Textoindependiente"/>
        <w:spacing w:before="5"/>
        <w:rPr>
          <w:sz w:val="14"/>
        </w:rPr>
      </w:pPr>
    </w:p>
    <w:p w:rsidR="00F009C6" w:rsidRDefault="009429A1">
      <w:pPr>
        <w:pStyle w:val="Ttulo9"/>
        <w:spacing w:before="1"/>
        <w:ind w:left="340"/>
      </w:pPr>
      <w:r>
        <w:t>Avance Programático</w:t>
      </w:r>
    </w:p>
    <w:p w:rsidR="00F009C6" w:rsidRDefault="009429A1">
      <w:pPr>
        <w:pStyle w:val="Prrafodelista"/>
        <w:numPr>
          <w:ilvl w:val="0"/>
          <w:numId w:val="13"/>
        </w:numPr>
        <w:tabs>
          <w:tab w:val="left" w:pos="1060"/>
          <w:tab w:val="left" w:pos="1061"/>
        </w:tabs>
        <w:spacing w:before="10"/>
        <w:ind w:left="1060" w:hanging="360"/>
        <w:rPr>
          <w:sz w:val="16"/>
        </w:rPr>
      </w:pPr>
      <w:r>
        <w:rPr>
          <w:spacing w:val="-2"/>
          <w:sz w:val="16"/>
        </w:rPr>
        <w:br w:type="column"/>
      </w:r>
      <w:r>
        <w:rPr>
          <w:sz w:val="16"/>
        </w:rPr>
        <w:t>Programa Seguridad Alimentaria en</w:t>
      </w:r>
      <w:r>
        <w:rPr>
          <w:spacing w:val="-17"/>
          <w:sz w:val="16"/>
        </w:rPr>
        <w:t xml:space="preserve"> </w:t>
      </w:r>
      <w:r>
        <w:rPr>
          <w:sz w:val="16"/>
        </w:rPr>
        <w:t>Municipios,</w:t>
      </w:r>
    </w:p>
    <w:p w:rsidR="00F009C6" w:rsidRDefault="009429A1">
      <w:pPr>
        <w:pStyle w:val="Prrafodelista"/>
        <w:numPr>
          <w:ilvl w:val="0"/>
          <w:numId w:val="13"/>
        </w:numPr>
        <w:tabs>
          <w:tab w:val="left" w:pos="1061"/>
        </w:tabs>
        <w:spacing w:before="25" w:line="278" w:lineRule="auto"/>
        <w:ind w:left="1060" w:right="266" w:hanging="360"/>
        <w:jc w:val="both"/>
        <w:rPr>
          <w:sz w:val="16"/>
        </w:rPr>
      </w:pPr>
      <w:r>
        <w:rPr>
          <w:sz w:val="16"/>
        </w:rPr>
        <w:t>Apoyos Asistenciales a personas vulnerables y/o en desamparo en Baja</w:t>
      </w:r>
      <w:r>
        <w:rPr>
          <w:spacing w:val="-9"/>
          <w:sz w:val="16"/>
        </w:rPr>
        <w:t xml:space="preserve"> </w:t>
      </w:r>
      <w:r>
        <w:rPr>
          <w:sz w:val="16"/>
        </w:rPr>
        <w:t>California,</w:t>
      </w:r>
    </w:p>
    <w:p w:rsidR="00F009C6" w:rsidRDefault="009429A1">
      <w:pPr>
        <w:pStyle w:val="Prrafodelista"/>
        <w:numPr>
          <w:ilvl w:val="0"/>
          <w:numId w:val="13"/>
        </w:numPr>
        <w:tabs>
          <w:tab w:val="left" w:pos="1061"/>
        </w:tabs>
        <w:spacing w:line="276" w:lineRule="auto"/>
        <w:ind w:left="1060" w:right="265" w:hanging="360"/>
        <w:jc w:val="both"/>
        <w:rPr>
          <w:sz w:val="16"/>
        </w:rPr>
      </w:pPr>
      <w:r>
        <w:rPr>
          <w:sz w:val="16"/>
        </w:rPr>
        <w:t>Apoyos Asistenciales (Ataúdes) para personas en Pobreza Extrema, en situación de desamparo en    Baja</w:t>
      </w:r>
      <w:r>
        <w:rPr>
          <w:spacing w:val="-1"/>
          <w:sz w:val="16"/>
        </w:rPr>
        <w:t xml:space="preserve"> </w:t>
      </w:r>
      <w:r>
        <w:rPr>
          <w:sz w:val="16"/>
        </w:rPr>
        <w:t>California,</w:t>
      </w:r>
    </w:p>
    <w:p w:rsidR="00F009C6" w:rsidRDefault="009429A1">
      <w:pPr>
        <w:pStyle w:val="Prrafodelista"/>
        <w:numPr>
          <w:ilvl w:val="0"/>
          <w:numId w:val="13"/>
        </w:numPr>
        <w:tabs>
          <w:tab w:val="left" w:pos="1061"/>
        </w:tabs>
        <w:spacing w:before="2" w:line="276" w:lineRule="auto"/>
        <w:ind w:left="1060" w:right="266" w:hanging="360"/>
        <w:jc w:val="both"/>
        <w:rPr>
          <w:sz w:val="16"/>
        </w:rPr>
      </w:pPr>
      <w:r>
        <w:rPr>
          <w:sz w:val="16"/>
        </w:rPr>
        <w:t xml:space="preserve">Entrega de Auxiliares auditivos para personas en </w:t>
      </w:r>
      <w:r>
        <w:rPr>
          <w:sz w:val="16"/>
        </w:rPr>
        <w:t>situación de vulnerabilidad en Mexicali y</w:t>
      </w:r>
      <w:r>
        <w:rPr>
          <w:spacing w:val="-17"/>
          <w:sz w:val="16"/>
        </w:rPr>
        <w:t xml:space="preserve"> </w:t>
      </w:r>
      <w:r>
        <w:rPr>
          <w:sz w:val="16"/>
        </w:rPr>
        <w:t>Tijuana,</w:t>
      </w:r>
    </w:p>
    <w:p w:rsidR="00F009C6" w:rsidRDefault="009429A1">
      <w:pPr>
        <w:pStyle w:val="Prrafodelista"/>
        <w:numPr>
          <w:ilvl w:val="0"/>
          <w:numId w:val="13"/>
        </w:numPr>
        <w:tabs>
          <w:tab w:val="left" w:pos="1061"/>
        </w:tabs>
        <w:spacing w:line="276" w:lineRule="auto"/>
        <w:ind w:left="1060" w:right="266" w:hanging="360"/>
        <w:jc w:val="both"/>
        <w:rPr>
          <w:sz w:val="16"/>
        </w:rPr>
      </w:pPr>
      <w:r>
        <w:rPr>
          <w:sz w:val="16"/>
        </w:rPr>
        <w:t>Apoyos Sociales para el Desarrollo Productivo a Personas con Discapacidad en Ensenada, Tecate, Rosarito y</w:t>
      </w:r>
      <w:r>
        <w:rPr>
          <w:spacing w:val="-7"/>
          <w:sz w:val="16"/>
        </w:rPr>
        <w:t xml:space="preserve"> </w:t>
      </w:r>
      <w:r>
        <w:rPr>
          <w:sz w:val="16"/>
        </w:rPr>
        <w:t>Tijuana,</w:t>
      </w:r>
    </w:p>
    <w:p w:rsidR="00F009C6" w:rsidRDefault="009429A1">
      <w:pPr>
        <w:pStyle w:val="Prrafodelista"/>
        <w:numPr>
          <w:ilvl w:val="0"/>
          <w:numId w:val="13"/>
        </w:numPr>
        <w:tabs>
          <w:tab w:val="left" w:pos="1061"/>
        </w:tabs>
        <w:spacing w:line="276" w:lineRule="auto"/>
        <w:ind w:left="1060" w:right="261" w:hanging="360"/>
        <w:jc w:val="both"/>
        <w:rPr>
          <w:sz w:val="16"/>
        </w:rPr>
      </w:pPr>
      <w:r>
        <w:rPr>
          <w:sz w:val="16"/>
        </w:rPr>
        <w:t>Asistencia Social Alimentaria, Despensas Menores Escolares en Mexicali, Tijuana, Ensenada,</w:t>
      </w:r>
      <w:r>
        <w:rPr>
          <w:sz w:val="16"/>
        </w:rPr>
        <w:t xml:space="preserve"> Tecate, Rosarito, y Región de San</w:t>
      </w:r>
      <w:r>
        <w:rPr>
          <w:spacing w:val="-13"/>
          <w:sz w:val="16"/>
        </w:rPr>
        <w:t xml:space="preserve"> </w:t>
      </w:r>
      <w:r>
        <w:rPr>
          <w:sz w:val="16"/>
        </w:rPr>
        <w:t>Quintín,</w:t>
      </w:r>
    </w:p>
    <w:p w:rsidR="00F009C6" w:rsidRDefault="009429A1">
      <w:pPr>
        <w:pStyle w:val="Prrafodelista"/>
        <w:numPr>
          <w:ilvl w:val="0"/>
          <w:numId w:val="13"/>
        </w:numPr>
        <w:tabs>
          <w:tab w:val="left" w:pos="1061"/>
        </w:tabs>
        <w:spacing w:line="276" w:lineRule="auto"/>
        <w:ind w:left="1060" w:right="262" w:hanging="360"/>
        <w:jc w:val="both"/>
        <w:rPr>
          <w:sz w:val="16"/>
        </w:rPr>
      </w:pPr>
      <w:r>
        <w:rPr>
          <w:sz w:val="16"/>
        </w:rPr>
        <w:t>Asistencia Social Alimentaria, Despensas Adulto Mayor en Mexicali, Tijuana, Ensenada, Tecate, Rosarito, y Región de San</w:t>
      </w:r>
      <w:r>
        <w:rPr>
          <w:spacing w:val="-13"/>
          <w:sz w:val="16"/>
        </w:rPr>
        <w:t xml:space="preserve"> </w:t>
      </w:r>
      <w:r>
        <w:rPr>
          <w:sz w:val="16"/>
        </w:rPr>
        <w:t>Quintín,</w:t>
      </w:r>
    </w:p>
    <w:p w:rsidR="00F009C6" w:rsidRDefault="009429A1">
      <w:pPr>
        <w:pStyle w:val="Prrafodelista"/>
        <w:numPr>
          <w:ilvl w:val="0"/>
          <w:numId w:val="13"/>
        </w:numPr>
        <w:tabs>
          <w:tab w:val="left" w:pos="1061"/>
        </w:tabs>
        <w:spacing w:line="276" w:lineRule="auto"/>
        <w:ind w:left="1060" w:right="260" w:hanging="360"/>
        <w:jc w:val="both"/>
        <w:rPr>
          <w:sz w:val="16"/>
        </w:rPr>
      </w:pPr>
      <w:r>
        <w:rPr>
          <w:sz w:val="16"/>
        </w:rPr>
        <w:t>Asistencia Social Alimentaria, Despensas Mujer en Mexicali, Tijuana, Ensenada, Tecate, Rosarito, y Región de San</w:t>
      </w:r>
      <w:r>
        <w:rPr>
          <w:spacing w:val="-9"/>
          <w:sz w:val="16"/>
        </w:rPr>
        <w:t xml:space="preserve"> </w:t>
      </w:r>
      <w:r>
        <w:rPr>
          <w:sz w:val="16"/>
        </w:rPr>
        <w:t>Quintín,</w:t>
      </w:r>
    </w:p>
    <w:p w:rsidR="00F009C6" w:rsidRDefault="009429A1">
      <w:pPr>
        <w:pStyle w:val="Prrafodelista"/>
        <w:numPr>
          <w:ilvl w:val="0"/>
          <w:numId w:val="13"/>
        </w:numPr>
        <w:tabs>
          <w:tab w:val="left" w:pos="1061"/>
        </w:tabs>
        <w:spacing w:line="276" w:lineRule="auto"/>
        <w:ind w:left="1060" w:right="262" w:hanging="360"/>
        <w:jc w:val="both"/>
        <w:rPr>
          <w:sz w:val="16"/>
        </w:rPr>
      </w:pPr>
      <w:r>
        <w:rPr>
          <w:sz w:val="16"/>
        </w:rPr>
        <w:t>Asistencia Social Alimentaria, Despensas Población en Desamparo en Mexicali, Tijuana, Ensenada, Tecate, Rosarito, y Región de San</w:t>
      </w:r>
      <w:r>
        <w:rPr>
          <w:spacing w:val="-18"/>
          <w:sz w:val="16"/>
        </w:rPr>
        <w:t xml:space="preserve"> </w:t>
      </w:r>
      <w:r>
        <w:rPr>
          <w:sz w:val="16"/>
        </w:rPr>
        <w:t>Quin</w:t>
      </w:r>
      <w:r>
        <w:rPr>
          <w:sz w:val="16"/>
        </w:rPr>
        <w:t>tín,</w:t>
      </w:r>
    </w:p>
    <w:p w:rsidR="00F009C6" w:rsidRDefault="00F009C6">
      <w:pPr>
        <w:pStyle w:val="Textoindependiente"/>
        <w:spacing w:before="3"/>
        <w:rPr>
          <w:sz w:val="17"/>
        </w:rPr>
      </w:pPr>
    </w:p>
    <w:p w:rsidR="00F009C6" w:rsidRDefault="009429A1">
      <w:pPr>
        <w:ind w:left="340"/>
        <w:rPr>
          <w:b/>
          <w:sz w:val="16"/>
        </w:rPr>
      </w:pPr>
      <w:r>
        <w:rPr>
          <w:b/>
          <w:sz w:val="16"/>
        </w:rPr>
        <w:t>Ejecutadas por SEDESOE</w:t>
      </w:r>
    </w:p>
    <w:p w:rsidR="00F009C6" w:rsidRDefault="00F009C6">
      <w:pPr>
        <w:pStyle w:val="Textoindependiente"/>
        <w:spacing w:before="9"/>
        <w:rPr>
          <w:b/>
          <w:sz w:val="19"/>
        </w:rPr>
      </w:pPr>
    </w:p>
    <w:p w:rsidR="00F009C6" w:rsidRDefault="009429A1">
      <w:pPr>
        <w:pStyle w:val="Prrafodelista"/>
        <w:numPr>
          <w:ilvl w:val="0"/>
          <w:numId w:val="13"/>
        </w:numPr>
        <w:tabs>
          <w:tab w:val="left" w:pos="1060"/>
          <w:tab w:val="left" w:pos="1061"/>
        </w:tabs>
        <w:ind w:left="1060" w:hanging="360"/>
        <w:rPr>
          <w:sz w:val="16"/>
        </w:rPr>
      </w:pPr>
      <w:r>
        <w:rPr>
          <w:sz w:val="16"/>
        </w:rPr>
        <w:t>Estímulo para Adultos Mayores en</w:t>
      </w:r>
      <w:r>
        <w:rPr>
          <w:spacing w:val="-15"/>
          <w:sz w:val="16"/>
        </w:rPr>
        <w:t xml:space="preserve"> </w:t>
      </w:r>
      <w:r>
        <w:rPr>
          <w:sz w:val="16"/>
        </w:rPr>
        <w:t>Tijuana.</w:t>
      </w:r>
    </w:p>
    <w:p w:rsidR="00F009C6" w:rsidRDefault="00F009C6">
      <w:pPr>
        <w:pStyle w:val="Textoindependiente"/>
        <w:rPr>
          <w:sz w:val="20"/>
        </w:rPr>
      </w:pPr>
    </w:p>
    <w:p w:rsidR="00F009C6" w:rsidRDefault="00F009C6">
      <w:pPr>
        <w:pStyle w:val="Textoindependiente"/>
        <w:spacing w:before="3"/>
        <w:rPr>
          <w:sz w:val="21"/>
        </w:rPr>
      </w:pPr>
    </w:p>
    <w:p w:rsidR="00F009C6" w:rsidRDefault="009429A1">
      <w:pPr>
        <w:ind w:left="2629"/>
        <w:rPr>
          <w:sz w:val="16"/>
        </w:rPr>
      </w:pPr>
      <w:r>
        <w:rPr>
          <w:sz w:val="16"/>
        </w:rPr>
        <w:t>Fuente: SINVP, Corte 2016</w:t>
      </w:r>
    </w:p>
    <w:p w:rsidR="00F009C6" w:rsidRDefault="00F009C6">
      <w:pPr>
        <w:rPr>
          <w:sz w:val="16"/>
        </w:rPr>
        <w:sectPr w:rsidR="00F009C6">
          <w:type w:val="continuous"/>
          <w:pgSz w:w="12240" w:h="15840"/>
          <w:pgMar w:top="1500" w:right="1440" w:bottom="280" w:left="1360" w:header="720" w:footer="720" w:gutter="0"/>
          <w:cols w:num="2" w:space="720" w:equalWidth="0">
            <w:col w:w="4409" w:space="364"/>
            <w:col w:w="4667"/>
          </w:cols>
        </w:sectPr>
      </w:pPr>
    </w:p>
    <w:p w:rsidR="00F009C6" w:rsidRDefault="009429A1">
      <w:pPr>
        <w:pStyle w:val="Textoindependiente"/>
        <w:spacing w:before="142" w:line="360" w:lineRule="auto"/>
        <w:ind w:left="340" w:right="259"/>
        <w:jc w:val="both"/>
      </w:pPr>
      <w:r>
        <w:rPr>
          <w:lang w:val="en-US"/>
        </w:rPr>
        <w:pict>
          <v:shape id="_x0000_s1779" type="#_x0000_t202" style="position:absolute;left:0;text-align:left;margin-left:553.7pt;margin-top:655.95pt;width:27.8pt;height:62.25pt;z-index:1744;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13</w:t>
                  </w:r>
                </w:p>
              </w:txbxContent>
            </v:textbox>
            <w10:wrap anchorx="page" anchory="page"/>
          </v:shape>
        </w:pict>
      </w:r>
      <w:r>
        <w:t>Las obras anteriores, están relacionadas al desempeño de los siguientes programas del DIF Estatal y la SEDESOE, como se analiza a continuación, en donde se muestra el Porcentaje  de Avance Programático que presentaron al cierre del ejercicio fiscal 2016.</w:t>
      </w:r>
    </w:p>
    <w:p w:rsidR="00F009C6" w:rsidRDefault="00F009C6">
      <w:pPr>
        <w:spacing w:line="360" w:lineRule="auto"/>
        <w:jc w:val="both"/>
        <w:sectPr w:rsidR="00F009C6">
          <w:type w:val="continuous"/>
          <w:pgSz w:w="12240" w:h="15840"/>
          <w:pgMar w:top="1500" w:right="1440" w:bottom="280" w:left="1360" w:header="720" w:footer="720" w:gutter="0"/>
          <w:cols w:space="720"/>
        </w:sectPr>
      </w:pPr>
    </w:p>
    <w:p w:rsidR="00F009C6" w:rsidRDefault="009429A1">
      <w:pPr>
        <w:pStyle w:val="Ttulo9"/>
        <w:spacing w:after="28"/>
        <w:ind w:left="3029" w:hanging="2661"/>
      </w:pPr>
      <w:r>
        <w:rPr>
          <w:lang w:val="en-US"/>
        </w:rPr>
        <w:lastRenderedPageBreak/>
        <w:pict>
          <v:shape id="_x0000_s1778" type="#_x0000_t202" style="position:absolute;left:0;text-align:left;margin-left:553.7pt;margin-top:655.95pt;width:27.8pt;height:62.25pt;z-index:1768;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14</w:t>
                  </w:r>
                </w:p>
              </w:txbxContent>
            </v:textbox>
            <w10:wrap anchorx="page" anchory="page"/>
          </v:shape>
        </w:pict>
      </w:r>
      <w:r>
        <w:t>Tabla 1. Avance Programático de los Recursos del FAM Asistencia Social, Baja California, ejercicio fiscal 2016.</w:t>
      </w: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9"/>
        <w:gridCol w:w="3317"/>
        <w:gridCol w:w="1249"/>
        <w:gridCol w:w="969"/>
        <w:gridCol w:w="885"/>
        <w:gridCol w:w="634"/>
      </w:tblGrid>
      <w:tr w:rsidR="00F009C6">
        <w:trPr>
          <w:trHeight w:val="370"/>
        </w:trPr>
        <w:tc>
          <w:tcPr>
            <w:tcW w:w="1769" w:type="dxa"/>
            <w:shd w:val="clear" w:color="auto" w:fill="933634"/>
          </w:tcPr>
          <w:p w:rsidR="00F009C6" w:rsidRDefault="009429A1">
            <w:pPr>
              <w:pStyle w:val="TableParagraph"/>
              <w:spacing w:before="78"/>
              <w:ind w:left="506"/>
              <w:rPr>
                <w:b/>
                <w:sz w:val="16"/>
              </w:rPr>
            </w:pPr>
            <w:r>
              <w:rPr>
                <w:b/>
                <w:color w:val="FFFFFF"/>
                <w:sz w:val="16"/>
              </w:rPr>
              <w:t>Programa</w:t>
            </w:r>
          </w:p>
        </w:tc>
        <w:tc>
          <w:tcPr>
            <w:tcW w:w="3317" w:type="dxa"/>
            <w:shd w:val="clear" w:color="auto" w:fill="933634"/>
          </w:tcPr>
          <w:p w:rsidR="00F009C6" w:rsidRDefault="009429A1">
            <w:pPr>
              <w:pStyle w:val="TableParagraph"/>
              <w:spacing w:before="78"/>
              <w:ind w:left="1445" w:right="1441"/>
              <w:jc w:val="center"/>
              <w:rPr>
                <w:b/>
                <w:sz w:val="16"/>
              </w:rPr>
            </w:pPr>
            <w:r>
              <w:rPr>
                <w:b/>
                <w:color w:val="FFFFFF"/>
                <w:sz w:val="16"/>
              </w:rPr>
              <w:t>Meta</w:t>
            </w:r>
          </w:p>
        </w:tc>
        <w:tc>
          <w:tcPr>
            <w:tcW w:w="1249" w:type="dxa"/>
            <w:shd w:val="clear" w:color="auto" w:fill="933634"/>
          </w:tcPr>
          <w:p w:rsidR="00F009C6" w:rsidRDefault="009429A1">
            <w:pPr>
              <w:pStyle w:val="TableParagraph"/>
              <w:spacing w:line="171" w:lineRule="exact"/>
              <w:ind w:left="216" w:right="217"/>
              <w:jc w:val="center"/>
              <w:rPr>
                <w:b/>
                <w:sz w:val="16"/>
              </w:rPr>
            </w:pPr>
            <w:r>
              <w:rPr>
                <w:b/>
                <w:color w:val="FFFFFF"/>
                <w:sz w:val="16"/>
              </w:rPr>
              <w:t>Unidad de</w:t>
            </w:r>
          </w:p>
          <w:p w:rsidR="00F009C6" w:rsidRDefault="009429A1">
            <w:pPr>
              <w:pStyle w:val="TableParagraph"/>
              <w:spacing w:line="179" w:lineRule="exact"/>
              <w:ind w:left="216" w:right="214"/>
              <w:jc w:val="center"/>
              <w:rPr>
                <w:b/>
                <w:sz w:val="16"/>
              </w:rPr>
            </w:pPr>
            <w:r>
              <w:rPr>
                <w:b/>
                <w:color w:val="FFFFFF"/>
                <w:sz w:val="16"/>
              </w:rPr>
              <w:t>Medida</w:t>
            </w:r>
          </w:p>
        </w:tc>
        <w:tc>
          <w:tcPr>
            <w:tcW w:w="969" w:type="dxa"/>
            <w:shd w:val="clear" w:color="auto" w:fill="933634"/>
          </w:tcPr>
          <w:p w:rsidR="00F009C6" w:rsidRDefault="009429A1">
            <w:pPr>
              <w:pStyle w:val="TableParagraph"/>
              <w:spacing w:before="78"/>
              <w:ind w:left="110" w:right="95"/>
              <w:jc w:val="center"/>
              <w:rPr>
                <w:b/>
                <w:sz w:val="16"/>
              </w:rPr>
            </w:pPr>
            <w:r>
              <w:rPr>
                <w:b/>
                <w:color w:val="FFFFFF"/>
                <w:sz w:val="16"/>
              </w:rPr>
              <w:t>Progr.</w:t>
            </w:r>
          </w:p>
        </w:tc>
        <w:tc>
          <w:tcPr>
            <w:tcW w:w="885" w:type="dxa"/>
            <w:shd w:val="clear" w:color="auto" w:fill="933634"/>
          </w:tcPr>
          <w:p w:rsidR="00F009C6" w:rsidRDefault="009429A1">
            <w:pPr>
              <w:pStyle w:val="TableParagraph"/>
              <w:spacing w:before="78"/>
              <w:ind w:left="102" w:right="102"/>
              <w:jc w:val="center"/>
              <w:rPr>
                <w:b/>
                <w:sz w:val="16"/>
              </w:rPr>
            </w:pPr>
            <w:r>
              <w:rPr>
                <w:b/>
                <w:color w:val="FFFFFF"/>
                <w:sz w:val="16"/>
              </w:rPr>
              <w:t>Real.</w:t>
            </w:r>
          </w:p>
        </w:tc>
        <w:tc>
          <w:tcPr>
            <w:tcW w:w="634" w:type="dxa"/>
            <w:shd w:val="clear" w:color="auto" w:fill="933634"/>
          </w:tcPr>
          <w:p w:rsidR="00F009C6" w:rsidRDefault="009429A1">
            <w:pPr>
              <w:pStyle w:val="TableParagraph"/>
              <w:spacing w:before="78"/>
              <w:ind w:right="213"/>
              <w:jc w:val="right"/>
              <w:rPr>
                <w:b/>
                <w:sz w:val="16"/>
              </w:rPr>
            </w:pPr>
            <w:r>
              <w:rPr>
                <w:b/>
                <w:color w:val="FFFFFF"/>
                <w:sz w:val="16"/>
              </w:rPr>
              <w:t>%*</w:t>
            </w:r>
          </w:p>
        </w:tc>
      </w:tr>
      <w:tr w:rsidR="00F009C6">
        <w:trPr>
          <w:trHeight w:val="558"/>
        </w:trPr>
        <w:tc>
          <w:tcPr>
            <w:tcW w:w="1769" w:type="dxa"/>
            <w:vMerge w:val="restart"/>
          </w:tcPr>
          <w:p w:rsidR="00F009C6" w:rsidRDefault="009429A1">
            <w:pPr>
              <w:pStyle w:val="TableParagraph"/>
              <w:spacing w:line="172" w:lineRule="exact"/>
              <w:ind w:left="106"/>
              <w:rPr>
                <w:sz w:val="16"/>
              </w:rPr>
            </w:pPr>
            <w:r>
              <w:rPr>
                <w:sz w:val="16"/>
              </w:rPr>
              <w:t>DIF.  070  Oportunidad</w:t>
            </w:r>
          </w:p>
          <w:p w:rsidR="00F009C6" w:rsidRDefault="009429A1">
            <w:pPr>
              <w:pStyle w:val="TableParagraph"/>
              <w:spacing w:before="2"/>
              <w:ind w:left="106"/>
              <w:rPr>
                <w:sz w:val="16"/>
              </w:rPr>
            </w:pPr>
            <w:r>
              <w:rPr>
                <w:sz w:val="16"/>
              </w:rPr>
              <w:t>Es de la Mano Contigo</w:t>
            </w:r>
          </w:p>
        </w:tc>
        <w:tc>
          <w:tcPr>
            <w:tcW w:w="3317" w:type="dxa"/>
          </w:tcPr>
          <w:p w:rsidR="00F009C6" w:rsidRDefault="009429A1">
            <w:pPr>
              <w:pStyle w:val="TableParagraph"/>
              <w:spacing w:line="172" w:lineRule="exact"/>
              <w:ind w:left="106"/>
              <w:rPr>
                <w:sz w:val="16"/>
              </w:rPr>
            </w:pPr>
            <w:r>
              <w:rPr>
                <w:sz w:val="16"/>
              </w:rPr>
              <w:t>2  -  Otorgar  apoyos  a  personas  de   escasos</w:t>
            </w:r>
          </w:p>
          <w:p w:rsidR="00F009C6" w:rsidRDefault="009429A1">
            <w:pPr>
              <w:pStyle w:val="TableParagraph"/>
              <w:spacing w:before="4" w:line="184" w:lineRule="exact"/>
              <w:ind w:left="106" w:right="91"/>
              <w:rPr>
                <w:sz w:val="16"/>
              </w:rPr>
            </w:pPr>
            <w:r>
              <w:rPr>
                <w:sz w:val="16"/>
              </w:rPr>
              <w:t>recursos, que atraviesen extraordinariamente por situaciones adversas o emergentes</w:t>
            </w:r>
          </w:p>
        </w:tc>
        <w:tc>
          <w:tcPr>
            <w:tcW w:w="1249" w:type="dxa"/>
          </w:tcPr>
          <w:p w:rsidR="00F009C6" w:rsidRDefault="009429A1">
            <w:pPr>
              <w:pStyle w:val="TableParagraph"/>
              <w:spacing w:line="172" w:lineRule="exact"/>
              <w:ind w:left="406"/>
              <w:rPr>
                <w:sz w:val="16"/>
              </w:rPr>
            </w:pPr>
            <w:r>
              <w:rPr>
                <w:sz w:val="16"/>
              </w:rPr>
              <w:t>Apoyo</w:t>
            </w:r>
          </w:p>
        </w:tc>
        <w:tc>
          <w:tcPr>
            <w:tcW w:w="969" w:type="dxa"/>
          </w:tcPr>
          <w:p w:rsidR="00F009C6" w:rsidRDefault="009429A1">
            <w:pPr>
              <w:pStyle w:val="TableParagraph"/>
              <w:spacing w:line="172" w:lineRule="exact"/>
              <w:ind w:left="106" w:right="97"/>
              <w:jc w:val="center"/>
              <w:rPr>
                <w:sz w:val="16"/>
              </w:rPr>
            </w:pPr>
            <w:r>
              <w:rPr>
                <w:sz w:val="16"/>
              </w:rPr>
              <w:t>7,750</w:t>
            </w:r>
          </w:p>
        </w:tc>
        <w:tc>
          <w:tcPr>
            <w:tcW w:w="885" w:type="dxa"/>
          </w:tcPr>
          <w:p w:rsidR="00F009C6" w:rsidRDefault="009429A1">
            <w:pPr>
              <w:pStyle w:val="TableParagraph"/>
              <w:spacing w:line="172" w:lineRule="exact"/>
              <w:ind w:left="102" w:right="98"/>
              <w:jc w:val="center"/>
              <w:rPr>
                <w:sz w:val="16"/>
              </w:rPr>
            </w:pPr>
            <w:r>
              <w:rPr>
                <w:sz w:val="16"/>
              </w:rPr>
              <w:t>6,974</w:t>
            </w:r>
          </w:p>
        </w:tc>
        <w:tc>
          <w:tcPr>
            <w:tcW w:w="634" w:type="dxa"/>
            <w:shd w:val="clear" w:color="auto" w:fill="00AF50"/>
          </w:tcPr>
          <w:p w:rsidR="00F009C6" w:rsidRDefault="009429A1">
            <w:pPr>
              <w:pStyle w:val="TableParagraph"/>
              <w:spacing w:line="172" w:lineRule="exact"/>
              <w:ind w:right="177"/>
              <w:jc w:val="right"/>
              <w:rPr>
                <w:sz w:val="16"/>
              </w:rPr>
            </w:pPr>
            <w:r>
              <w:rPr>
                <w:sz w:val="16"/>
              </w:rPr>
              <w:t>90%</w:t>
            </w:r>
          </w:p>
        </w:tc>
      </w:tr>
      <w:tr w:rsidR="00F009C6">
        <w:trPr>
          <w:trHeight w:val="926"/>
        </w:trPr>
        <w:tc>
          <w:tcPr>
            <w:tcW w:w="1769" w:type="dxa"/>
            <w:vMerge/>
            <w:tcBorders>
              <w:top w:val="nil"/>
            </w:tcBorders>
          </w:tcPr>
          <w:p w:rsidR="00F009C6" w:rsidRDefault="00F009C6">
            <w:pPr>
              <w:rPr>
                <w:sz w:val="2"/>
                <w:szCs w:val="2"/>
              </w:rPr>
            </w:pPr>
          </w:p>
        </w:tc>
        <w:tc>
          <w:tcPr>
            <w:tcW w:w="3317" w:type="dxa"/>
          </w:tcPr>
          <w:p w:rsidR="00F009C6" w:rsidRDefault="009429A1">
            <w:pPr>
              <w:pStyle w:val="TableParagraph"/>
              <w:spacing w:line="172" w:lineRule="exact"/>
              <w:ind w:left="106"/>
              <w:rPr>
                <w:sz w:val="16"/>
              </w:rPr>
            </w:pPr>
            <w:r>
              <w:rPr>
                <w:sz w:val="16"/>
              </w:rPr>
              <w:t>46 - Contribuir a la seguridad alimentaria de las</w:t>
            </w:r>
          </w:p>
          <w:p w:rsidR="00F009C6" w:rsidRDefault="009429A1">
            <w:pPr>
              <w:pStyle w:val="TableParagraph"/>
              <w:ind w:left="106" w:right="96"/>
              <w:jc w:val="both"/>
              <w:rPr>
                <w:sz w:val="16"/>
              </w:rPr>
            </w:pPr>
            <w:r>
              <w:rPr>
                <w:sz w:val="16"/>
              </w:rPr>
              <w:t>familias que se encuentran en condiciones de desamparo por desastres naturales o antropogénico,    mediante    la    dotación   de</w:t>
            </w:r>
          </w:p>
          <w:p w:rsidR="00F009C6" w:rsidRDefault="009429A1">
            <w:pPr>
              <w:pStyle w:val="TableParagraph"/>
              <w:spacing w:before="3" w:line="176" w:lineRule="exact"/>
              <w:ind w:left="106"/>
              <w:jc w:val="both"/>
              <w:rPr>
                <w:sz w:val="16"/>
              </w:rPr>
            </w:pPr>
            <w:r>
              <w:rPr>
                <w:sz w:val="16"/>
              </w:rPr>
              <w:t>despensas con calidad nutricional.</w:t>
            </w:r>
          </w:p>
        </w:tc>
        <w:tc>
          <w:tcPr>
            <w:tcW w:w="1249" w:type="dxa"/>
          </w:tcPr>
          <w:p w:rsidR="00F009C6" w:rsidRDefault="009429A1">
            <w:pPr>
              <w:pStyle w:val="TableParagraph"/>
              <w:spacing w:line="172" w:lineRule="exact"/>
              <w:ind w:left="310"/>
              <w:rPr>
                <w:sz w:val="16"/>
              </w:rPr>
            </w:pPr>
            <w:r>
              <w:rPr>
                <w:sz w:val="16"/>
              </w:rPr>
              <w:t>Despensa</w:t>
            </w:r>
          </w:p>
        </w:tc>
        <w:tc>
          <w:tcPr>
            <w:tcW w:w="969" w:type="dxa"/>
          </w:tcPr>
          <w:p w:rsidR="00F009C6" w:rsidRDefault="009429A1">
            <w:pPr>
              <w:pStyle w:val="TableParagraph"/>
              <w:spacing w:line="172" w:lineRule="exact"/>
              <w:ind w:left="106" w:right="97"/>
              <w:jc w:val="center"/>
              <w:rPr>
                <w:sz w:val="16"/>
              </w:rPr>
            </w:pPr>
            <w:r>
              <w:rPr>
                <w:sz w:val="16"/>
              </w:rPr>
              <w:t>12,000</w:t>
            </w:r>
          </w:p>
        </w:tc>
        <w:tc>
          <w:tcPr>
            <w:tcW w:w="885" w:type="dxa"/>
          </w:tcPr>
          <w:p w:rsidR="00F009C6" w:rsidRDefault="009429A1">
            <w:pPr>
              <w:pStyle w:val="TableParagraph"/>
              <w:spacing w:line="172" w:lineRule="exact"/>
              <w:ind w:left="102" w:right="98"/>
              <w:jc w:val="center"/>
              <w:rPr>
                <w:sz w:val="16"/>
              </w:rPr>
            </w:pPr>
            <w:r>
              <w:rPr>
                <w:sz w:val="16"/>
              </w:rPr>
              <w:t>11,540</w:t>
            </w:r>
          </w:p>
        </w:tc>
        <w:tc>
          <w:tcPr>
            <w:tcW w:w="634" w:type="dxa"/>
            <w:shd w:val="clear" w:color="auto" w:fill="00AF50"/>
          </w:tcPr>
          <w:p w:rsidR="00F009C6" w:rsidRDefault="009429A1">
            <w:pPr>
              <w:pStyle w:val="TableParagraph"/>
              <w:spacing w:line="172" w:lineRule="exact"/>
              <w:ind w:right="177"/>
              <w:jc w:val="right"/>
              <w:rPr>
                <w:sz w:val="16"/>
              </w:rPr>
            </w:pPr>
            <w:r>
              <w:rPr>
                <w:sz w:val="16"/>
              </w:rPr>
              <w:t>96%</w:t>
            </w:r>
          </w:p>
        </w:tc>
      </w:tr>
      <w:tr w:rsidR="00F009C6">
        <w:trPr>
          <w:trHeight w:val="742"/>
        </w:trPr>
        <w:tc>
          <w:tcPr>
            <w:tcW w:w="1769" w:type="dxa"/>
            <w:vMerge w:val="restart"/>
          </w:tcPr>
          <w:p w:rsidR="00F009C6" w:rsidRDefault="009429A1">
            <w:pPr>
              <w:pStyle w:val="TableParagraph"/>
              <w:spacing w:line="172" w:lineRule="exact"/>
              <w:ind w:left="106"/>
              <w:rPr>
                <w:sz w:val="16"/>
              </w:rPr>
            </w:pPr>
            <w:r>
              <w:rPr>
                <w:sz w:val="16"/>
              </w:rPr>
              <w:t>DIF. 072 Combate  a la</w:t>
            </w:r>
          </w:p>
          <w:p w:rsidR="00F009C6" w:rsidRDefault="009429A1">
            <w:pPr>
              <w:pStyle w:val="TableParagraph"/>
              <w:spacing w:before="2"/>
              <w:ind w:left="106"/>
              <w:rPr>
                <w:sz w:val="16"/>
              </w:rPr>
            </w:pPr>
            <w:r>
              <w:rPr>
                <w:sz w:val="16"/>
              </w:rPr>
              <w:t>Pobreza Alimentaria</w:t>
            </w:r>
          </w:p>
        </w:tc>
        <w:tc>
          <w:tcPr>
            <w:tcW w:w="3317" w:type="dxa"/>
          </w:tcPr>
          <w:p w:rsidR="00F009C6" w:rsidRDefault="009429A1">
            <w:pPr>
              <w:pStyle w:val="TableParagraph"/>
              <w:spacing w:line="172" w:lineRule="exact"/>
              <w:ind w:left="106"/>
              <w:rPr>
                <w:sz w:val="16"/>
              </w:rPr>
            </w:pPr>
            <w:r>
              <w:rPr>
                <w:sz w:val="16"/>
              </w:rPr>
              <w:t>3  -  Contribuir  a  la  seguridad  alimentaria de</w:t>
            </w:r>
          </w:p>
          <w:p w:rsidR="00F009C6" w:rsidRDefault="009429A1">
            <w:pPr>
              <w:pStyle w:val="TableParagraph"/>
              <w:spacing w:before="2"/>
              <w:ind w:left="106" w:right="91"/>
              <w:rPr>
                <w:sz w:val="16"/>
              </w:rPr>
            </w:pPr>
            <w:r>
              <w:rPr>
                <w:sz w:val="16"/>
              </w:rPr>
              <w:t>niñas, niños y adolescentes con mal nutrición o en riesgo, a través de raciones alimenticias con</w:t>
            </w:r>
          </w:p>
          <w:p w:rsidR="00F009C6" w:rsidRDefault="009429A1">
            <w:pPr>
              <w:pStyle w:val="TableParagraph"/>
              <w:spacing w:before="2" w:line="176" w:lineRule="exact"/>
              <w:ind w:left="106"/>
              <w:rPr>
                <w:sz w:val="16"/>
              </w:rPr>
            </w:pPr>
            <w:r>
              <w:rPr>
                <w:sz w:val="16"/>
              </w:rPr>
              <w:t>calidad nutricia</w:t>
            </w:r>
          </w:p>
        </w:tc>
        <w:tc>
          <w:tcPr>
            <w:tcW w:w="1249" w:type="dxa"/>
          </w:tcPr>
          <w:p w:rsidR="00F009C6" w:rsidRDefault="009429A1">
            <w:pPr>
              <w:pStyle w:val="TableParagraph"/>
              <w:spacing w:line="172" w:lineRule="exact"/>
              <w:ind w:left="402"/>
              <w:rPr>
                <w:sz w:val="16"/>
              </w:rPr>
            </w:pPr>
            <w:r>
              <w:rPr>
                <w:sz w:val="16"/>
              </w:rPr>
              <w:t>Ración</w:t>
            </w:r>
          </w:p>
        </w:tc>
        <w:tc>
          <w:tcPr>
            <w:tcW w:w="969" w:type="dxa"/>
          </w:tcPr>
          <w:p w:rsidR="00F009C6" w:rsidRDefault="009429A1">
            <w:pPr>
              <w:pStyle w:val="TableParagraph"/>
              <w:spacing w:line="172" w:lineRule="exact"/>
              <w:ind w:left="110" w:right="97"/>
              <w:jc w:val="center"/>
              <w:rPr>
                <w:sz w:val="16"/>
              </w:rPr>
            </w:pPr>
            <w:r>
              <w:rPr>
                <w:sz w:val="16"/>
              </w:rPr>
              <w:t>11,192,880</w:t>
            </w:r>
          </w:p>
        </w:tc>
        <w:tc>
          <w:tcPr>
            <w:tcW w:w="885" w:type="dxa"/>
          </w:tcPr>
          <w:p w:rsidR="00F009C6" w:rsidRDefault="009429A1">
            <w:pPr>
              <w:pStyle w:val="TableParagraph"/>
              <w:spacing w:line="172" w:lineRule="exact"/>
              <w:ind w:left="102" w:right="102"/>
              <w:jc w:val="center"/>
              <w:rPr>
                <w:sz w:val="16"/>
              </w:rPr>
            </w:pPr>
            <w:r>
              <w:rPr>
                <w:sz w:val="16"/>
              </w:rPr>
              <w:t>8,508,906</w:t>
            </w:r>
          </w:p>
        </w:tc>
        <w:tc>
          <w:tcPr>
            <w:tcW w:w="634" w:type="dxa"/>
            <w:shd w:val="clear" w:color="auto" w:fill="FFFF00"/>
          </w:tcPr>
          <w:p w:rsidR="00F009C6" w:rsidRDefault="009429A1">
            <w:pPr>
              <w:pStyle w:val="TableParagraph"/>
              <w:spacing w:line="172" w:lineRule="exact"/>
              <w:ind w:right="177"/>
              <w:jc w:val="right"/>
              <w:rPr>
                <w:sz w:val="16"/>
              </w:rPr>
            </w:pPr>
            <w:r>
              <w:rPr>
                <w:sz w:val="16"/>
              </w:rPr>
              <w:t>76%</w:t>
            </w:r>
          </w:p>
        </w:tc>
      </w:tr>
      <w:tr w:rsidR="00F009C6">
        <w:trPr>
          <w:trHeight w:val="742"/>
        </w:trPr>
        <w:tc>
          <w:tcPr>
            <w:tcW w:w="1769" w:type="dxa"/>
            <w:vMerge/>
            <w:tcBorders>
              <w:top w:val="nil"/>
            </w:tcBorders>
          </w:tcPr>
          <w:p w:rsidR="00F009C6" w:rsidRDefault="00F009C6">
            <w:pPr>
              <w:rPr>
                <w:sz w:val="2"/>
                <w:szCs w:val="2"/>
              </w:rPr>
            </w:pPr>
          </w:p>
        </w:tc>
        <w:tc>
          <w:tcPr>
            <w:tcW w:w="3317" w:type="dxa"/>
          </w:tcPr>
          <w:p w:rsidR="00F009C6" w:rsidRDefault="009429A1">
            <w:pPr>
              <w:pStyle w:val="TableParagraph"/>
              <w:spacing w:line="172" w:lineRule="exact"/>
              <w:ind w:left="106"/>
              <w:rPr>
                <w:sz w:val="16"/>
              </w:rPr>
            </w:pPr>
            <w:r>
              <w:rPr>
                <w:sz w:val="16"/>
              </w:rPr>
              <w:t>4  -  Contribuir  a  la  seguridad  alimentaria de</w:t>
            </w:r>
          </w:p>
          <w:p w:rsidR="00F009C6" w:rsidRDefault="009429A1">
            <w:pPr>
              <w:pStyle w:val="TableParagraph"/>
              <w:spacing w:before="2"/>
              <w:ind w:left="106" w:right="91"/>
              <w:rPr>
                <w:sz w:val="16"/>
              </w:rPr>
            </w:pPr>
            <w:r>
              <w:rPr>
                <w:sz w:val="16"/>
              </w:rPr>
              <w:t>mujeres que viven en condiciones de pobreza o marginación mediante la dotación de despensas</w:t>
            </w:r>
          </w:p>
          <w:p w:rsidR="00F009C6" w:rsidRDefault="009429A1">
            <w:pPr>
              <w:pStyle w:val="TableParagraph"/>
              <w:spacing w:before="2" w:line="176" w:lineRule="exact"/>
              <w:ind w:left="106"/>
              <w:rPr>
                <w:sz w:val="16"/>
              </w:rPr>
            </w:pPr>
            <w:r>
              <w:rPr>
                <w:sz w:val="16"/>
              </w:rPr>
              <w:t>con calidad nutricia.</w:t>
            </w:r>
          </w:p>
        </w:tc>
        <w:tc>
          <w:tcPr>
            <w:tcW w:w="1249" w:type="dxa"/>
          </w:tcPr>
          <w:p w:rsidR="00F009C6" w:rsidRDefault="009429A1">
            <w:pPr>
              <w:pStyle w:val="TableParagraph"/>
              <w:spacing w:line="172" w:lineRule="exact"/>
              <w:ind w:left="310"/>
              <w:rPr>
                <w:sz w:val="16"/>
              </w:rPr>
            </w:pPr>
            <w:r>
              <w:rPr>
                <w:sz w:val="16"/>
              </w:rPr>
              <w:t>Despensa</w:t>
            </w:r>
          </w:p>
        </w:tc>
        <w:tc>
          <w:tcPr>
            <w:tcW w:w="969" w:type="dxa"/>
          </w:tcPr>
          <w:p w:rsidR="00F009C6" w:rsidRDefault="009429A1">
            <w:pPr>
              <w:pStyle w:val="TableParagraph"/>
              <w:spacing w:line="172" w:lineRule="exact"/>
              <w:ind w:left="106" w:right="97"/>
              <w:jc w:val="center"/>
              <w:rPr>
                <w:sz w:val="16"/>
              </w:rPr>
            </w:pPr>
            <w:r>
              <w:rPr>
                <w:sz w:val="16"/>
              </w:rPr>
              <w:t>12,000</w:t>
            </w:r>
          </w:p>
        </w:tc>
        <w:tc>
          <w:tcPr>
            <w:tcW w:w="885" w:type="dxa"/>
          </w:tcPr>
          <w:p w:rsidR="00F009C6" w:rsidRDefault="009429A1">
            <w:pPr>
              <w:pStyle w:val="TableParagraph"/>
              <w:spacing w:line="172" w:lineRule="exact"/>
              <w:ind w:left="102" w:right="98"/>
              <w:jc w:val="center"/>
              <w:rPr>
                <w:sz w:val="16"/>
              </w:rPr>
            </w:pPr>
            <w:r>
              <w:rPr>
                <w:sz w:val="16"/>
              </w:rPr>
              <w:t>11,716</w:t>
            </w:r>
          </w:p>
        </w:tc>
        <w:tc>
          <w:tcPr>
            <w:tcW w:w="634" w:type="dxa"/>
            <w:shd w:val="clear" w:color="auto" w:fill="00AF50"/>
          </w:tcPr>
          <w:p w:rsidR="00F009C6" w:rsidRDefault="009429A1">
            <w:pPr>
              <w:pStyle w:val="TableParagraph"/>
              <w:spacing w:line="172" w:lineRule="exact"/>
              <w:ind w:right="177"/>
              <w:jc w:val="right"/>
              <w:rPr>
                <w:sz w:val="16"/>
              </w:rPr>
            </w:pPr>
            <w:r>
              <w:rPr>
                <w:sz w:val="16"/>
              </w:rPr>
              <w:t>98%</w:t>
            </w:r>
          </w:p>
        </w:tc>
      </w:tr>
      <w:tr w:rsidR="00F009C6">
        <w:trPr>
          <w:trHeight w:val="741"/>
        </w:trPr>
        <w:tc>
          <w:tcPr>
            <w:tcW w:w="1769" w:type="dxa"/>
            <w:vMerge/>
            <w:tcBorders>
              <w:top w:val="nil"/>
            </w:tcBorders>
          </w:tcPr>
          <w:p w:rsidR="00F009C6" w:rsidRDefault="00F009C6">
            <w:pPr>
              <w:rPr>
                <w:sz w:val="2"/>
                <w:szCs w:val="2"/>
              </w:rPr>
            </w:pPr>
          </w:p>
        </w:tc>
        <w:tc>
          <w:tcPr>
            <w:tcW w:w="3317" w:type="dxa"/>
          </w:tcPr>
          <w:p w:rsidR="00F009C6" w:rsidRDefault="009429A1">
            <w:pPr>
              <w:pStyle w:val="TableParagraph"/>
              <w:spacing w:line="237" w:lineRule="auto"/>
              <w:ind w:left="106" w:right="95"/>
              <w:jc w:val="both"/>
              <w:rPr>
                <w:sz w:val="16"/>
              </w:rPr>
            </w:pPr>
            <w:r>
              <w:rPr>
                <w:sz w:val="16"/>
              </w:rPr>
              <w:t>5 - Contribuir a la seguridad alimentaria de familias vulnerables que viven en condiciones</w:t>
            </w:r>
            <w:r>
              <w:rPr>
                <w:spacing w:val="-23"/>
                <w:sz w:val="16"/>
              </w:rPr>
              <w:t xml:space="preserve"> </w:t>
            </w:r>
            <w:r>
              <w:rPr>
                <w:sz w:val="16"/>
              </w:rPr>
              <w:t>de pobreza o marginación mediante la dotación</w:t>
            </w:r>
            <w:r>
              <w:rPr>
                <w:spacing w:val="6"/>
                <w:sz w:val="16"/>
              </w:rPr>
              <w:t xml:space="preserve"> </w:t>
            </w:r>
            <w:r>
              <w:rPr>
                <w:sz w:val="16"/>
              </w:rPr>
              <w:t>de</w:t>
            </w:r>
          </w:p>
          <w:p w:rsidR="00F009C6" w:rsidRDefault="009429A1">
            <w:pPr>
              <w:pStyle w:val="TableParagraph"/>
              <w:spacing w:before="10" w:line="176" w:lineRule="exact"/>
              <w:ind w:left="106"/>
              <w:jc w:val="both"/>
              <w:rPr>
                <w:sz w:val="16"/>
              </w:rPr>
            </w:pPr>
            <w:r>
              <w:rPr>
                <w:sz w:val="16"/>
              </w:rPr>
              <w:t>despensas con calidad nutricia.</w:t>
            </w:r>
          </w:p>
        </w:tc>
        <w:tc>
          <w:tcPr>
            <w:tcW w:w="1249" w:type="dxa"/>
          </w:tcPr>
          <w:p w:rsidR="00F009C6" w:rsidRDefault="009429A1">
            <w:pPr>
              <w:pStyle w:val="TableParagraph"/>
              <w:spacing w:line="176" w:lineRule="exact"/>
              <w:ind w:left="310"/>
              <w:rPr>
                <w:sz w:val="16"/>
              </w:rPr>
            </w:pPr>
            <w:r>
              <w:rPr>
                <w:sz w:val="16"/>
              </w:rPr>
              <w:t>Despensa</w:t>
            </w:r>
          </w:p>
        </w:tc>
        <w:tc>
          <w:tcPr>
            <w:tcW w:w="969" w:type="dxa"/>
          </w:tcPr>
          <w:p w:rsidR="00F009C6" w:rsidRDefault="009429A1">
            <w:pPr>
              <w:pStyle w:val="TableParagraph"/>
              <w:spacing w:line="176" w:lineRule="exact"/>
              <w:ind w:left="106" w:right="97"/>
              <w:jc w:val="center"/>
              <w:rPr>
                <w:sz w:val="16"/>
              </w:rPr>
            </w:pPr>
            <w:r>
              <w:rPr>
                <w:sz w:val="16"/>
              </w:rPr>
              <w:t>108,000</w:t>
            </w:r>
          </w:p>
        </w:tc>
        <w:tc>
          <w:tcPr>
            <w:tcW w:w="885" w:type="dxa"/>
          </w:tcPr>
          <w:p w:rsidR="00F009C6" w:rsidRDefault="009429A1">
            <w:pPr>
              <w:pStyle w:val="TableParagraph"/>
              <w:spacing w:line="176" w:lineRule="exact"/>
              <w:ind w:left="102" w:right="98"/>
              <w:jc w:val="center"/>
              <w:rPr>
                <w:sz w:val="16"/>
              </w:rPr>
            </w:pPr>
            <w:r>
              <w:rPr>
                <w:sz w:val="16"/>
              </w:rPr>
              <w:t>107,182</w:t>
            </w:r>
          </w:p>
        </w:tc>
        <w:tc>
          <w:tcPr>
            <w:tcW w:w="634" w:type="dxa"/>
            <w:shd w:val="clear" w:color="auto" w:fill="00AF50"/>
          </w:tcPr>
          <w:p w:rsidR="00F009C6" w:rsidRDefault="009429A1">
            <w:pPr>
              <w:pStyle w:val="TableParagraph"/>
              <w:spacing w:line="176" w:lineRule="exact"/>
              <w:ind w:right="177"/>
              <w:jc w:val="right"/>
              <w:rPr>
                <w:sz w:val="16"/>
              </w:rPr>
            </w:pPr>
            <w:r>
              <w:rPr>
                <w:sz w:val="16"/>
              </w:rPr>
              <w:t>99%</w:t>
            </w:r>
          </w:p>
        </w:tc>
      </w:tr>
      <w:tr w:rsidR="00F009C6">
        <w:trPr>
          <w:trHeight w:val="741"/>
        </w:trPr>
        <w:tc>
          <w:tcPr>
            <w:tcW w:w="1769" w:type="dxa"/>
            <w:vMerge/>
            <w:tcBorders>
              <w:top w:val="nil"/>
            </w:tcBorders>
          </w:tcPr>
          <w:p w:rsidR="00F009C6" w:rsidRDefault="00F009C6">
            <w:pPr>
              <w:rPr>
                <w:sz w:val="2"/>
                <w:szCs w:val="2"/>
              </w:rPr>
            </w:pPr>
          </w:p>
        </w:tc>
        <w:tc>
          <w:tcPr>
            <w:tcW w:w="3317" w:type="dxa"/>
          </w:tcPr>
          <w:p w:rsidR="00F009C6" w:rsidRDefault="009429A1">
            <w:pPr>
              <w:pStyle w:val="TableParagraph"/>
              <w:spacing w:line="237" w:lineRule="auto"/>
              <w:ind w:left="106" w:right="96"/>
              <w:jc w:val="both"/>
              <w:rPr>
                <w:sz w:val="16"/>
              </w:rPr>
            </w:pPr>
            <w:r>
              <w:rPr>
                <w:sz w:val="16"/>
              </w:rPr>
              <w:t>6 - Contribuir a la seguridad alimentaria de menores no escolarizados que viven en condiciones</w:t>
            </w:r>
            <w:r>
              <w:rPr>
                <w:spacing w:val="-12"/>
                <w:sz w:val="16"/>
              </w:rPr>
              <w:t xml:space="preserve"> </w:t>
            </w:r>
            <w:r>
              <w:rPr>
                <w:sz w:val="16"/>
              </w:rPr>
              <w:t>de</w:t>
            </w:r>
            <w:r>
              <w:rPr>
                <w:spacing w:val="-11"/>
                <w:sz w:val="16"/>
              </w:rPr>
              <w:t xml:space="preserve"> </w:t>
            </w:r>
            <w:r>
              <w:rPr>
                <w:sz w:val="16"/>
              </w:rPr>
              <w:t>pobreza</w:t>
            </w:r>
            <w:r>
              <w:rPr>
                <w:spacing w:val="-6"/>
                <w:sz w:val="16"/>
              </w:rPr>
              <w:t xml:space="preserve"> </w:t>
            </w:r>
            <w:r>
              <w:rPr>
                <w:sz w:val="16"/>
              </w:rPr>
              <w:t>o</w:t>
            </w:r>
            <w:r>
              <w:rPr>
                <w:spacing w:val="-10"/>
                <w:sz w:val="16"/>
              </w:rPr>
              <w:t xml:space="preserve"> </w:t>
            </w:r>
            <w:r>
              <w:rPr>
                <w:sz w:val="16"/>
              </w:rPr>
              <w:t>marginación</w:t>
            </w:r>
            <w:r>
              <w:rPr>
                <w:spacing w:val="-10"/>
                <w:sz w:val="16"/>
              </w:rPr>
              <w:t xml:space="preserve"> </w:t>
            </w:r>
            <w:r>
              <w:rPr>
                <w:sz w:val="16"/>
              </w:rPr>
              <w:t>mediante</w:t>
            </w:r>
          </w:p>
          <w:p w:rsidR="00F009C6" w:rsidRDefault="009429A1">
            <w:pPr>
              <w:pStyle w:val="TableParagraph"/>
              <w:spacing w:before="10" w:line="176" w:lineRule="exact"/>
              <w:ind w:left="106"/>
              <w:jc w:val="both"/>
              <w:rPr>
                <w:sz w:val="16"/>
              </w:rPr>
            </w:pPr>
            <w:r>
              <w:rPr>
                <w:sz w:val="16"/>
              </w:rPr>
              <w:t>la dotación de despensas con calidad nutricia.</w:t>
            </w:r>
          </w:p>
        </w:tc>
        <w:tc>
          <w:tcPr>
            <w:tcW w:w="1249" w:type="dxa"/>
          </w:tcPr>
          <w:p w:rsidR="00F009C6" w:rsidRDefault="009429A1">
            <w:pPr>
              <w:pStyle w:val="TableParagraph"/>
              <w:spacing w:line="176" w:lineRule="exact"/>
              <w:ind w:left="310"/>
              <w:rPr>
                <w:sz w:val="16"/>
              </w:rPr>
            </w:pPr>
            <w:r>
              <w:rPr>
                <w:sz w:val="16"/>
              </w:rPr>
              <w:t>Despensa</w:t>
            </w:r>
          </w:p>
        </w:tc>
        <w:tc>
          <w:tcPr>
            <w:tcW w:w="969" w:type="dxa"/>
          </w:tcPr>
          <w:p w:rsidR="00F009C6" w:rsidRDefault="009429A1">
            <w:pPr>
              <w:pStyle w:val="TableParagraph"/>
              <w:spacing w:line="176" w:lineRule="exact"/>
              <w:ind w:left="106" w:right="97"/>
              <w:jc w:val="center"/>
              <w:rPr>
                <w:sz w:val="16"/>
              </w:rPr>
            </w:pPr>
            <w:r>
              <w:rPr>
                <w:sz w:val="16"/>
              </w:rPr>
              <w:t>80,640</w:t>
            </w:r>
          </w:p>
        </w:tc>
        <w:tc>
          <w:tcPr>
            <w:tcW w:w="885" w:type="dxa"/>
          </w:tcPr>
          <w:p w:rsidR="00F009C6" w:rsidRDefault="009429A1">
            <w:pPr>
              <w:pStyle w:val="TableParagraph"/>
              <w:spacing w:line="176" w:lineRule="exact"/>
              <w:ind w:left="102" w:right="98"/>
              <w:jc w:val="center"/>
              <w:rPr>
                <w:sz w:val="16"/>
              </w:rPr>
            </w:pPr>
            <w:r>
              <w:rPr>
                <w:sz w:val="16"/>
              </w:rPr>
              <w:t>79,651</w:t>
            </w:r>
          </w:p>
        </w:tc>
        <w:tc>
          <w:tcPr>
            <w:tcW w:w="634" w:type="dxa"/>
            <w:shd w:val="clear" w:color="auto" w:fill="00AF50"/>
          </w:tcPr>
          <w:p w:rsidR="00F009C6" w:rsidRDefault="009429A1">
            <w:pPr>
              <w:pStyle w:val="TableParagraph"/>
              <w:spacing w:line="176" w:lineRule="exact"/>
              <w:ind w:right="177"/>
              <w:jc w:val="right"/>
              <w:rPr>
                <w:sz w:val="16"/>
              </w:rPr>
            </w:pPr>
            <w:r>
              <w:rPr>
                <w:sz w:val="16"/>
              </w:rPr>
              <w:t>99%</w:t>
            </w:r>
          </w:p>
        </w:tc>
      </w:tr>
      <w:tr w:rsidR="00F009C6">
        <w:trPr>
          <w:trHeight w:val="742"/>
        </w:trPr>
        <w:tc>
          <w:tcPr>
            <w:tcW w:w="1769" w:type="dxa"/>
            <w:vMerge/>
            <w:tcBorders>
              <w:top w:val="nil"/>
            </w:tcBorders>
          </w:tcPr>
          <w:p w:rsidR="00F009C6" w:rsidRDefault="00F009C6">
            <w:pPr>
              <w:rPr>
                <w:sz w:val="2"/>
                <w:szCs w:val="2"/>
              </w:rPr>
            </w:pPr>
          </w:p>
        </w:tc>
        <w:tc>
          <w:tcPr>
            <w:tcW w:w="3317" w:type="dxa"/>
          </w:tcPr>
          <w:p w:rsidR="00F009C6" w:rsidRDefault="009429A1">
            <w:pPr>
              <w:pStyle w:val="TableParagraph"/>
              <w:spacing w:line="237" w:lineRule="auto"/>
              <w:ind w:left="106" w:right="99"/>
              <w:jc w:val="both"/>
              <w:rPr>
                <w:sz w:val="16"/>
              </w:rPr>
            </w:pPr>
            <w:r>
              <w:rPr>
                <w:sz w:val="16"/>
              </w:rPr>
              <w:t>7 - Contribuir a la seguridad alimentaria de menores que se encuentran albergados en las diversas  casas  hogar  del  estado  mediante  la</w:t>
            </w:r>
          </w:p>
          <w:p w:rsidR="00F009C6" w:rsidRDefault="009429A1">
            <w:pPr>
              <w:pStyle w:val="TableParagraph"/>
              <w:spacing w:before="10" w:line="176" w:lineRule="exact"/>
              <w:ind w:left="106"/>
              <w:jc w:val="both"/>
              <w:rPr>
                <w:sz w:val="16"/>
              </w:rPr>
            </w:pPr>
            <w:r>
              <w:rPr>
                <w:sz w:val="16"/>
              </w:rPr>
              <w:t>dotación de despensas con calidad nutricia.</w:t>
            </w:r>
          </w:p>
        </w:tc>
        <w:tc>
          <w:tcPr>
            <w:tcW w:w="1249" w:type="dxa"/>
          </w:tcPr>
          <w:p w:rsidR="00F009C6" w:rsidRDefault="009429A1">
            <w:pPr>
              <w:pStyle w:val="TableParagraph"/>
              <w:spacing w:line="176" w:lineRule="exact"/>
              <w:ind w:left="310"/>
              <w:rPr>
                <w:sz w:val="16"/>
              </w:rPr>
            </w:pPr>
            <w:r>
              <w:rPr>
                <w:sz w:val="16"/>
              </w:rPr>
              <w:t>Despensa</w:t>
            </w:r>
          </w:p>
        </w:tc>
        <w:tc>
          <w:tcPr>
            <w:tcW w:w="969" w:type="dxa"/>
          </w:tcPr>
          <w:p w:rsidR="00F009C6" w:rsidRDefault="009429A1">
            <w:pPr>
              <w:pStyle w:val="TableParagraph"/>
              <w:spacing w:line="176" w:lineRule="exact"/>
              <w:ind w:left="106" w:right="97"/>
              <w:jc w:val="center"/>
              <w:rPr>
                <w:sz w:val="16"/>
              </w:rPr>
            </w:pPr>
            <w:r>
              <w:rPr>
                <w:sz w:val="16"/>
              </w:rPr>
              <w:t>35,376</w:t>
            </w:r>
          </w:p>
        </w:tc>
        <w:tc>
          <w:tcPr>
            <w:tcW w:w="885" w:type="dxa"/>
          </w:tcPr>
          <w:p w:rsidR="00F009C6" w:rsidRDefault="009429A1">
            <w:pPr>
              <w:pStyle w:val="TableParagraph"/>
              <w:spacing w:line="176" w:lineRule="exact"/>
              <w:ind w:left="102" w:right="98"/>
              <w:jc w:val="center"/>
              <w:rPr>
                <w:sz w:val="16"/>
              </w:rPr>
            </w:pPr>
            <w:r>
              <w:rPr>
                <w:sz w:val="16"/>
              </w:rPr>
              <w:t>35,427</w:t>
            </w:r>
          </w:p>
        </w:tc>
        <w:tc>
          <w:tcPr>
            <w:tcW w:w="634" w:type="dxa"/>
            <w:shd w:val="clear" w:color="auto" w:fill="00AF50"/>
          </w:tcPr>
          <w:p w:rsidR="00F009C6" w:rsidRDefault="009429A1">
            <w:pPr>
              <w:pStyle w:val="TableParagraph"/>
              <w:spacing w:line="176" w:lineRule="exact"/>
              <w:ind w:right="137"/>
              <w:jc w:val="right"/>
              <w:rPr>
                <w:sz w:val="16"/>
              </w:rPr>
            </w:pPr>
            <w:r>
              <w:rPr>
                <w:sz w:val="16"/>
              </w:rPr>
              <w:t>100%</w:t>
            </w:r>
          </w:p>
        </w:tc>
      </w:tr>
      <w:tr w:rsidR="00F009C6">
        <w:trPr>
          <w:trHeight w:val="742"/>
        </w:trPr>
        <w:tc>
          <w:tcPr>
            <w:tcW w:w="1769" w:type="dxa"/>
            <w:vMerge w:val="restart"/>
          </w:tcPr>
          <w:p w:rsidR="00F009C6" w:rsidRDefault="009429A1">
            <w:pPr>
              <w:pStyle w:val="TableParagraph"/>
              <w:ind w:left="106" w:right="205"/>
              <w:rPr>
                <w:sz w:val="16"/>
              </w:rPr>
            </w:pPr>
            <w:r>
              <w:rPr>
                <w:sz w:val="16"/>
              </w:rPr>
              <w:t>DIF. 121-Protección y restitución de los derechos de niñas, niños y adolescentes</w:t>
            </w:r>
          </w:p>
        </w:tc>
        <w:tc>
          <w:tcPr>
            <w:tcW w:w="3317" w:type="dxa"/>
          </w:tcPr>
          <w:p w:rsidR="00F009C6" w:rsidRDefault="009429A1">
            <w:pPr>
              <w:pStyle w:val="TableParagraph"/>
              <w:spacing w:line="237" w:lineRule="auto"/>
              <w:ind w:left="106" w:right="97"/>
              <w:jc w:val="both"/>
              <w:rPr>
                <w:sz w:val="16"/>
              </w:rPr>
            </w:pPr>
            <w:r>
              <w:rPr>
                <w:sz w:val="16"/>
              </w:rPr>
              <w:t>14</w:t>
            </w:r>
            <w:r>
              <w:rPr>
                <w:spacing w:val="-8"/>
                <w:sz w:val="16"/>
              </w:rPr>
              <w:t xml:space="preserve"> </w:t>
            </w:r>
            <w:r>
              <w:rPr>
                <w:sz w:val="16"/>
              </w:rPr>
              <w:t>-</w:t>
            </w:r>
            <w:r>
              <w:rPr>
                <w:spacing w:val="-8"/>
                <w:sz w:val="16"/>
              </w:rPr>
              <w:t xml:space="preserve"> </w:t>
            </w:r>
            <w:r>
              <w:rPr>
                <w:sz w:val="16"/>
              </w:rPr>
              <w:t>Mejorar</w:t>
            </w:r>
            <w:r>
              <w:rPr>
                <w:spacing w:val="-7"/>
                <w:sz w:val="16"/>
              </w:rPr>
              <w:t xml:space="preserve"> </w:t>
            </w:r>
            <w:r>
              <w:rPr>
                <w:sz w:val="16"/>
              </w:rPr>
              <w:t>las</w:t>
            </w:r>
            <w:r>
              <w:rPr>
                <w:spacing w:val="-10"/>
                <w:sz w:val="16"/>
              </w:rPr>
              <w:t xml:space="preserve"> </w:t>
            </w:r>
            <w:r>
              <w:rPr>
                <w:sz w:val="16"/>
              </w:rPr>
              <w:t>condiciones</w:t>
            </w:r>
            <w:r>
              <w:rPr>
                <w:spacing w:val="-10"/>
                <w:sz w:val="16"/>
              </w:rPr>
              <w:t xml:space="preserve"> </w:t>
            </w:r>
            <w:r>
              <w:rPr>
                <w:sz w:val="16"/>
              </w:rPr>
              <w:t>físicas,</w:t>
            </w:r>
            <w:r>
              <w:rPr>
                <w:spacing w:val="-7"/>
                <w:sz w:val="16"/>
              </w:rPr>
              <w:t xml:space="preserve"> </w:t>
            </w:r>
            <w:r>
              <w:rPr>
                <w:sz w:val="16"/>
              </w:rPr>
              <w:t xml:space="preserve">psicológicas, académicas y sociales de las niñas, niños y adolescentes   que   ingresan   a   los </w:t>
            </w:r>
            <w:r>
              <w:rPr>
                <w:spacing w:val="2"/>
                <w:sz w:val="16"/>
              </w:rPr>
              <w:t xml:space="preserve"> </w:t>
            </w:r>
            <w:r>
              <w:rPr>
                <w:sz w:val="16"/>
              </w:rPr>
              <w:t>albergues</w:t>
            </w:r>
          </w:p>
          <w:p w:rsidR="00F009C6" w:rsidRDefault="009429A1">
            <w:pPr>
              <w:pStyle w:val="TableParagraph"/>
              <w:spacing w:before="10" w:line="176" w:lineRule="exact"/>
              <w:ind w:left="106"/>
              <w:jc w:val="both"/>
              <w:rPr>
                <w:sz w:val="16"/>
              </w:rPr>
            </w:pPr>
            <w:r>
              <w:rPr>
                <w:sz w:val="16"/>
              </w:rPr>
              <w:t>temporales del DIF (Mexicali y Tijuana).</w:t>
            </w:r>
          </w:p>
        </w:tc>
        <w:tc>
          <w:tcPr>
            <w:tcW w:w="1249" w:type="dxa"/>
          </w:tcPr>
          <w:p w:rsidR="00F009C6" w:rsidRDefault="009429A1">
            <w:pPr>
              <w:pStyle w:val="TableParagraph"/>
              <w:spacing w:line="176" w:lineRule="exact"/>
              <w:ind w:left="406"/>
              <w:rPr>
                <w:sz w:val="16"/>
              </w:rPr>
            </w:pPr>
            <w:r>
              <w:rPr>
                <w:sz w:val="16"/>
              </w:rPr>
              <w:t>Menor</w:t>
            </w:r>
          </w:p>
        </w:tc>
        <w:tc>
          <w:tcPr>
            <w:tcW w:w="969" w:type="dxa"/>
          </w:tcPr>
          <w:p w:rsidR="00F009C6" w:rsidRDefault="009429A1">
            <w:pPr>
              <w:pStyle w:val="TableParagraph"/>
              <w:spacing w:line="176" w:lineRule="exact"/>
              <w:ind w:left="106" w:right="97"/>
              <w:jc w:val="center"/>
              <w:rPr>
                <w:sz w:val="16"/>
              </w:rPr>
            </w:pPr>
            <w:r>
              <w:rPr>
                <w:sz w:val="16"/>
              </w:rPr>
              <w:t>6,913</w:t>
            </w:r>
          </w:p>
        </w:tc>
        <w:tc>
          <w:tcPr>
            <w:tcW w:w="885" w:type="dxa"/>
          </w:tcPr>
          <w:p w:rsidR="00F009C6" w:rsidRDefault="009429A1">
            <w:pPr>
              <w:pStyle w:val="TableParagraph"/>
              <w:spacing w:line="176" w:lineRule="exact"/>
              <w:ind w:left="102" w:right="98"/>
              <w:jc w:val="center"/>
              <w:rPr>
                <w:sz w:val="16"/>
              </w:rPr>
            </w:pPr>
            <w:r>
              <w:rPr>
                <w:sz w:val="16"/>
              </w:rPr>
              <w:t>7,667</w:t>
            </w:r>
          </w:p>
        </w:tc>
        <w:tc>
          <w:tcPr>
            <w:tcW w:w="634" w:type="dxa"/>
            <w:shd w:val="clear" w:color="auto" w:fill="00AF50"/>
          </w:tcPr>
          <w:p w:rsidR="00F009C6" w:rsidRDefault="009429A1">
            <w:pPr>
              <w:pStyle w:val="TableParagraph"/>
              <w:spacing w:line="176" w:lineRule="exact"/>
              <w:ind w:right="137"/>
              <w:jc w:val="right"/>
              <w:rPr>
                <w:sz w:val="16"/>
              </w:rPr>
            </w:pPr>
            <w:r>
              <w:rPr>
                <w:sz w:val="16"/>
              </w:rPr>
              <w:t>111%</w:t>
            </w:r>
          </w:p>
        </w:tc>
      </w:tr>
      <w:tr w:rsidR="00F009C6">
        <w:trPr>
          <w:trHeight w:val="742"/>
        </w:trPr>
        <w:tc>
          <w:tcPr>
            <w:tcW w:w="1769" w:type="dxa"/>
            <w:vMerge/>
            <w:tcBorders>
              <w:top w:val="nil"/>
            </w:tcBorders>
          </w:tcPr>
          <w:p w:rsidR="00F009C6" w:rsidRDefault="00F009C6">
            <w:pPr>
              <w:rPr>
                <w:sz w:val="2"/>
                <w:szCs w:val="2"/>
              </w:rPr>
            </w:pPr>
          </w:p>
        </w:tc>
        <w:tc>
          <w:tcPr>
            <w:tcW w:w="3317" w:type="dxa"/>
          </w:tcPr>
          <w:p w:rsidR="00F009C6" w:rsidRDefault="009429A1">
            <w:pPr>
              <w:pStyle w:val="TableParagraph"/>
              <w:spacing w:line="237" w:lineRule="auto"/>
              <w:ind w:left="106"/>
              <w:rPr>
                <w:sz w:val="16"/>
              </w:rPr>
            </w:pPr>
            <w:r>
              <w:rPr>
                <w:sz w:val="16"/>
              </w:rPr>
              <w:t>22-Apoyar con medicamentos, artículos y/o servicios profesionales de  atención  para niñas,</w:t>
            </w:r>
          </w:p>
          <w:p w:rsidR="00F009C6" w:rsidRDefault="009429A1">
            <w:pPr>
              <w:pStyle w:val="TableParagraph"/>
              <w:spacing w:before="11" w:line="184" w:lineRule="exact"/>
              <w:ind w:left="106"/>
              <w:rPr>
                <w:sz w:val="16"/>
              </w:rPr>
            </w:pPr>
            <w:r>
              <w:rPr>
                <w:sz w:val="16"/>
              </w:rPr>
              <w:t>niños y adolescentes que se encuentran en instituciones de asistencia social privada</w:t>
            </w:r>
          </w:p>
        </w:tc>
        <w:tc>
          <w:tcPr>
            <w:tcW w:w="1249" w:type="dxa"/>
          </w:tcPr>
          <w:p w:rsidR="00F009C6" w:rsidRDefault="009429A1">
            <w:pPr>
              <w:pStyle w:val="TableParagraph"/>
              <w:spacing w:line="176" w:lineRule="exact"/>
              <w:ind w:left="406"/>
              <w:rPr>
                <w:sz w:val="16"/>
              </w:rPr>
            </w:pPr>
            <w:r>
              <w:rPr>
                <w:sz w:val="16"/>
              </w:rPr>
              <w:t>Apoyo</w:t>
            </w:r>
          </w:p>
        </w:tc>
        <w:tc>
          <w:tcPr>
            <w:tcW w:w="969" w:type="dxa"/>
          </w:tcPr>
          <w:p w:rsidR="00F009C6" w:rsidRDefault="009429A1">
            <w:pPr>
              <w:pStyle w:val="TableParagraph"/>
              <w:spacing w:line="176" w:lineRule="exact"/>
              <w:ind w:left="106" w:right="97"/>
              <w:jc w:val="center"/>
              <w:rPr>
                <w:sz w:val="16"/>
              </w:rPr>
            </w:pPr>
            <w:r>
              <w:rPr>
                <w:sz w:val="16"/>
              </w:rPr>
              <w:t>8,817</w:t>
            </w:r>
          </w:p>
        </w:tc>
        <w:tc>
          <w:tcPr>
            <w:tcW w:w="885" w:type="dxa"/>
          </w:tcPr>
          <w:p w:rsidR="00F009C6" w:rsidRDefault="009429A1">
            <w:pPr>
              <w:pStyle w:val="TableParagraph"/>
              <w:spacing w:line="176" w:lineRule="exact"/>
              <w:ind w:left="102" w:right="98"/>
              <w:jc w:val="center"/>
              <w:rPr>
                <w:sz w:val="16"/>
              </w:rPr>
            </w:pPr>
            <w:r>
              <w:rPr>
                <w:sz w:val="16"/>
              </w:rPr>
              <w:t>3,863</w:t>
            </w:r>
          </w:p>
        </w:tc>
        <w:tc>
          <w:tcPr>
            <w:tcW w:w="634" w:type="dxa"/>
            <w:shd w:val="clear" w:color="auto" w:fill="FFFF00"/>
          </w:tcPr>
          <w:p w:rsidR="00F009C6" w:rsidRDefault="009429A1">
            <w:pPr>
              <w:pStyle w:val="TableParagraph"/>
              <w:spacing w:line="176" w:lineRule="exact"/>
              <w:ind w:right="177"/>
              <w:jc w:val="right"/>
              <w:rPr>
                <w:sz w:val="16"/>
              </w:rPr>
            </w:pPr>
            <w:r>
              <w:rPr>
                <w:sz w:val="16"/>
              </w:rPr>
              <w:t>44%</w:t>
            </w:r>
          </w:p>
        </w:tc>
      </w:tr>
      <w:tr w:rsidR="00F009C6">
        <w:trPr>
          <w:trHeight w:val="742"/>
        </w:trPr>
        <w:tc>
          <w:tcPr>
            <w:tcW w:w="1769" w:type="dxa"/>
          </w:tcPr>
          <w:p w:rsidR="00F009C6" w:rsidRDefault="009429A1">
            <w:pPr>
              <w:pStyle w:val="TableParagraph"/>
              <w:ind w:left="106" w:right="443"/>
              <w:rPr>
                <w:sz w:val="16"/>
              </w:rPr>
            </w:pPr>
            <w:r>
              <w:rPr>
                <w:sz w:val="16"/>
              </w:rPr>
              <w:t>DIF. 122 Atención Integral al Adulto Mayor</w:t>
            </w:r>
          </w:p>
        </w:tc>
        <w:tc>
          <w:tcPr>
            <w:tcW w:w="3317" w:type="dxa"/>
          </w:tcPr>
          <w:p w:rsidR="00F009C6" w:rsidRDefault="009429A1">
            <w:pPr>
              <w:pStyle w:val="TableParagraph"/>
              <w:spacing w:line="237" w:lineRule="auto"/>
              <w:ind w:left="106" w:right="84"/>
              <w:rPr>
                <w:sz w:val="16"/>
              </w:rPr>
            </w:pPr>
            <w:r>
              <w:rPr>
                <w:sz w:val="16"/>
              </w:rPr>
              <w:t>38 - Contribuir a la seguridad alimentaria de los adultos mayores que viven en condiciones de</w:t>
            </w:r>
          </w:p>
          <w:p w:rsidR="00F009C6" w:rsidRDefault="009429A1">
            <w:pPr>
              <w:pStyle w:val="TableParagraph"/>
              <w:spacing w:before="11" w:line="184" w:lineRule="exact"/>
              <w:ind w:left="106"/>
              <w:rPr>
                <w:sz w:val="16"/>
              </w:rPr>
            </w:pPr>
            <w:r>
              <w:rPr>
                <w:sz w:val="16"/>
              </w:rPr>
              <w:t>pobreza o marginación mediante la dotación de despensas con calidad nutricia.</w:t>
            </w:r>
          </w:p>
        </w:tc>
        <w:tc>
          <w:tcPr>
            <w:tcW w:w="1249" w:type="dxa"/>
          </w:tcPr>
          <w:p w:rsidR="00F009C6" w:rsidRDefault="009429A1">
            <w:pPr>
              <w:pStyle w:val="TableParagraph"/>
              <w:spacing w:line="176" w:lineRule="exact"/>
              <w:ind w:left="310"/>
              <w:rPr>
                <w:sz w:val="16"/>
              </w:rPr>
            </w:pPr>
            <w:r>
              <w:rPr>
                <w:sz w:val="16"/>
              </w:rPr>
              <w:t>Despensa</w:t>
            </w:r>
          </w:p>
        </w:tc>
        <w:tc>
          <w:tcPr>
            <w:tcW w:w="969" w:type="dxa"/>
          </w:tcPr>
          <w:p w:rsidR="00F009C6" w:rsidRDefault="009429A1">
            <w:pPr>
              <w:pStyle w:val="TableParagraph"/>
              <w:spacing w:line="176" w:lineRule="exact"/>
              <w:ind w:left="106" w:right="97"/>
              <w:jc w:val="center"/>
              <w:rPr>
                <w:sz w:val="16"/>
              </w:rPr>
            </w:pPr>
            <w:r>
              <w:rPr>
                <w:sz w:val="16"/>
              </w:rPr>
              <w:t>70,560</w:t>
            </w:r>
          </w:p>
        </w:tc>
        <w:tc>
          <w:tcPr>
            <w:tcW w:w="885" w:type="dxa"/>
          </w:tcPr>
          <w:p w:rsidR="00F009C6" w:rsidRDefault="009429A1">
            <w:pPr>
              <w:pStyle w:val="TableParagraph"/>
              <w:spacing w:line="176" w:lineRule="exact"/>
              <w:ind w:left="102" w:right="98"/>
              <w:jc w:val="center"/>
              <w:rPr>
                <w:sz w:val="16"/>
              </w:rPr>
            </w:pPr>
            <w:r>
              <w:rPr>
                <w:sz w:val="16"/>
              </w:rPr>
              <w:t>70,268</w:t>
            </w:r>
          </w:p>
        </w:tc>
        <w:tc>
          <w:tcPr>
            <w:tcW w:w="634" w:type="dxa"/>
            <w:shd w:val="clear" w:color="auto" w:fill="00AF50"/>
          </w:tcPr>
          <w:p w:rsidR="00F009C6" w:rsidRDefault="009429A1">
            <w:pPr>
              <w:pStyle w:val="TableParagraph"/>
              <w:spacing w:line="176" w:lineRule="exact"/>
              <w:ind w:right="137"/>
              <w:jc w:val="right"/>
              <w:rPr>
                <w:sz w:val="16"/>
              </w:rPr>
            </w:pPr>
            <w:r>
              <w:rPr>
                <w:sz w:val="16"/>
              </w:rPr>
              <w:t>100%</w:t>
            </w:r>
          </w:p>
        </w:tc>
      </w:tr>
      <w:tr w:rsidR="00F009C6">
        <w:trPr>
          <w:trHeight w:val="929"/>
        </w:trPr>
        <w:tc>
          <w:tcPr>
            <w:tcW w:w="1769" w:type="dxa"/>
            <w:vMerge w:val="restart"/>
          </w:tcPr>
          <w:p w:rsidR="00F009C6" w:rsidRDefault="009429A1">
            <w:pPr>
              <w:pStyle w:val="TableParagraph"/>
              <w:ind w:left="106" w:right="177"/>
              <w:rPr>
                <w:sz w:val="16"/>
              </w:rPr>
            </w:pPr>
            <w:r>
              <w:rPr>
                <w:sz w:val="16"/>
              </w:rPr>
              <w:t>DIF. 124- Desarrollo de la Persona, La Familia y la comunidad</w:t>
            </w:r>
          </w:p>
        </w:tc>
        <w:tc>
          <w:tcPr>
            <w:tcW w:w="3317" w:type="dxa"/>
          </w:tcPr>
          <w:p w:rsidR="00F009C6" w:rsidRDefault="009429A1">
            <w:pPr>
              <w:pStyle w:val="TableParagraph"/>
              <w:ind w:left="106" w:right="96"/>
              <w:jc w:val="both"/>
              <w:rPr>
                <w:sz w:val="16"/>
              </w:rPr>
            </w:pPr>
            <w:r>
              <w:rPr>
                <w:sz w:val="16"/>
              </w:rPr>
              <w:t>37 - Incrementar el número de familias beneficiadas con los servicios de orientación familiar y terapia psicológica en el centro de desarrollo  y  formación  para  la  familia  baja</w:t>
            </w:r>
          </w:p>
          <w:p w:rsidR="00F009C6" w:rsidRDefault="009429A1">
            <w:pPr>
              <w:pStyle w:val="TableParagraph"/>
              <w:spacing w:before="9" w:line="178" w:lineRule="exact"/>
              <w:ind w:left="106"/>
              <w:jc w:val="both"/>
              <w:rPr>
                <w:sz w:val="16"/>
              </w:rPr>
            </w:pPr>
            <w:r>
              <w:rPr>
                <w:sz w:val="16"/>
              </w:rPr>
              <w:t>californiana</w:t>
            </w:r>
            <w:r>
              <w:rPr>
                <w:sz w:val="16"/>
              </w:rPr>
              <w:t>.</w:t>
            </w:r>
          </w:p>
        </w:tc>
        <w:tc>
          <w:tcPr>
            <w:tcW w:w="1249" w:type="dxa"/>
          </w:tcPr>
          <w:p w:rsidR="00F009C6" w:rsidRDefault="009429A1">
            <w:pPr>
              <w:pStyle w:val="TableParagraph"/>
              <w:spacing w:line="176" w:lineRule="exact"/>
              <w:ind w:left="362"/>
              <w:rPr>
                <w:sz w:val="16"/>
              </w:rPr>
            </w:pPr>
            <w:r>
              <w:rPr>
                <w:sz w:val="16"/>
              </w:rPr>
              <w:t>Persona</w:t>
            </w:r>
          </w:p>
        </w:tc>
        <w:tc>
          <w:tcPr>
            <w:tcW w:w="969" w:type="dxa"/>
          </w:tcPr>
          <w:p w:rsidR="00F009C6" w:rsidRDefault="009429A1">
            <w:pPr>
              <w:pStyle w:val="TableParagraph"/>
              <w:spacing w:line="176" w:lineRule="exact"/>
              <w:ind w:left="106" w:right="97"/>
              <w:jc w:val="center"/>
              <w:rPr>
                <w:sz w:val="16"/>
              </w:rPr>
            </w:pPr>
            <w:r>
              <w:rPr>
                <w:sz w:val="16"/>
              </w:rPr>
              <w:t>6,297</w:t>
            </w:r>
          </w:p>
        </w:tc>
        <w:tc>
          <w:tcPr>
            <w:tcW w:w="885" w:type="dxa"/>
          </w:tcPr>
          <w:p w:rsidR="00F009C6" w:rsidRDefault="009429A1">
            <w:pPr>
              <w:pStyle w:val="TableParagraph"/>
              <w:spacing w:line="176" w:lineRule="exact"/>
              <w:ind w:left="102" w:right="98"/>
              <w:jc w:val="center"/>
              <w:rPr>
                <w:sz w:val="16"/>
              </w:rPr>
            </w:pPr>
            <w:r>
              <w:rPr>
                <w:sz w:val="16"/>
              </w:rPr>
              <w:t>6,178</w:t>
            </w:r>
          </w:p>
        </w:tc>
        <w:tc>
          <w:tcPr>
            <w:tcW w:w="634" w:type="dxa"/>
            <w:shd w:val="clear" w:color="auto" w:fill="00AF50"/>
          </w:tcPr>
          <w:p w:rsidR="00F009C6" w:rsidRDefault="009429A1">
            <w:pPr>
              <w:pStyle w:val="TableParagraph"/>
              <w:spacing w:line="176" w:lineRule="exact"/>
              <w:ind w:right="177"/>
              <w:jc w:val="right"/>
              <w:rPr>
                <w:sz w:val="16"/>
              </w:rPr>
            </w:pPr>
            <w:r>
              <w:rPr>
                <w:sz w:val="16"/>
              </w:rPr>
              <w:t>98%</w:t>
            </w:r>
          </w:p>
        </w:tc>
      </w:tr>
      <w:tr w:rsidR="00F009C6">
        <w:trPr>
          <w:trHeight w:val="554"/>
        </w:trPr>
        <w:tc>
          <w:tcPr>
            <w:tcW w:w="1769" w:type="dxa"/>
            <w:vMerge/>
            <w:tcBorders>
              <w:top w:val="nil"/>
            </w:tcBorders>
          </w:tcPr>
          <w:p w:rsidR="00F009C6" w:rsidRDefault="00F009C6">
            <w:pPr>
              <w:rPr>
                <w:sz w:val="2"/>
                <w:szCs w:val="2"/>
              </w:rPr>
            </w:pPr>
          </w:p>
        </w:tc>
        <w:tc>
          <w:tcPr>
            <w:tcW w:w="3317" w:type="dxa"/>
          </w:tcPr>
          <w:p w:rsidR="00F009C6" w:rsidRDefault="009429A1">
            <w:pPr>
              <w:pStyle w:val="TableParagraph"/>
              <w:spacing w:line="172" w:lineRule="exact"/>
              <w:ind w:left="106"/>
              <w:rPr>
                <w:sz w:val="16"/>
              </w:rPr>
            </w:pPr>
            <w:r>
              <w:rPr>
                <w:sz w:val="16"/>
              </w:rPr>
              <w:t>49    -    Realizar    la    entrega    de proyectos</w:t>
            </w:r>
          </w:p>
          <w:p w:rsidR="00F009C6" w:rsidRDefault="009429A1">
            <w:pPr>
              <w:pStyle w:val="TableParagraph"/>
              <w:spacing w:before="3" w:line="184" w:lineRule="exact"/>
              <w:ind w:left="106"/>
              <w:rPr>
                <w:sz w:val="16"/>
              </w:rPr>
            </w:pPr>
            <w:r>
              <w:rPr>
                <w:sz w:val="16"/>
              </w:rPr>
              <w:t>productivos para personas con un tipo de vulnerabilidad.</w:t>
            </w:r>
          </w:p>
        </w:tc>
        <w:tc>
          <w:tcPr>
            <w:tcW w:w="1249" w:type="dxa"/>
          </w:tcPr>
          <w:p w:rsidR="00F009C6" w:rsidRDefault="009429A1">
            <w:pPr>
              <w:pStyle w:val="TableParagraph"/>
              <w:spacing w:line="172" w:lineRule="exact"/>
              <w:ind w:left="326"/>
              <w:rPr>
                <w:sz w:val="16"/>
              </w:rPr>
            </w:pPr>
            <w:r>
              <w:rPr>
                <w:sz w:val="16"/>
              </w:rPr>
              <w:t>Proyecto</w:t>
            </w:r>
          </w:p>
          <w:p w:rsidR="00F009C6" w:rsidRDefault="009429A1">
            <w:pPr>
              <w:pStyle w:val="TableParagraph"/>
              <w:spacing w:before="2"/>
              <w:ind w:left="266"/>
              <w:rPr>
                <w:sz w:val="16"/>
              </w:rPr>
            </w:pPr>
            <w:r>
              <w:rPr>
                <w:sz w:val="16"/>
              </w:rPr>
              <w:t>Productivo</w:t>
            </w:r>
          </w:p>
        </w:tc>
        <w:tc>
          <w:tcPr>
            <w:tcW w:w="969" w:type="dxa"/>
          </w:tcPr>
          <w:p w:rsidR="00F009C6" w:rsidRDefault="009429A1">
            <w:pPr>
              <w:pStyle w:val="TableParagraph"/>
              <w:spacing w:line="172" w:lineRule="exact"/>
              <w:ind w:left="109" w:right="97"/>
              <w:jc w:val="center"/>
              <w:rPr>
                <w:sz w:val="16"/>
              </w:rPr>
            </w:pPr>
            <w:r>
              <w:rPr>
                <w:sz w:val="16"/>
              </w:rPr>
              <w:t>63</w:t>
            </w:r>
          </w:p>
        </w:tc>
        <w:tc>
          <w:tcPr>
            <w:tcW w:w="885" w:type="dxa"/>
          </w:tcPr>
          <w:p w:rsidR="00F009C6" w:rsidRDefault="009429A1">
            <w:pPr>
              <w:pStyle w:val="TableParagraph"/>
              <w:spacing w:line="172" w:lineRule="exact"/>
              <w:ind w:left="102" w:right="102"/>
              <w:jc w:val="center"/>
              <w:rPr>
                <w:sz w:val="16"/>
              </w:rPr>
            </w:pPr>
            <w:r>
              <w:rPr>
                <w:sz w:val="16"/>
              </w:rPr>
              <w:t>27</w:t>
            </w:r>
          </w:p>
        </w:tc>
        <w:tc>
          <w:tcPr>
            <w:tcW w:w="634" w:type="dxa"/>
            <w:shd w:val="clear" w:color="auto" w:fill="FFFF00"/>
          </w:tcPr>
          <w:p w:rsidR="00F009C6" w:rsidRDefault="009429A1">
            <w:pPr>
              <w:pStyle w:val="TableParagraph"/>
              <w:spacing w:line="172" w:lineRule="exact"/>
              <w:ind w:right="177"/>
              <w:jc w:val="right"/>
              <w:rPr>
                <w:sz w:val="16"/>
              </w:rPr>
            </w:pPr>
            <w:r>
              <w:rPr>
                <w:sz w:val="16"/>
              </w:rPr>
              <w:t>43%</w:t>
            </w:r>
          </w:p>
        </w:tc>
      </w:tr>
      <w:tr w:rsidR="00F009C6">
        <w:trPr>
          <w:trHeight w:val="742"/>
        </w:trPr>
        <w:tc>
          <w:tcPr>
            <w:tcW w:w="1769" w:type="dxa"/>
            <w:vMerge w:val="restart"/>
          </w:tcPr>
          <w:p w:rsidR="00F009C6" w:rsidRDefault="009429A1">
            <w:pPr>
              <w:pStyle w:val="TableParagraph"/>
              <w:ind w:left="106" w:right="347"/>
              <w:rPr>
                <w:sz w:val="16"/>
              </w:rPr>
            </w:pPr>
            <w:r>
              <w:rPr>
                <w:sz w:val="16"/>
              </w:rPr>
              <w:t>DIF. 126 - Atención Integral De Las Personas Con Discapacidad</w:t>
            </w:r>
          </w:p>
        </w:tc>
        <w:tc>
          <w:tcPr>
            <w:tcW w:w="3317" w:type="dxa"/>
          </w:tcPr>
          <w:p w:rsidR="00F009C6" w:rsidRDefault="009429A1">
            <w:pPr>
              <w:pStyle w:val="TableParagraph"/>
              <w:spacing w:line="237" w:lineRule="auto"/>
              <w:ind w:left="106" w:right="91"/>
              <w:rPr>
                <w:sz w:val="16"/>
              </w:rPr>
            </w:pPr>
            <w:r>
              <w:rPr>
                <w:sz w:val="16"/>
              </w:rPr>
              <w:t>29 - Otorgar atención integral a través de los  CRI en el Estado.</w:t>
            </w:r>
          </w:p>
        </w:tc>
        <w:tc>
          <w:tcPr>
            <w:tcW w:w="1249" w:type="dxa"/>
          </w:tcPr>
          <w:p w:rsidR="00F009C6" w:rsidRDefault="009429A1">
            <w:pPr>
              <w:pStyle w:val="TableParagraph"/>
              <w:spacing w:line="237" w:lineRule="auto"/>
              <w:ind w:left="170" w:right="147" w:firstLine="92"/>
              <w:rPr>
                <w:sz w:val="16"/>
              </w:rPr>
            </w:pPr>
            <w:r>
              <w:rPr>
                <w:sz w:val="16"/>
              </w:rPr>
              <w:t>Servicio de Rehabilitación</w:t>
            </w:r>
          </w:p>
        </w:tc>
        <w:tc>
          <w:tcPr>
            <w:tcW w:w="969" w:type="dxa"/>
          </w:tcPr>
          <w:p w:rsidR="00F009C6" w:rsidRDefault="009429A1">
            <w:pPr>
              <w:pStyle w:val="TableParagraph"/>
              <w:spacing w:line="176" w:lineRule="exact"/>
              <w:ind w:left="106" w:right="97"/>
              <w:jc w:val="center"/>
              <w:rPr>
                <w:sz w:val="16"/>
              </w:rPr>
            </w:pPr>
            <w:r>
              <w:rPr>
                <w:sz w:val="16"/>
              </w:rPr>
              <w:t>229,052</w:t>
            </w:r>
          </w:p>
        </w:tc>
        <w:tc>
          <w:tcPr>
            <w:tcW w:w="885" w:type="dxa"/>
          </w:tcPr>
          <w:p w:rsidR="00F009C6" w:rsidRDefault="009429A1">
            <w:pPr>
              <w:pStyle w:val="TableParagraph"/>
              <w:spacing w:line="176" w:lineRule="exact"/>
              <w:ind w:left="102" w:right="98"/>
              <w:jc w:val="center"/>
              <w:rPr>
                <w:sz w:val="16"/>
              </w:rPr>
            </w:pPr>
            <w:r>
              <w:rPr>
                <w:sz w:val="16"/>
              </w:rPr>
              <w:t>226,608</w:t>
            </w:r>
          </w:p>
        </w:tc>
        <w:tc>
          <w:tcPr>
            <w:tcW w:w="634" w:type="dxa"/>
            <w:shd w:val="clear" w:color="auto" w:fill="00AF50"/>
          </w:tcPr>
          <w:p w:rsidR="00F009C6" w:rsidRDefault="009429A1">
            <w:pPr>
              <w:pStyle w:val="TableParagraph"/>
              <w:spacing w:line="176" w:lineRule="exact"/>
              <w:ind w:right="177"/>
              <w:jc w:val="right"/>
              <w:rPr>
                <w:sz w:val="16"/>
              </w:rPr>
            </w:pPr>
            <w:r>
              <w:rPr>
                <w:sz w:val="16"/>
              </w:rPr>
              <w:t>99%</w:t>
            </w:r>
          </w:p>
        </w:tc>
      </w:tr>
      <w:tr w:rsidR="00F009C6">
        <w:trPr>
          <w:trHeight w:val="373"/>
        </w:trPr>
        <w:tc>
          <w:tcPr>
            <w:tcW w:w="1769" w:type="dxa"/>
            <w:vMerge/>
            <w:tcBorders>
              <w:top w:val="nil"/>
            </w:tcBorders>
          </w:tcPr>
          <w:p w:rsidR="00F009C6" w:rsidRDefault="00F009C6">
            <w:pPr>
              <w:rPr>
                <w:sz w:val="2"/>
                <w:szCs w:val="2"/>
              </w:rPr>
            </w:pPr>
          </w:p>
        </w:tc>
        <w:tc>
          <w:tcPr>
            <w:tcW w:w="3317" w:type="dxa"/>
          </w:tcPr>
          <w:p w:rsidR="00F009C6" w:rsidRDefault="009429A1">
            <w:pPr>
              <w:pStyle w:val="TableParagraph"/>
              <w:spacing w:line="175" w:lineRule="exact"/>
              <w:ind w:left="106"/>
              <w:rPr>
                <w:sz w:val="16"/>
              </w:rPr>
            </w:pPr>
            <w:r>
              <w:rPr>
                <w:sz w:val="16"/>
              </w:rPr>
              <w:t>32 - Otorgar apoyos funcionales a quien así lo</w:t>
            </w:r>
          </w:p>
          <w:p w:rsidR="00F009C6" w:rsidRDefault="009429A1">
            <w:pPr>
              <w:pStyle w:val="TableParagraph"/>
              <w:spacing w:line="179" w:lineRule="exact"/>
              <w:ind w:left="106"/>
              <w:rPr>
                <w:sz w:val="16"/>
              </w:rPr>
            </w:pPr>
            <w:r>
              <w:rPr>
                <w:sz w:val="16"/>
              </w:rPr>
              <w:t>requiera para facilitar si inclusión social.</w:t>
            </w:r>
          </w:p>
        </w:tc>
        <w:tc>
          <w:tcPr>
            <w:tcW w:w="1249" w:type="dxa"/>
          </w:tcPr>
          <w:p w:rsidR="00F009C6" w:rsidRDefault="009429A1">
            <w:pPr>
              <w:pStyle w:val="TableParagraph"/>
              <w:spacing w:line="176" w:lineRule="exact"/>
              <w:ind w:left="406"/>
              <w:rPr>
                <w:sz w:val="16"/>
              </w:rPr>
            </w:pPr>
            <w:r>
              <w:rPr>
                <w:sz w:val="16"/>
              </w:rPr>
              <w:t>Apoyo</w:t>
            </w:r>
          </w:p>
        </w:tc>
        <w:tc>
          <w:tcPr>
            <w:tcW w:w="969" w:type="dxa"/>
          </w:tcPr>
          <w:p w:rsidR="00F009C6" w:rsidRDefault="009429A1">
            <w:pPr>
              <w:pStyle w:val="TableParagraph"/>
              <w:spacing w:line="176" w:lineRule="exact"/>
              <w:ind w:left="110" w:right="97"/>
              <w:jc w:val="center"/>
              <w:rPr>
                <w:sz w:val="16"/>
              </w:rPr>
            </w:pPr>
            <w:r>
              <w:rPr>
                <w:sz w:val="16"/>
              </w:rPr>
              <w:t>965</w:t>
            </w:r>
          </w:p>
        </w:tc>
        <w:tc>
          <w:tcPr>
            <w:tcW w:w="885" w:type="dxa"/>
          </w:tcPr>
          <w:p w:rsidR="00F009C6" w:rsidRDefault="009429A1">
            <w:pPr>
              <w:pStyle w:val="TableParagraph"/>
              <w:spacing w:line="176" w:lineRule="exact"/>
              <w:ind w:left="102" w:right="102"/>
              <w:jc w:val="center"/>
              <w:rPr>
                <w:sz w:val="16"/>
              </w:rPr>
            </w:pPr>
            <w:r>
              <w:rPr>
                <w:sz w:val="16"/>
              </w:rPr>
              <w:t>1256</w:t>
            </w:r>
          </w:p>
        </w:tc>
        <w:tc>
          <w:tcPr>
            <w:tcW w:w="634" w:type="dxa"/>
            <w:shd w:val="clear" w:color="auto" w:fill="00AF50"/>
          </w:tcPr>
          <w:p w:rsidR="00F009C6" w:rsidRDefault="009429A1">
            <w:pPr>
              <w:pStyle w:val="TableParagraph"/>
              <w:spacing w:line="176" w:lineRule="exact"/>
              <w:ind w:right="137"/>
              <w:jc w:val="right"/>
              <w:rPr>
                <w:sz w:val="16"/>
              </w:rPr>
            </w:pPr>
            <w:r>
              <w:rPr>
                <w:sz w:val="16"/>
              </w:rPr>
              <w:t>130%</w:t>
            </w:r>
          </w:p>
        </w:tc>
      </w:tr>
      <w:tr w:rsidR="00F009C6">
        <w:trPr>
          <w:trHeight w:val="741"/>
        </w:trPr>
        <w:tc>
          <w:tcPr>
            <w:tcW w:w="1769" w:type="dxa"/>
            <w:vMerge/>
            <w:tcBorders>
              <w:top w:val="nil"/>
            </w:tcBorders>
          </w:tcPr>
          <w:p w:rsidR="00F009C6" w:rsidRDefault="00F009C6">
            <w:pPr>
              <w:rPr>
                <w:sz w:val="2"/>
                <w:szCs w:val="2"/>
              </w:rPr>
            </w:pPr>
          </w:p>
        </w:tc>
        <w:tc>
          <w:tcPr>
            <w:tcW w:w="3317" w:type="dxa"/>
          </w:tcPr>
          <w:p w:rsidR="00F009C6" w:rsidRDefault="009429A1">
            <w:pPr>
              <w:pStyle w:val="TableParagraph"/>
              <w:spacing w:line="172" w:lineRule="exact"/>
              <w:ind w:left="106"/>
              <w:rPr>
                <w:sz w:val="16"/>
              </w:rPr>
            </w:pPr>
            <w:r>
              <w:rPr>
                <w:sz w:val="16"/>
              </w:rPr>
              <w:t>50 - Mejorar la economía familiar  de  personas</w:t>
            </w:r>
          </w:p>
          <w:p w:rsidR="00F009C6" w:rsidRDefault="009429A1">
            <w:pPr>
              <w:pStyle w:val="TableParagraph"/>
              <w:spacing w:before="4" w:line="184" w:lineRule="exact"/>
              <w:ind w:left="106" w:right="97"/>
              <w:jc w:val="both"/>
              <w:rPr>
                <w:sz w:val="16"/>
              </w:rPr>
            </w:pPr>
            <w:r>
              <w:rPr>
                <w:sz w:val="16"/>
              </w:rPr>
              <w:t>con</w:t>
            </w:r>
            <w:r>
              <w:rPr>
                <w:spacing w:val="-12"/>
                <w:sz w:val="16"/>
              </w:rPr>
              <w:t xml:space="preserve"> </w:t>
            </w:r>
            <w:r>
              <w:rPr>
                <w:sz w:val="16"/>
              </w:rPr>
              <w:t>discapacidad</w:t>
            </w:r>
            <w:r>
              <w:rPr>
                <w:spacing w:val="-13"/>
                <w:sz w:val="16"/>
              </w:rPr>
              <w:t xml:space="preserve"> </w:t>
            </w:r>
            <w:r>
              <w:rPr>
                <w:sz w:val="16"/>
              </w:rPr>
              <w:t>que</w:t>
            </w:r>
            <w:r>
              <w:rPr>
                <w:spacing w:val="-13"/>
                <w:sz w:val="16"/>
              </w:rPr>
              <w:t xml:space="preserve"> </w:t>
            </w:r>
            <w:r>
              <w:rPr>
                <w:sz w:val="16"/>
              </w:rPr>
              <w:t>se</w:t>
            </w:r>
            <w:r>
              <w:rPr>
                <w:spacing w:val="-9"/>
                <w:sz w:val="16"/>
              </w:rPr>
              <w:t xml:space="preserve"> </w:t>
            </w:r>
            <w:r>
              <w:rPr>
                <w:sz w:val="16"/>
              </w:rPr>
              <w:t>encuentren</w:t>
            </w:r>
            <w:r>
              <w:rPr>
                <w:spacing w:val="-12"/>
                <w:sz w:val="16"/>
              </w:rPr>
              <w:t xml:space="preserve"> </w:t>
            </w:r>
            <w:r>
              <w:rPr>
                <w:sz w:val="16"/>
              </w:rPr>
              <w:t>en</w:t>
            </w:r>
            <w:r>
              <w:rPr>
                <w:spacing w:val="-8"/>
                <w:sz w:val="16"/>
              </w:rPr>
              <w:t xml:space="preserve"> </w:t>
            </w:r>
            <w:r>
              <w:rPr>
                <w:sz w:val="16"/>
              </w:rPr>
              <w:t>situación de vulnerabilidad mediante la entrega de proyectos</w:t>
            </w:r>
            <w:r>
              <w:rPr>
                <w:spacing w:val="-8"/>
                <w:sz w:val="16"/>
              </w:rPr>
              <w:t xml:space="preserve"> </w:t>
            </w:r>
            <w:r>
              <w:rPr>
                <w:sz w:val="16"/>
              </w:rPr>
              <w:t>productivos.</w:t>
            </w:r>
          </w:p>
        </w:tc>
        <w:tc>
          <w:tcPr>
            <w:tcW w:w="1249" w:type="dxa"/>
          </w:tcPr>
          <w:p w:rsidR="00F009C6" w:rsidRDefault="009429A1">
            <w:pPr>
              <w:pStyle w:val="TableParagraph"/>
              <w:spacing w:line="172" w:lineRule="exact"/>
              <w:ind w:left="326"/>
              <w:rPr>
                <w:sz w:val="16"/>
              </w:rPr>
            </w:pPr>
            <w:r>
              <w:rPr>
                <w:sz w:val="16"/>
              </w:rPr>
              <w:t>Proyecto</w:t>
            </w:r>
          </w:p>
          <w:p w:rsidR="00F009C6" w:rsidRDefault="009429A1">
            <w:pPr>
              <w:pStyle w:val="TableParagraph"/>
              <w:spacing w:before="2"/>
              <w:ind w:left="266"/>
              <w:rPr>
                <w:sz w:val="16"/>
              </w:rPr>
            </w:pPr>
            <w:r>
              <w:rPr>
                <w:sz w:val="16"/>
              </w:rPr>
              <w:t>Productivo</w:t>
            </w:r>
          </w:p>
        </w:tc>
        <w:tc>
          <w:tcPr>
            <w:tcW w:w="969" w:type="dxa"/>
          </w:tcPr>
          <w:p w:rsidR="00F009C6" w:rsidRDefault="009429A1">
            <w:pPr>
              <w:pStyle w:val="TableParagraph"/>
              <w:spacing w:line="172" w:lineRule="exact"/>
              <w:ind w:left="110" w:right="97"/>
              <w:jc w:val="center"/>
              <w:rPr>
                <w:sz w:val="16"/>
              </w:rPr>
            </w:pPr>
            <w:r>
              <w:rPr>
                <w:sz w:val="16"/>
              </w:rPr>
              <w:t>125</w:t>
            </w:r>
          </w:p>
        </w:tc>
        <w:tc>
          <w:tcPr>
            <w:tcW w:w="885" w:type="dxa"/>
          </w:tcPr>
          <w:p w:rsidR="00F009C6" w:rsidRDefault="009429A1">
            <w:pPr>
              <w:pStyle w:val="TableParagraph"/>
              <w:spacing w:line="172" w:lineRule="exact"/>
              <w:ind w:left="102" w:right="102"/>
              <w:jc w:val="center"/>
              <w:rPr>
                <w:sz w:val="16"/>
              </w:rPr>
            </w:pPr>
            <w:r>
              <w:rPr>
                <w:sz w:val="16"/>
              </w:rPr>
              <w:t>125</w:t>
            </w:r>
          </w:p>
        </w:tc>
        <w:tc>
          <w:tcPr>
            <w:tcW w:w="634" w:type="dxa"/>
            <w:shd w:val="clear" w:color="auto" w:fill="00AF50"/>
          </w:tcPr>
          <w:p w:rsidR="00F009C6" w:rsidRDefault="009429A1">
            <w:pPr>
              <w:pStyle w:val="TableParagraph"/>
              <w:spacing w:line="172" w:lineRule="exact"/>
              <w:ind w:right="137"/>
              <w:jc w:val="right"/>
              <w:rPr>
                <w:sz w:val="16"/>
              </w:rPr>
            </w:pPr>
            <w:r>
              <w:rPr>
                <w:sz w:val="16"/>
              </w:rPr>
              <w:t>100%</w:t>
            </w:r>
          </w:p>
        </w:tc>
      </w:tr>
      <w:tr w:rsidR="00F009C6">
        <w:trPr>
          <w:trHeight w:val="554"/>
        </w:trPr>
        <w:tc>
          <w:tcPr>
            <w:tcW w:w="1769" w:type="dxa"/>
          </w:tcPr>
          <w:p w:rsidR="00F009C6" w:rsidRDefault="009429A1">
            <w:pPr>
              <w:pStyle w:val="TableParagraph"/>
              <w:spacing w:line="172" w:lineRule="exact"/>
              <w:ind w:left="106"/>
              <w:rPr>
                <w:sz w:val="16"/>
              </w:rPr>
            </w:pPr>
            <w:r>
              <w:rPr>
                <w:sz w:val="16"/>
              </w:rPr>
              <w:t>SEDESOE. 122-</w:t>
            </w:r>
          </w:p>
          <w:p w:rsidR="00F009C6" w:rsidRDefault="009429A1">
            <w:pPr>
              <w:pStyle w:val="TableParagraph"/>
              <w:spacing w:before="4" w:line="184" w:lineRule="exact"/>
              <w:ind w:left="106" w:right="275"/>
              <w:rPr>
                <w:sz w:val="16"/>
              </w:rPr>
            </w:pPr>
            <w:r>
              <w:rPr>
                <w:sz w:val="16"/>
              </w:rPr>
              <w:t>Atención Integral del Adulto Mayor</w:t>
            </w:r>
          </w:p>
        </w:tc>
        <w:tc>
          <w:tcPr>
            <w:tcW w:w="3317" w:type="dxa"/>
          </w:tcPr>
          <w:p w:rsidR="00F009C6" w:rsidRDefault="009429A1">
            <w:pPr>
              <w:pStyle w:val="TableParagraph"/>
              <w:spacing w:line="172" w:lineRule="exact"/>
              <w:ind w:left="106"/>
              <w:rPr>
                <w:sz w:val="16"/>
              </w:rPr>
            </w:pPr>
            <w:r>
              <w:rPr>
                <w:sz w:val="16"/>
              </w:rPr>
              <w:t>10  –  Incrementar  la  cobertura  de  adultos</w:t>
            </w:r>
          </w:p>
          <w:p w:rsidR="00F009C6" w:rsidRDefault="009429A1">
            <w:pPr>
              <w:pStyle w:val="TableParagraph"/>
              <w:spacing w:before="4" w:line="184" w:lineRule="exact"/>
              <w:ind w:left="106"/>
              <w:rPr>
                <w:sz w:val="16"/>
              </w:rPr>
            </w:pPr>
            <w:r>
              <w:rPr>
                <w:sz w:val="16"/>
              </w:rPr>
              <w:t>mayores beneficiados con los programas institucionales.</w:t>
            </w:r>
          </w:p>
        </w:tc>
        <w:tc>
          <w:tcPr>
            <w:tcW w:w="1249" w:type="dxa"/>
          </w:tcPr>
          <w:p w:rsidR="00F009C6" w:rsidRDefault="009429A1">
            <w:pPr>
              <w:pStyle w:val="TableParagraph"/>
              <w:spacing w:line="172" w:lineRule="exact"/>
              <w:ind w:left="406"/>
              <w:rPr>
                <w:sz w:val="16"/>
              </w:rPr>
            </w:pPr>
            <w:r>
              <w:rPr>
                <w:sz w:val="16"/>
              </w:rPr>
              <w:t>Apoyo</w:t>
            </w:r>
          </w:p>
        </w:tc>
        <w:tc>
          <w:tcPr>
            <w:tcW w:w="969" w:type="dxa"/>
          </w:tcPr>
          <w:p w:rsidR="00F009C6" w:rsidRDefault="009429A1">
            <w:pPr>
              <w:pStyle w:val="TableParagraph"/>
              <w:spacing w:line="172" w:lineRule="exact"/>
              <w:ind w:left="106" w:right="97"/>
              <w:jc w:val="center"/>
              <w:rPr>
                <w:sz w:val="16"/>
              </w:rPr>
            </w:pPr>
            <w:r>
              <w:rPr>
                <w:sz w:val="16"/>
              </w:rPr>
              <w:t>4,869</w:t>
            </w:r>
          </w:p>
        </w:tc>
        <w:tc>
          <w:tcPr>
            <w:tcW w:w="885" w:type="dxa"/>
          </w:tcPr>
          <w:p w:rsidR="00F009C6" w:rsidRDefault="009429A1">
            <w:pPr>
              <w:pStyle w:val="TableParagraph"/>
              <w:spacing w:line="172" w:lineRule="exact"/>
              <w:ind w:left="102" w:right="98"/>
              <w:jc w:val="center"/>
              <w:rPr>
                <w:sz w:val="16"/>
              </w:rPr>
            </w:pPr>
            <w:r>
              <w:rPr>
                <w:sz w:val="16"/>
              </w:rPr>
              <w:t>9,859</w:t>
            </w:r>
          </w:p>
        </w:tc>
        <w:tc>
          <w:tcPr>
            <w:tcW w:w="634" w:type="dxa"/>
            <w:shd w:val="clear" w:color="auto" w:fill="00AF50"/>
          </w:tcPr>
          <w:p w:rsidR="00F009C6" w:rsidRDefault="009429A1">
            <w:pPr>
              <w:pStyle w:val="TableParagraph"/>
              <w:spacing w:line="172" w:lineRule="exact"/>
              <w:ind w:right="137"/>
              <w:jc w:val="right"/>
              <w:rPr>
                <w:sz w:val="16"/>
              </w:rPr>
            </w:pPr>
            <w:r>
              <w:rPr>
                <w:sz w:val="16"/>
              </w:rPr>
              <w:t>202%</w:t>
            </w:r>
          </w:p>
        </w:tc>
      </w:tr>
    </w:tbl>
    <w:p w:rsidR="00F009C6" w:rsidRDefault="009429A1">
      <w:pPr>
        <w:spacing w:line="176" w:lineRule="exact"/>
        <w:ind w:left="340"/>
        <w:rPr>
          <w:sz w:val="16"/>
        </w:rPr>
      </w:pPr>
      <w:r>
        <w:rPr>
          <w:sz w:val="16"/>
        </w:rPr>
        <w:t>Fuente: Elaboración propia con información del Programa Operativo Anual (POA) del DIF Estatal y la SEDESOE.</w:t>
      </w:r>
    </w:p>
    <w:p w:rsidR="00F009C6" w:rsidRDefault="009429A1">
      <w:pPr>
        <w:pStyle w:val="Prrafodelista"/>
        <w:numPr>
          <w:ilvl w:val="0"/>
          <w:numId w:val="12"/>
        </w:numPr>
        <w:tabs>
          <w:tab w:val="left" w:pos="453"/>
        </w:tabs>
        <w:spacing w:line="185" w:lineRule="exact"/>
        <w:ind w:hanging="112"/>
        <w:rPr>
          <w:sz w:val="16"/>
        </w:rPr>
      </w:pPr>
      <w:r>
        <w:rPr>
          <w:sz w:val="16"/>
        </w:rPr>
        <w:t>Porcentaje de Recurso</w:t>
      </w:r>
      <w:r>
        <w:rPr>
          <w:spacing w:val="-16"/>
          <w:sz w:val="16"/>
        </w:rPr>
        <w:t xml:space="preserve"> </w:t>
      </w:r>
      <w:r>
        <w:rPr>
          <w:sz w:val="16"/>
        </w:rPr>
        <w:t>Ejercido.</w:t>
      </w:r>
    </w:p>
    <w:p w:rsidR="00F009C6" w:rsidRDefault="00F009C6">
      <w:pPr>
        <w:spacing w:line="185" w:lineRule="exact"/>
        <w:rPr>
          <w:sz w:val="16"/>
        </w:rPr>
        <w:sectPr w:rsidR="00F009C6">
          <w:pgSz w:w="12240" w:h="15840"/>
          <w:pgMar w:top="1560" w:right="1440" w:bottom="1000" w:left="1360" w:header="588" w:footer="804" w:gutter="0"/>
          <w:cols w:space="720"/>
        </w:sectPr>
      </w:pPr>
    </w:p>
    <w:p w:rsidR="00F009C6" w:rsidRDefault="009429A1">
      <w:pPr>
        <w:pStyle w:val="Textoindependiente"/>
        <w:rPr>
          <w:sz w:val="20"/>
        </w:rPr>
      </w:pPr>
      <w:r>
        <w:rPr>
          <w:lang w:val="en-US"/>
        </w:rPr>
        <w:lastRenderedPageBreak/>
        <w:pict>
          <v:shape id="_x0000_s1777" type="#_x0000_t202" style="position:absolute;margin-left:553.7pt;margin-top:655.95pt;width:27.8pt;height:62.25pt;z-index:1840;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15</w:t>
                  </w:r>
                </w:p>
              </w:txbxContent>
            </v:textbox>
            <w10:wrap anchorx="page" anchory="page"/>
          </v:shape>
        </w:pict>
      </w:r>
    </w:p>
    <w:p w:rsidR="00F009C6" w:rsidRDefault="00F009C6">
      <w:pPr>
        <w:pStyle w:val="Textoindependiente"/>
        <w:spacing w:before="7"/>
        <w:rPr>
          <w:sz w:val="22"/>
        </w:rPr>
      </w:pPr>
    </w:p>
    <w:p w:rsidR="00F009C6" w:rsidRDefault="009429A1">
      <w:pPr>
        <w:pStyle w:val="Textoindependiente"/>
        <w:spacing w:before="101" w:line="360" w:lineRule="auto"/>
        <w:ind w:left="2765" w:right="254"/>
        <w:jc w:val="both"/>
      </w:pPr>
      <w:r>
        <w:rPr>
          <w:lang w:val="en-US"/>
        </w:rPr>
        <w:pict>
          <v:group id="_x0000_s1772" style="position:absolute;left:0;text-align:left;margin-left:78pt;margin-top:5.75pt;width:117pt;height:80.2pt;z-index:1816;mso-position-horizontal-relative:page" coordorigin="1560,115" coordsize="2340,1604">
            <v:shape id="_x0000_s1776" type="#_x0000_t75" style="position:absolute;left:1560;top:115;width:2340;height:1604">
              <v:imagedata r:id="rId23" o:title=""/>
            </v:shape>
            <v:shape id="_x0000_s1775" type="#_x0000_t75" style="position:absolute;left:1635;top:157;width:2190;height:1455">
              <v:imagedata r:id="rId24" o:title=""/>
            </v:shape>
            <v:shape id="_x0000_s1774" style="position:absolute;left:1635;top:157;width:2190;height:1455" coordorigin="1635,158" coordsize="2190,1455" path="m1878,158r1947,l3825,1370r-12,77l3778,1513r-52,53l3659,1600r-77,13l1635,1613r,-1213l1647,323r35,-66l1734,204r67,-34l1878,158xe" filled="f" strokecolor="#97b853">
              <v:path arrowok="t"/>
            </v:shape>
            <v:shape id="_x0000_s1773" type="#_x0000_t202" style="position:absolute;left:1560;top:115;width:2340;height:1604" filled="f" stroked="f">
              <v:textbox inset="0,0,0,0">
                <w:txbxContent>
                  <w:p w:rsidR="00F009C6" w:rsidRDefault="009429A1">
                    <w:pPr>
                      <w:spacing w:before="191"/>
                      <w:ind w:left="580" w:right="579"/>
                      <w:jc w:val="center"/>
                      <w:rPr>
                        <w:rFonts w:ascii="Calibri"/>
                        <w:b/>
                        <w:sz w:val="32"/>
                      </w:rPr>
                    </w:pPr>
                    <w:r>
                      <w:rPr>
                        <w:rFonts w:ascii="Calibri"/>
                        <w:b/>
                        <w:sz w:val="32"/>
                      </w:rPr>
                      <w:t>90%</w:t>
                    </w:r>
                  </w:p>
                  <w:p w:rsidR="00F009C6" w:rsidRDefault="009429A1">
                    <w:pPr>
                      <w:spacing w:before="61" w:line="276" w:lineRule="auto"/>
                      <w:ind w:left="580" w:right="583"/>
                      <w:jc w:val="center"/>
                      <w:rPr>
                        <w:rFonts w:ascii="Calibri" w:hAnsi="Calibri"/>
                        <w:sz w:val="24"/>
                      </w:rPr>
                    </w:pPr>
                    <w:r>
                      <w:rPr>
                        <w:rFonts w:ascii="Calibri" w:hAnsi="Calibri"/>
                        <w:sz w:val="24"/>
                      </w:rPr>
                      <w:t>Desempeño General</w:t>
                    </w:r>
                  </w:p>
                </w:txbxContent>
              </v:textbox>
            </v:shape>
            <w10:wrap anchorx="page"/>
          </v:group>
        </w:pict>
      </w:r>
      <w:r>
        <w:t xml:space="preserve">Respecto al avance que se tiene en lo programático, se puede observar que se tuvo un desempeño general de </w:t>
      </w:r>
      <w:r>
        <w:rPr>
          <w:b/>
        </w:rPr>
        <w:t xml:space="preserve">90% </w:t>
      </w:r>
      <w:r>
        <w:t xml:space="preserve">en el cumplimiento de las Metas financiadas con los recursos del FAM Asistencia Social, representando un </w:t>
      </w:r>
      <w:r>
        <w:rPr>
          <w:b/>
        </w:rPr>
        <w:t>buen desempeño</w:t>
      </w:r>
      <w:r>
        <w:t>.</w:t>
      </w:r>
    </w:p>
    <w:p w:rsidR="00F009C6" w:rsidRDefault="00F009C6">
      <w:pPr>
        <w:pStyle w:val="Textoindependiente"/>
        <w:rPr>
          <w:sz w:val="28"/>
        </w:rPr>
      </w:pPr>
    </w:p>
    <w:p w:rsidR="00F009C6" w:rsidRDefault="00F009C6">
      <w:pPr>
        <w:pStyle w:val="Textoindependiente"/>
        <w:rPr>
          <w:sz w:val="28"/>
        </w:rPr>
      </w:pPr>
    </w:p>
    <w:p w:rsidR="00F009C6" w:rsidRDefault="00F009C6">
      <w:pPr>
        <w:pStyle w:val="Textoindependiente"/>
        <w:spacing w:before="3"/>
        <w:rPr>
          <w:sz w:val="26"/>
        </w:rPr>
      </w:pPr>
    </w:p>
    <w:p w:rsidR="00F009C6" w:rsidRDefault="009429A1">
      <w:pPr>
        <w:pStyle w:val="Ttulo9"/>
        <w:ind w:left="340"/>
      </w:pPr>
      <w:r>
        <w:t>FAM. COMPONENTE INFRAESTRUCTURA EDUCACIÓN BÁSICA</w:t>
      </w:r>
    </w:p>
    <w:p w:rsidR="00F009C6" w:rsidRDefault="009429A1">
      <w:pPr>
        <w:pStyle w:val="Textoindependiente"/>
        <w:spacing w:before="137" w:line="362" w:lineRule="auto"/>
        <w:ind w:left="340" w:right="323"/>
      </w:pPr>
      <w:r>
        <w:t>Este recurso, fue asignado a 60 obras de infraestructura y equipamiento, concentrad</w:t>
      </w:r>
      <w:r>
        <w:t>as en los siguientes rubros:</w:t>
      </w:r>
    </w:p>
    <w:p w:rsidR="00F009C6" w:rsidRDefault="00F009C6">
      <w:pPr>
        <w:pStyle w:val="Textoindependiente"/>
        <w:spacing w:before="4"/>
        <w:rPr>
          <w:sz w:val="28"/>
        </w:rPr>
      </w:pPr>
    </w:p>
    <w:p w:rsidR="00F009C6" w:rsidRDefault="009429A1">
      <w:pPr>
        <w:spacing w:before="1"/>
        <w:ind w:left="340"/>
        <w:rPr>
          <w:b/>
          <w:sz w:val="16"/>
        </w:rPr>
      </w:pPr>
      <w:r>
        <w:rPr>
          <w:b/>
          <w:sz w:val="16"/>
        </w:rPr>
        <w:t>Ejecutadas por INIFE</w:t>
      </w:r>
    </w:p>
    <w:p w:rsidR="00F009C6" w:rsidRDefault="00F009C6">
      <w:pPr>
        <w:pStyle w:val="Textoindependiente"/>
        <w:spacing w:before="6"/>
        <w:rPr>
          <w:b/>
          <w:sz w:val="19"/>
        </w:rPr>
      </w:pPr>
    </w:p>
    <w:p w:rsidR="00F009C6" w:rsidRDefault="009429A1">
      <w:pPr>
        <w:pStyle w:val="Prrafodelista"/>
        <w:numPr>
          <w:ilvl w:val="1"/>
          <w:numId w:val="12"/>
        </w:numPr>
        <w:tabs>
          <w:tab w:val="left" w:pos="1060"/>
          <w:tab w:val="left" w:pos="1061"/>
        </w:tabs>
        <w:ind w:left="1061"/>
        <w:rPr>
          <w:rFonts w:ascii="Symbol" w:hAnsi="Symbol"/>
          <w:sz w:val="16"/>
        </w:rPr>
      </w:pPr>
      <w:r>
        <w:rPr>
          <w:sz w:val="16"/>
        </w:rPr>
        <w:t>Construcción de</w:t>
      </w:r>
      <w:r>
        <w:rPr>
          <w:spacing w:val="-8"/>
          <w:sz w:val="16"/>
        </w:rPr>
        <w:t xml:space="preserve"> </w:t>
      </w:r>
      <w:r>
        <w:rPr>
          <w:sz w:val="16"/>
        </w:rPr>
        <w:t>Aulas</w:t>
      </w:r>
    </w:p>
    <w:p w:rsidR="00F009C6" w:rsidRDefault="009429A1">
      <w:pPr>
        <w:pStyle w:val="Prrafodelista"/>
        <w:numPr>
          <w:ilvl w:val="1"/>
          <w:numId w:val="12"/>
        </w:numPr>
        <w:tabs>
          <w:tab w:val="left" w:pos="1060"/>
          <w:tab w:val="left" w:pos="1061"/>
        </w:tabs>
        <w:spacing w:before="30"/>
        <w:ind w:left="1061"/>
        <w:rPr>
          <w:rFonts w:ascii="Symbol" w:hAnsi="Symbol"/>
          <w:sz w:val="16"/>
        </w:rPr>
      </w:pPr>
      <w:r>
        <w:rPr>
          <w:sz w:val="16"/>
        </w:rPr>
        <w:t>Reparación</w:t>
      </w:r>
      <w:r>
        <w:rPr>
          <w:spacing w:val="-7"/>
          <w:sz w:val="16"/>
        </w:rPr>
        <w:t xml:space="preserve"> </w:t>
      </w:r>
      <w:r>
        <w:rPr>
          <w:sz w:val="16"/>
        </w:rPr>
        <w:t>Estructural</w:t>
      </w:r>
    </w:p>
    <w:p w:rsidR="00F009C6" w:rsidRDefault="009429A1">
      <w:pPr>
        <w:pStyle w:val="Prrafodelista"/>
        <w:numPr>
          <w:ilvl w:val="1"/>
          <w:numId w:val="12"/>
        </w:numPr>
        <w:tabs>
          <w:tab w:val="left" w:pos="1060"/>
          <w:tab w:val="left" w:pos="1061"/>
        </w:tabs>
        <w:spacing w:before="26" w:line="276" w:lineRule="auto"/>
        <w:ind w:left="1061" w:right="5034"/>
        <w:rPr>
          <w:rFonts w:ascii="Symbol" w:hAnsi="Symbol"/>
          <w:sz w:val="16"/>
        </w:rPr>
      </w:pPr>
      <w:r>
        <w:rPr>
          <w:sz w:val="16"/>
        </w:rPr>
        <w:t>Construcción de Módulo Sanitario, Fosa Séptica,   Pozo de Absorción y</w:t>
      </w:r>
      <w:r>
        <w:rPr>
          <w:spacing w:val="-13"/>
          <w:sz w:val="16"/>
        </w:rPr>
        <w:t xml:space="preserve"> </w:t>
      </w:r>
      <w:r>
        <w:rPr>
          <w:sz w:val="16"/>
        </w:rPr>
        <w:t>Cisterna</w:t>
      </w:r>
    </w:p>
    <w:p w:rsidR="00F009C6" w:rsidRDefault="009429A1">
      <w:pPr>
        <w:pStyle w:val="Prrafodelista"/>
        <w:numPr>
          <w:ilvl w:val="1"/>
          <w:numId w:val="12"/>
        </w:numPr>
        <w:tabs>
          <w:tab w:val="left" w:pos="1060"/>
          <w:tab w:val="left" w:pos="1061"/>
        </w:tabs>
        <w:spacing w:line="196" w:lineRule="exact"/>
        <w:ind w:left="1061"/>
        <w:rPr>
          <w:rFonts w:ascii="Symbol" w:hAnsi="Symbol"/>
          <w:sz w:val="16"/>
        </w:rPr>
      </w:pPr>
      <w:r>
        <w:rPr>
          <w:sz w:val="16"/>
        </w:rPr>
        <w:t>Construcción de Sobrecubierta de</w:t>
      </w:r>
      <w:r>
        <w:rPr>
          <w:spacing w:val="-15"/>
          <w:sz w:val="16"/>
        </w:rPr>
        <w:t xml:space="preserve"> </w:t>
      </w:r>
      <w:r>
        <w:rPr>
          <w:sz w:val="16"/>
        </w:rPr>
        <w:t>lámina</w:t>
      </w:r>
    </w:p>
    <w:p w:rsidR="00F009C6" w:rsidRDefault="009429A1">
      <w:pPr>
        <w:pStyle w:val="Prrafodelista"/>
        <w:numPr>
          <w:ilvl w:val="1"/>
          <w:numId w:val="12"/>
        </w:numPr>
        <w:tabs>
          <w:tab w:val="left" w:pos="1060"/>
          <w:tab w:val="left" w:pos="1061"/>
        </w:tabs>
        <w:spacing w:before="27"/>
        <w:ind w:left="1061"/>
        <w:rPr>
          <w:rFonts w:ascii="Symbol" w:hAnsi="Symbol"/>
          <w:sz w:val="16"/>
        </w:rPr>
      </w:pPr>
      <w:r>
        <w:rPr>
          <w:sz w:val="16"/>
        </w:rPr>
        <w:t>Construcción de Bibliotecas y Aulas de</w:t>
      </w:r>
      <w:r>
        <w:rPr>
          <w:spacing w:val="-21"/>
          <w:sz w:val="16"/>
        </w:rPr>
        <w:t xml:space="preserve"> </w:t>
      </w:r>
      <w:r>
        <w:rPr>
          <w:sz w:val="16"/>
        </w:rPr>
        <w:t>Medios</w:t>
      </w:r>
    </w:p>
    <w:p w:rsidR="00F009C6" w:rsidRDefault="009429A1">
      <w:pPr>
        <w:pStyle w:val="Prrafodelista"/>
        <w:numPr>
          <w:ilvl w:val="1"/>
          <w:numId w:val="12"/>
        </w:numPr>
        <w:tabs>
          <w:tab w:val="left" w:pos="1060"/>
          <w:tab w:val="left" w:pos="1061"/>
        </w:tabs>
        <w:spacing w:before="30"/>
        <w:ind w:left="1061"/>
        <w:rPr>
          <w:rFonts w:ascii="Symbol" w:hAnsi="Symbol"/>
          <w:sz w:val="16"/>
        </w:rPr>
      </w:pPr>
      <w:r>
        <w:rPr>
          <w:sz w:val="16"/>
        </w:rPr>
        <w:t>Reconstrucción de Cerco</w:t>
      </w:r>
      <w:r>
        <w:rPr>
          <w:spacing w:val="-16"/>
          <w:sz w:val="16"/>
        </w:rPr>
        <w:t xml:space="preserve"> </w:t>
      </w:r>
      <w:r>
        <w:rPr>
          <w:sz w:val="16"/>
        </w:rPr>
        <w:t>Perimetral</w:t>
      </w:r>
    </w:p>
    <w:p w:rsidR="00F009C6" w:rsidRDefault="009429A1">
      <w:pPr>
        <w:pStyle w:val="Prrafodelista"/>
        <w:numPr>
          <w:ilvl w:val="1"/>
          <w:numId w:val="12"/>
        </w:numPr>
        <w:tabs>
          <w:tab w:val="left" w:pos="1060"/>
          <w:tab w:val="left" w:pos="1061"/>
        </w:tabs>
        <w:spacing w:before="26"/>
        <w:ind w:left="1061"/>
        <w:rPr>
          <w:rFonts w:ascii="Symbol" w:hAnsi="Symbol"/>
          <w:sz w:val="16"/>
        </w:rPr>
      </w:pPr>
      <w:r>
        <w:rPr>
          <w:sz w:val="16"/>
        </w:rPr>
        <w:t>Impermeabilización de Espacios</w:t>
      </w:r>
      <w:r>
        <w:rPr>
          <w:spacing w:val="-16"/>
          <w:sz w:val="16"/>
        </w:rPr>
        <w:t xml:space="preserve"> </w:t>
      </w:r>
      <w:r>
        <w:rPr>
          <w:sz w:val="16"/>
        </w:rPr>
        <w:t>Educativos</w:t>
      </w:r>
    </w:p>
    <w:p w:rsidR="00F009C6" w:rsidRDefault="009429A1">
      <w:pPr>
        <w:pStyle w:val="Prrafodelista"/>
        <w:numPr>
          <w:ilvl w:val="1"/>
          <w:numId w:val="12"/>
        </w:numPr>
        <w:tabs>
          <w:tab w:val="left" w:pos="1060"/>
          <w:tab w:val="left" w:pos="1061"/>
        </w:tabs>
        <w:spacing w:before="30"/>
        <w:ind w:left="1061"/>
        <w:rPr>
          <w:rFonts w:ascii="Symbol" w:hAnsi="Symbol"/>
          <w:sz w:val="16"/>
        </w:rPr>
      </w:pPr>
      <w:r>
        <w:rPr>
          <w:sz w:val="16"/>
        </w:rPr>
        <w:t>Construcción de Aulas</w:t>
      </w:r>
      <w:r>
        <w:rPr>
          <w:spacing w:val="-13"/>
          <w:sz w:val="16"/>
        </w:rPr>
        <w:t xml:space="preserve"> </w:t>
      </w:r>
      <w:r>
        <w:rPr>
          <w:sz w:val="16"/>
        </w:rPr>
        <w:t>Didácticas</w:t>
      </w:r>
    </w:p>
    <w:p w:rsidR="00F009C6" w:rsidRDefault="009429A1">
      <w:pPr>
        <w:pStyle w:val="Prrafodelista"/>
        <w:numPr>
          <w:ilvl w:val="1"/>
          <w:numId w:val="12"/>
        </w:numPr>
        <w:tabs>
          <w:tab w:val="left" w:pos="1060"/>
          <w:tab w:val="left" w:pos="1061"/>
        </w:tabs>
        <w:spacing w:before="26"/>
        <w:ind w:left="1061"/>
        <w:rPr>
          <w:rFonts w:ascii="Symbol" w:hAnsi="Symbol"/>
          <w:sz w:val="16"/>
        </w:rPr>
      </w:pPr>
      <w:r>
        <w:rPr>
          <w:sz w:val="16"/>
        </w:rPr>
        <w:t>Rehabilitación de Laboratorio</w:t>
      </w:r>
      <w:r>
        <w:rPr>
          <w:spacing w:val="-11"/>
          <w:sz w:val="16"/>
        </w:rPr>
        <w:t xml:space="preserve"> </w:t>
      </w:r>
      <w:r>
        <w:rPr>
          <w:sz w:val="16"/>
        </w:rPr>
        <w:t>Polifuncional</w:t>
      </w:r>
    </w:p>
    <w:p w:rsidR="00F009C6" w:rsidRDefault="009429A1">
      <w:pPr>
        <w:pStyle w:val="Prrafodelista"/>
        <w:numPr>
          <w:ilvl w:val="1"/>
          <w:numId w:val="12"/>
        </w:numPr>
        <w:tabs>
          <w:tab w:val="left" w:pos="1060"/>
          <w:tab w:val="left" w:pos="1061"/>
        </w:tabs>
        <w:spacing w:before="26"/>
        <w:ind w:left="1061"/>
        <w:rPr>
          <w:rFonts w:ascii="Symbol" w:hAnsi="Symbol"/>
          <w:sz w:val="16"/>
        </w:rPr>
      </w:pPr>
      <w:r>
        <w:rPr>
          <w:sz w:val="16"/>
        </w:rPr>
        <w:t>Construcción de Aula</w:t>
      </w:r>
      <w:r>
        <w:rPr>
          <w:spacing w:val="-13"/>
          <w:sz w:val="16"/>
        </w:rPr>
        <w:t xml:space="preserve"> </w:t>
      </w:r>
      <w:r>
        <w:rPr>
          <w:sz w:val="16"/>
        </w:rPr>
        <w:t>Comedor</w:t>
      </w:r>
    </w:p>
    <w:p w:rsidR="00F009C6" w:rsidRDefault="009429A1">
      <w:pPr>
        <w:pStyle w:val="Prrafodelista"/>
        <w:numPr>
          <w:ilvl w:val="1"/>
          <w:numId w:val="12"/>
        </w:numPr>
        <w:tabs>
          <w:tab w:val="left" w:pos="1060"/>
          <w:tab w:val="left" w:pos="1061"/>
        </w:tabs>
        <w:spacing w:before="30"/>
        <w:ind w:left="1061"/>
        <w:rPr>
          <w:rFonts w:ascii="Symbol" w:hAnsi="Symbol"/>
          <w:sz w:val="16"/>
        </w:rPr>
      </w:pPr>
      <w:r>
        <w:rPr>
          <w:sz w:val="16"/>
        </w:rPr>
        <w:t>Construcción de Taller de</w:t>
      </w:r>
      <w:r>
        <w:rPr>
          <w:spacing w:val="-17"/>
          <w:sz w:val="16"/>
        </w:rPr>
        <w:t xml:space="preserve"> </w:t>
      </w:r>
      <w:r>
        <w:rPr>
          <w:sz w:val="16"/>
        </w:rPr>
        <w:t>Informática</w:t>
      </w:r>
    </w:p>
    <w:p w:rsidR="00F009C6" w:rsidRDefault="009429A1">
      <w:pPr>
        <w:pStyle w:val="Prrafodelista"/>
        <w:numPr>
          <w:ilvl w:val="1"/>
          <w:numId w:val="12"/>
        </w:numPr>
        <w:tabs>
          <w:tab w:val="left" w:pos="1060"/>
          <w:tab w:val="left" w:pos="1061"/>
        </w:tabs>
        <w:spacing w:before="25"/>
        <w:ind w:left="1061"/>
        <w:rPr>
          <w:rFonts w:ascii="Symbol" w:hAnsi="Symbol"/>
          <w:sz w:val="16"/>
        </w:rPr>
      </w:pPr>
      <w:r>
        <w:rPr>
          <w:sz w:val="16"/>
        </w:rPr>
        <w:t>Reparación de</w:t>
      </w:r>
      <w:r>
        <w:rPr>
          <w:spacing w:val="-10"/>
          <w:sz w:val="16"/>
        </w:rPr>
        <w:t xml:space="preserve"> </w:t>
      </w:r>
      <w:r>
        <w:rPr>
          <w:sz w:val="16"/>
        </w:rPr>
        <w:t>Pisos</w:t>
      </w:r>
    </w:p>
    <w:p w:rsidR="00F009C6" w:rsidRDefault="009429A1">
      <w:pPr>
        <w:pStyle w:val="Prrafodelista"/>
        <w:numPr>
          <w:ilvl w:val="1"/>
          <w:numId w:val="12"/>
        </w:numPr>
        <w:tabs>
          <w:tab w:val="left" w:pos="1060"/>
          <w:tab w:val="left" w:pos="1061"/>
        </w:tabs>
        <w:spacing w:before="29"/>
        <w:ind w:left="1061"/>
        <w:rPr>
          <w:rFonts w:ascii="Symbol" w:hAnsi="Symbol"/>
          <w:sz w:val="16"/>
        </w:rPr>
      </w:pPr>
      <w:r>
        <w:rPr>
          <w:sz w:val="16"/>
        </w:rPr>
        <w:t>Construcción de Taller de</w:t>
      </w:r>
      <w:r>
        <w:rPr>
          <w:spacing w:val="-14"/>
          <w:sz w:val="16"/>
        </w:rPr>
        <w:t xml:space="preserve"> </w:t>
      </w:r>
      <w:r>
        <w:rPr>
          <w:sz w:val="16"/>
        </w:rPr>
        <w:t>Artes</w:t>
      </w:r>
    </w:p>
    <w:p w:rsidR="00F009C6" w:rsidRDefault="009429A1">
      <w:pPr>
        <w:pStyle w:val="Prrafodelista"/>
        <w:numPr>
          <w:ilvl w:val="1"/>
          <w:numId w:val="12"/>
        </w:numPr>
        <w:tabs>
          <w:tab w:val="left" w:pos="1060"/>
          <w:tab w:val="left" w:pos="1061"/>
        </w:tabs>
        <w:spacing w:before="25"/>
        <w:ind w:left="1061"/>
        <w:rPr>
          <w:rFonts w:ascii="Symbol" w:hAnsi="Symbol"/>
          <w:sz w:val="16"/>
        </w:rPr>
      </w:pPr>
      <w:r>
        <w:rPr>
          <w:sz w:val="16"/>
        </w:rPr>
        <w:t>Construcción de Muro de</w:t>
      </w:r>
      <w:r>
        <w:rPr>
          <w:spacing w:val="-11"/>
          <w:sz w:val="16"/>
        </w:rPr>
        <w:t xml:space="preserve"> </w:t>
      </w:r>
      <w:r>
        <w:rPr>
          <w:sz w:val="16"/>
        </w:rPr>
        <w:t>contención</w:t>
      </w:r>
    </w:p>
    <w:p w:rsidR="00F009C6" w:rsidRDefault="009429A1">
      <w:pPr>
        <w:pStyle w:val="Prrafodelista"/>
        <w:numPr>
          <w:ilvl w:val="1"/>
          <w:numId w:val="12"/>
        </w:numPr>
        <w:tabs>
          <w:tab w:val="left" w:pos="1060"/>
          <w:tab w:val="left" w:pos="1061"/>
        </w:tabs>
        <w:spacing w:before="26"/>
        <w:ind w:left="1061"/>
        <w:rPr>
          <w:rFonts w:ascii="Symbol" w:hAnsi="Symbol"/>
          <w:sz w:val="16"/>
        </w:rPr>
      </w:pPr>
      <w:r>
        <w:rPr>
          <w:sz w:val="16"/>
        </w:rPr>
        <w:t>Construcción de Aula</w:t>
      </w:r>
      <w:r>
        <w:rPr>
          <w:spacing w:val="-12"/>
          <w:sz w:val="16"/>
        </w:rPr>
        <w:t xml:space="preserve"> </w:t>
      </w:r>
      <w:r>
        <w:rPr>
          <w:sz w:val="16"/>
        </w:rPr>
        <w:t>USAER</w:t>
      </w:r>
    </w:p>
    <w:p w:rsidR="00F009C6" w:rsidRDefault="009429A1">
      <w:pPr>
        <w:pStyle w:val="Prrafodelista"/>
        <w:numPr>
          <w:ilvl w:val="1"/>
          <w:numId w:val="12"/>
        </w:numPr>
        <w:tabs>
          <w:tab w:val="left" w:pos="1060"/>
          <w:tab w:val="left" w:pos="1061"/>
        </w:tabs>
        <w:spacing w:before="30"/>
        <w:ind w:left="1061"/>
        <w:rPr>
          <w:rFonts w:ascii="Symbol" w:hAnsi="Symbol"/>
          <w:sz w:val="16"/>
        </w:rPr>
      </w:pPr>
      <w:r>
        <w:rPr>
          <w:sz w:val="16"/>
        </w:rPr>
        <w:t>Sustitución de</w:t>
      </w:r>
      <w:r>
        <w:rPr>
          <w:spacing w:val="-13"/>
          <w:sz w:val="16"/>
        </w:rPr>
        <w:t xml:space="preserve"> </w:t>
      </w:r>
      <w:r>
        <w:rPr>
          <w:sz w:val="16"/>
        </w:rPr>
        <w:t>Cubiertas</w:t>
      </w:r>
    </w:p>
    <w:p w:rsidR="00F009C6" w:rsidRDefault="00F009C6">
      <w:pPr>
        <w:pStyle w:val="Textoindependiente"/>
        <w:spacing w:before="6"/>
        <w:rPr>
          <w:sz w:val="19"/>
        </w:rPr>
      </w:pPr>
    </w:p>
    <w:p w:rsidR="00F009C6" w:rsidRDefault="009429A1">
      <w:pPr>
        <w:ind w:left="340"/>
        <w:rPr>
          <w:b/>
          <w:sz w:val="16"/>
        </w:rPr>
      </w:pPr>
      <w:r>
        <w:rPr>
          <w:b/>
          <w:sz w:val="16"/>
        </w:rPr>
        <w:t>Ejecutadas por OM</w:t>
      </w:r>
    </w:p>
    <w:p w:rsidR="00F009C6" w:rsidRDefault="00F009C6">
      <w:pPr>
        <w:pStyle w:val="Textoindependiente"/>
        <w:spacing w:before="5"/>
        <w:rPr>
          <w:b/>
          <w:sz w:val="19"/>
        </w:rPr>
      </w:pPr>
    </w:p>
    <w:p w:rsidR="00F009C6" w:rsidRDefault="009429A1">
      <w:pPr>
        <w:pStyle w:val="Prrafodelista"/>
        <w:numPr>
          <w:ilvl w:val="1"/>
          <w:numId w:val="12"/>
        </w:numPr>
        <w:tabs>
          <w:tab w:val="left" w:pos="1060"/>
          <w:tab w:val="left" w:pos="1061"/>
        </w:tabs>
        <w:spacing w:before="1"/>
        <w:ind w:left="1061"/>
        <w:rPr>
          <w:rFonts w:ascii="Symbol" w:hAnsi="Symbol"/>
          <w:sz w:val="16"/>
        </w:rPr>
      </w:pPr>
      <w:r>
        <w:rPr>
          <w:sz w:val="16"/>
        </w:rPr>
        <w:t>Adquisición de Equipos de Aire</w:t>
      </w:r>
      <w:r>
        <w:rPr>
          <w:spacing w:val="-18"/>
          <w:sz w:val="16"/>
        </w:rPr>
        <w:t xml:space="preserve"> </w:t>
      </w:r>
      <w:r>
        <w:rPr>
          <w:sz w:val="16"/>
        </w:rPr>
        <w:t>acondicionado</w:t>
      </w:r>
    </w:p>
    <w:p w:rsidR="00F009C6" w:rsidRDefault="009429A1">
      <w:pPr>
        <w:pStyle w:val="Prrafodelista"/>
        <w:numPr>
          <w:ilvl w:val="1"/>
          <w:numId w:val="12"/>
        </w:numPr>
        <w:tabs>
          <w:tab w:val="left" w:pos="1060"/>
          <w:tab w:val="left" w:pos="1061"/>
          <w:tab w:val="left" w:pos="2056"/>
          <w:tab w:val="left" w:pos="2451"/>
          <w:tab w:val="left" w:pos="3347"/>
          <w:tab w:val="left" w:pos="4334"/>
        </w:tabs>
        <w:spacing w:before="31" w:line="271" w:lineRule="auto"/>
        <w:ind w:left="1061" w:right="5033"/>
        <w:rPr>
          <w:rFonts w:ascii="Symbol" w:hAnsi="Symbol"/>
          <w:sz w:val="16"/>
        </w:rPr>
      </w:pPr>
      <w:r>
        <w:rPr>
          <w:sz w:val="16"/>
        </w:rPr>
        <w:t>Adquisición</w:t>
      </w:r>
      <w:r>
        <w:rPr>
          <w:sz w:val="16"/>
        </w:rPr>
        <w:tab/>
        <w:t>de</w:t>
      </w:r>
      <w:r>
        <w:rPr>
          <w:sz w:val="16"/>
        </w:rPr>
        <w:tab/>
        <w:t>mobiliario</w:t>
      </w:r>
      <w:r>
        <w:rPr>
          <w:sz w:val="16"/>
        </w:rPr>
        <w:tab/>
        <w:t>educacional</w:t>
      </w:r>
      <w:r>
        <w:rPr>
          <w:sz w:val="16"/>
        </w:rPr>
        <w:tab/>
        <w:t>y administrativo</w:t>
      </w:r>
    </w:p>
    <w:p w:rsidR="00F009C6" w:rsidRDefault="009429A1">
      <w:pPr>
        <w:pStyle w:val="Prrafodelista"/>
        <w:numPr>
          <w:ilvl w:val="1"/>
          <w:numId w:val="12"/>
        </w:numPr>
        <w:tabs>
          <w:tab w:val="left" w:pos="1060"/>
          <w:tab w:val="left" w:pos="1061"/>
        </w:tabs>
        <w:spacing w:before="6"/>
        <w:ind w:left="1061"/>
        <w:rPr>
          <w:rFonts w:ascii="Symbol" w:hAnsi="Symbol"/>
          <w:sz w:val="16"/>
        </w:rPr>
      </w:pPr>
      <w:r>
        <w:rPr>
          <w:sz w:val="16"/>
        </w:rPr>
        <w:t>Adquisición</w:t>
      </w:r>
      <w:r>
        <w:rPr>
          <w:spacing w:val="-12"/>
          <w:sz w:val="16"/>
        </w:rPr>
        <w:t xml:space="preserve"> </w:t>
      </w:r>
      <w:r>
        <w:rPr>
          <w:sz w:val="16"/>
        </w:rPr>
        <w:t>de</w:t>
      </w:r>
      <w:r>
        <w:rPr>
          <w:spacing w:val="-13"/>
          <w:sz w:val="16"/>
        </w:rPr>
        <w:t xml:space="preserve"> </w:t>
      </w:r>
      <w:r>
        <w:rPr>
          <w:sz w:val="16"/>
        </w:rPr>
        <w:t>equipo</w:t>
      </w:r>
      <w:r>
        <w:rPr>
          <w:spacing w:val="-12"/>
          <w:sz w:val="16"/>
        </w:rPr>
        <w:t xml:space="preserve"> </w:t>
      </w:r>
      <w:r>
        <w:rPr>
          <w:sz w:val="16"/>
        </w:rPr>
        <w:t>para</w:t>
      </w:r>
      <w:r>
        <w:rPr>
          <w:spacing w:val="-12"/>
          <w:sz w:val="16"/>
        </w:rPr>
        <w:t xml:space="preserve"> </w:t>
      </w:r>
      <w:r>
        <w:rPr>
          <w:sz w:val="16"/>
        </w:rPr>
        <w:t>aulas</w:t>
      </w:r>
      <w:r>
        <w:rPr>
          <w:spacing w:val="-14"/>
          <w:sz w:val="16"/>
        </w:rPr>
        <w:t xml:space="preserve"> </w:t>
      </w:r>
      <w:r>
        <w:rPr>
          <w:sz w:val="16"/>
        </w:rPr>
        <w:t>de</w:t>
      </w:r>
      <w:r>
        <w:rPr>
          <w:spacing w:val="-13"/>
          <w:sz w:val="16"/>
        </w:rPr>
        <w:t xml:space="preserve"> </w:t>
      </w:r>
      <w:r>
        <w:rPr>
          <w:sz w:val="16"/>
        </w:rPr>
        <w:t>Telesecundarias</w:t>
      </w:r>
    </w:p>
    <w:p w:rsidR="00F009C6" w:rsidRDefault="00F009C6">
      <w:pPr>
        <w:rPr>
          <w:rFonts w:ascii="Symbol" w:hAnsi="Symbol"/>
          <w:sz w:val="16"/>
        </w:rPr>
        <w:sectPr w:rsidR="00F009C6">
          <w:pgSz w:w="12240" w:h="15840"/>
          <w:pgMar w:top="1600" w:right="1440" w:bottom="1000" w:left="1360" w:header="588" w:footer="804" w:gutter="0"/>
          <w:cols w:space="720"/>
        </w:sectPr>
      </w:pPr>
    </w:p>
    <w:p w:rsidR="00F009C6" w:rsidRDefault="00F009C6">
      <w:pPr>
        <w:pStyle w:val="Textoindependiente"/>
        <w:spacing w:before="3"/>
        <w:rPr>
          <w:sz w:val="37"/>
        </w:rPr>
      </w:pPr>
    </w:p>
    <w:p w:rsidR="00F009C6" w:rsidRDefault="009429A1">
      <w:pPr>
        <w:pStyle w:val="Ttulo9"/>
        <w:ind w:left="340"/>
      </w:pPr>
      <w:r>
        <w:t>Avance</w:t>
      </w:r>
      <w:r>
        <w:rPr>
          <w:spacing w:val="-8"/>
        </w:rPr>
        <w:t xml:space="preserve"> </w:t>
      </w:r>
      <w:r>
        <w:t>Programático</w:t>
      </w:r>
    </w:p>
    <w:p w:rsidR="00F009C6" w:rsidRDefault="009429A1">
      <w:pPr>
        <w:ind w:left="340"/>
        <w:rPr>
          <w:sz w:val="18"/>
        </w:rPr>
      </w:pPr>
      <w:r>
        <w:br w:type="column"/>
      </w:r>
      <w:r>
        <w:rPr>
          <w:sz w:val="18"/>
        </w:rPr>
        <w:t>Fuente: SINVPE, corte 2016</w:t>
      </w:r>
    </w:p>
    <w:p w:rsidR="00F009C6" w:rsidRDefault="00F009C6">
      <w:pPr>
        <w:rPr>
          <w:sz w:val="18"/>
        </w:rPr>
        <w:sectPr w:rsidR="00F009C6">
          <w:pgSz w:w="12240" w:h="15840"/>
          <w:pgMar w:top="1580" w:right="1440" w:bottom="1000" w:left="1360" w:header="588" w:footer="804" w:gutter="0"/>
          <w:cols w:num="2" w:space="720" w:equalWidth="0">
            <w:col w:w="2791" w:space="4007"/>
            <w:col w:w="2642"/>
          </w:cols>
        </w:sectPr>
      </w:pPr>
    </w:p>
    <w:p w:rsidR="00F009C6" w:rsidRDefault="009429A1">
      <w:pPr>
        <w:pStyle w:val="Textoindependiente"/>
        <w:rPr>
          <w:sz w:val="20"/>
        </w:rPr>
      </w:pPr>
      <w:r>
        <w:rPr>
          <w:lang w:val="en-US"/>
        </w:rPr>
        <w:pict>
          <v:shape id="_x0000_s1771" type="#_x0000_t202" style="position:absolute;margin-left:553.7pt;margin-top:655.95pt;width:27.8pt;height:62.25pt;z-index:1864;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16</w:t>
                  </w:r>
                </w:p>
              </w:txbxContent>
            </v:textbox>
            <w10:wrap anchorx="page" anchory="page"/>
          </v:shape>
        </w:pict>
      </w:r>
    </w:p>
    <w:p w:rsidR="00F009C6" w:rsidRDefault="00F009C6">
      <w:pPr>
        <w:pStyle w:val="Textoindependiente"/>
        <w:spacing w:before="5"/>
        <w:rPr>
          <w:sz w:val="19"/>
        </w:rPr>
      </w:pPr>
    </w:p>
    <w:p w:rsidR="00F009C6" w:rsidRDefault="009429A1">
      <w:pPr>
        <w:pStyle w:val="Textoindependiente"/>
        <w:spacing w:before="100" w:line="360" w:lineRule="auto"/>
        <w:ind w:left="340" w:right="263"/>
        <w:jc w:val="both"/>
      </w:pPr>
      <w:r>
        <w:t>Las</w:t>
      </w:r>
      <w:r>
        <w:rPr>
          <w:spacing w:val="-6"/>
        </w:rPr>
        <w:t xml:space="preserve"> </w:t>
      </w:r>
      <w:r>
        <w:t>obras</w:t>
      </w:r>
      <w:r>
        <w:rPr>
          <w:spacing w:val="-6"/>
        </w:rPr>
        <w:t xml:space="preserve"> </w:t>
      </w:r>
      <w:r>
        <w:t>y</w:t>
      </w:r>
      <w:r>
        <w:rPr>
          <w:spacing w:val="-7"/>
        </w:rPr>
        <w:t xml:space="preserve"> </w:t>
      </w:r>
      <w:r>
        <w:t>adquisiciones</w:t>
      </w:r>
      <w:r>
        <w:rPr>
          <w:spacing w:val="-6"/>
        </w:rPr>
        <w:t xml:space="preserve"> </w:t>
      </w:r>
      <w:r>
        <w:t>anteriores,</w:t>
      </w:r>
      <w:r>
        <w:rPr>
          <w:spacing w:val="-7"/>
        </w:rPr>
        <w:t xml:space="preserve"> </w:t>
      </w:r>
      <w:r>
        <w:t>se</w:t>
      </w:r>
      <w:r>
        <w:rPr>
          <w:spacing w:val="-8"/>
        </w:rPr>
        <w:t xml:space="preserve"> </w:t>
      </w:r>
      <w:r>
        <w:t>encuentran</w:t>
      </w:r>
      <w:r>
        <w:rPr>
          <w:spacing w:val="-6"/>
        </w:rPr>
        <w:t xml:space="preserve"> </w:t>
      </w:r>
      <w:r>
        <w:t>englobadas</w:t>
      </w:r>
      <w:r>
        <w:rPr>
          <w:spacing w:val="-6"/>
        </w:rPr>
        <w:t xml:space="preserve"> </w:t>
      </w:r>
      <w:r>
        <w:t>en</w:t>
      </w:r>
      <w:r>
        <w:rPr>
          <w:spacing w:val="-6"/>
        </w:rPr>
        <w:t xml:space="preserve"> </w:t>
      </w:r>
      <w:r>
        <w:t>los</w:t>
      </w:r>
      <w:r>
        <w:rPr>
          <w:spacing w:val="-6"/>
        </w:rPr>
        <w:t xml:space="preserve"> </w:t>
      </w:r>
      <w:r>
        <w:t>siguientes</w:t>
      </w:r>
      <w:r>
        <w:rPr>
          <w:spacing w:val="-6"/>
        </w:rPr>
        <w:t xml:space="preserve"> </w:t>
      </w:r>
      <w:r>
        <w:t>programas y</w:t>
      </w:r>
      <w:r>
        <w:rPr>
          <w:spacing w:val="-7"/>
        </w:rPr>
        <w:t xml:space="preserve"> </w:t>
      </w:r>
      <w:r>
        <w:t>metas</w:t>
      </w:r>
      <w:r>
        <w:rPr>
          <w:spacing w:val="-6"/>
        </w:rPr>
        <w:t xml:space="preserve"> </w:t>
      </w:r>
      <w:r>
        <w:t>del</w:t>
      </w:r>
      <w:r>
        <w:rPr>
          <w:spacing w:val="-7"/>
        </w:rPr>
        <w:t xml:space="preserve"> </w:t>
      </w:r>
      <w:r>
        <w:t>INIFE</w:t>
      </w:r>
      <w:r>
        <w:rPr>
          <w:spacing w:val="-6"/>
        </w:rPr>
        <w:t xml:space="preserve"> </w:t>
      </w:r>
      <w:r>
        <w:t>y</w:t>
      </w:r>
      <w:r>
        <w:rPr>
          <w:spacing w:val="-7"/>
        </w:rPr>
        <w:t xml:space="preserve"> </w:t>
      </w:r>
      <w:r>
        <w:t>de</w:t>
      </w:r>
      <w:r>
        <w:rPr>
          <w:spacing w:val="-8"/>
        </w:rPr>
        <w:t xml:space="preserve"> </w:t>
      </w:r>
      <w:r>
        <w:t>la</w:t>
      </w:r>
      <w:r>
        <w:rPr>
          <w:spacing w:val="-5"/>
        </w:rPr>
        <w:t xml:space="preserve"> </w:t>
      </w:r>
      <w:r>
        <w:t>Oficialía</w:t>
      </w:r>
      <w:r>
        <w:rPr>
          <w:spacing w:val="-5"/>
        </w:rPr>
        <w:t xml:space="preserve"> </w:t>
      </w:r>
      <w:r>
        <w:t>Mayor,</w:t>
      </w:r>
      <w:r>
        <w:rPr>
          <w:spacing w:val="-9"/>
        </w:rPr>
        <w:t xml:space="preserve"> </w:t>
      </w:r>
      <w:r>
        <w:t>representando</w:t>
      </w:r>
      <w:r>
        <w:rPr>
          <w:spacing w:val="-6"/>
        </w:rPr>
        <w:t xml:space="preserve"> </w:t>
      </w:r>
      <w:r>
        <w:t>el</w:t>
      </w:r>
      <w:r>
        <w:rPr>
          <w:spacing w:val="-7"/>
        </w:rPr>
        <w:t xml:space="preserve"> </w:t>
      </w:r>
      <w:r>
        <w:t>enfoque</w:t>
      </w:r>
      <w:r>
        <w:rPr>
          <w:spacing w:val="-5"/>
        </w:rPr>
        <w:t xml:space="preserve"> </w:t>
      </w:r>
      <w:r>
        <w:t>para</w:t>
      </w:r>
      <w:r>
        <w:rPr>
          <w:spacing w:val="-5"/>
        </w:rPr>
        <w:t xml:space="preserve"> </w:t>
      </w:r>
      <w:r>
        <w:t>la</w:t>
      </w:r>
      <w:r>
        <w:rPr>
          <w:spacing w:val="-5"/>
        </w:rPr>
        <w:t xml:space="preserve"> </w:t>
      </w:r>
      <w:r>
        <w:t>implementación de los recursos del FAM Infraestructura Educación</w:t>
      </w:r>
      <w:r>
        <w:rPr>
          <w:spacing w:val="-24"/>
        </w:rPr>
        <w:t xml:space="preserve"> </w:t>
      </w:r>
      <w:r>
        <w:t>Básica.</w:t>
      </w:r>
    </w:p>
    <w:p w:rsidR="00F009C6" w:rsidRDefault="00F009C6">
      <w:pPr>
        <w:pStyle w:val="Textoindependiente"/>
        <w:spacing w:before="1"/>
        <w:rPr>
          <w:sz w:val="36"/>
        </w:rPr>
      </w:pPr>
    </w:p>
    <w:p w:rsidR="00F009C6" w:rsidRDefault="009429A1">
      <w:pPr>
        <w:pStyle w:val="Ttulo9"/>
        <w:spacing w:after="29" w:line="357" w:lineRule="auto"/>
        <w:ind w:left="475" w:right="403"/>
        <w:jc w:val="center"/>
      </w:pPr>
      <w:r>
        <w:t>Tabla 2. Porcentaje de Cumplimiento de las Metas Estatales subsidiadas con recursos del FAM-Básico, ejercicio 2016</w:t>
      </w: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9"/>
        <w:gridCol w:w="3321"/>
        <w:gridCol w:w="1249"/>
        <w:gridCol w:w="969"/>
        <w:gridCol w:w="885"/>
        <w:gridCol w:w="642"/>
      </w:tblGrid>
      <w:tr w:rsidR="00F009C6">
        <w:trPr>
          <w:trHeight w:val="373"/>
        </w:trPr>
        <w:tc>
          <w:tcPr>
            <w:tcW w:w="1769" w:type="dxa"/>
          </w:tcPr>
          <w:p w:rsidR="00F009C6" w:rsidRDefault="009429A1">
            <w:pPr>
              <w:pStyle w:val="TableParagraph"/>
              <w:spacing w:before="82"/>
              <w:ind w:left="506"/>
              <w:rPr>
                <w:b/>
                <w:sz w:val="16"/>
              </w:rPr>
            </w:pPr>
            <w:r>
              <w:rPr>
                <w:b/>
                <w:sz w:val="16"/>
              </w:rPr>
              <w:t>Programa</w:t>
            </w:r>
          </w:p>
        </w:tc>
        <w:tc>
          <w:tcPr>
            <w:tcW w:w="3321" w:type="dxa"/>
          </w:tcPr>
          <w:p w:rsidR="00F009C6" w:rsidRDefault="009429A1">
            <w:pPr>
              <w:pStyle w:val="TableParagraph"/>
              <w:spacing w:before="82"/>
              <w:ind w:left="1445" w:right="1445"/>
              <w:jc w:val="center"/>
              <w:rPr>
                <w:b/>
                <w:sz w:val="16"/>
              </w:rPr>
            </w:pPr>
            <w:r>
              <w:rPr>
                <w:b/>
                <w:sz w:val="16"/>
              </w:rPr>
              <w:t>Meta</w:t>
            </w:r>
          </w:p>
        </w:tc>
        <w:tc>
          <w:tcPr>
            <w:tcW w:w="1249" w:type="dxa"/>
          </w:tcPr>
          <w:p w:rsidR="00F009C6" w:rsidRDefault="009429A1">
            <w:pPr>
              <w:pStyle w:val="TableParagraph"/>
              <w:spacing w:line="175" w:lineRule="exact"/>
              <w:ind w:left="216" w:right="217"/>
              <w:jc w:val="center"/>
              <w:rPr>
                <w:b/>
                <w:sz w:val="16"/>
              </w:rPr>
            </w:pPr>
            <w:r>
              <w:rPr>
                <w:b/>
                <w:sz w:val="16"/>
              </w:rPr>
              <w:t>Uni</w:t>
            </w:r>
            <w:r>
              <w:rPr>
                <w:b/>
                <w:sz w:val="16"/>
              </w:rPr>
              <w:t>dad de</w:t>
            </w:r>
          </w:p>
          <w:p w:rsidR="00F009C6" w:rsidRDefault="009429A1">
            <w:pPr>
              <w:pStyle w:val="TableParagraph"/>
              <w:spacing w:line="179" w:lineRule="exact"/>
              <w:ind w:left="216" w:right="214"/>
              <w:jc w:val="center"/>
              <w:rPr>
                <w:b/>
                <w:sz w:val="16"/>
              </w:rPr>
            </w:pPr>
            <w:r>
              <w:rPr>
                <w:b/>
                <w:sz w:val="16"/>
              </w:rPr>
              <w:t>Medida</w:t>
            </w:r>
          </w:p>
        </w:tc>
        <w:tc>
          <w:tcPr>
            <w:tcW w:w="969" w:type="dxa"/>
          </w:tcPr>
          <w:p w:rsidR="00F009C6" w:rsidRDefault="009429A1">
            <w:pPr>
              <w:pStyle w:val="TableParagraph"/>
              <w:spacing w:before="82"/>
              <w:ind w:left="104" w:right="97"/>
              <w:jc w:val="center"/>
              <w:rPr>
                <w:b/>
                <w:sz w:val="16"/>
              </w:rPr>
            </w:pPr>
            <w:r>
              <w:rPr>
                <w:b/>
                <w:sz w:val="16"/>
              </w:rPr>
              <w:t>Progr.</w:t>
            </w:r>
          </w:p>
        </w:tc>
        <w:tc>
          <w:tcPr>
            <w:tcW w:w="885" w:type="dxa"/>
          </w:tcPr>
          <w:p w:rsidR="00F009C6" w:rsidRDefault="009429A1">
            <w:pPr>
              <w:pStyle w:val="TableParagraph"/>
              <w:spacing w:before="82"/>
              <w:ind w:left="102" w:right="102"/>
              <w:jc w:val="center"/>
              <w:rPr>
                <w:b/>
                <w:sz w:val="16"/>
              </w:rPr>
            </w:pPr>
            <w:r>
              <w:rPr>
                <w:b/>
                <w:sz w:val="16"/>
              </w:rPr>
              <w:t>Real.</w:t>
            </w:r>
          </w:p>
        </w:tc>
        <w:tc>
          <w:tcPr>
            <w:tcW w:w="642" w:type="dxa"/>
          </w:tcPr>
          <w:p w:rsidR="00F009C6" w:rsidRDefault="009429A1">
            <w:pPr>
              <w:pStyle w:val="TableParagraph"/>
              <w:spacing w:before="82"/>
              <w:ind w:left="260"/>
              <w:rPr>
                <w:b/>
                <w:sz w:val="16"/>
              </w:rPr>
            </w:pPr>
            <w:r>
              <w:rPr>
                <w:b/>
                <w:sz w:val="16"/>
              </w:rPr>
              <w:t>%</w:t>
            </w:r>
          </w:p>
        </w:tc>
      </w:tr>
      <w:tr w:rsidR="00F009C6">
        <w:trPr>
          <w:trHeight w:val="554"/>
        </w:trPr>
        <w:tc>
          <w:tcPr>
            <w:tcW w:w="1769" w:type="dxa"/>
          </w:tcPr>
          <w:p w:rsidR="00F009C6" w:rsidRDefault="009429A1">
            <w:pPr>
              <w:pStyle w:val="TableParagraph"/>
              <w:spacing w:line="172" w:lineRule="exact"/>
              <w:ind w:left="106"/>
              <w:rPr>
                <w:sz w:val="16"/>
              </w:rPr>
            </w:pPr>
            <w:r>
              <w:rPr>
                <w:sz w:val="16"/>
              </w:rPr>
              <w:t>INIFE. 108 - Desarrollo</w:t>
            </w:r>
          </w:p>
          <w:p w:rsidR="00F009C6" w:rsidRDefault="009429A1">
            <w:pPr>
              <w:pStyle w:val="TableParagraph"/>
              <w:tabs>
                <w:tab w:val="left" w:pos="698"/>
              </w:tabs>
              <w:spacing w:before="3" w:line="184" w:lineRule="exact"/>
              <w:ind w:left="106" w:right="102"/>
              <w:rPr>
                <w:sz w:val="16"/>
              </w:rPr>
            </w:pPr>
            <w:r>
              <w:rPr>
                <w:sz w:val="16"/>
              </w:rPr>
              <w:t>de</w:t>
            </w:r>
            <w:r>
              <w:rPr>
                <w:sz w:val="16"/>
              </w:rPr>
              <w:tab/>
            </w:r>
            <w:r>
              <w:rPr>
                <w:spacing w:val="-1"/>
                <w:sz w:val="16"/>
              </w:rPr>
              <w:t xml:space="preserve">infraestructura </w:t>
            </w:r>
            <w:r>
              <w:rPr>
                <w:sz w:val="16"/>
              </w:rPr>
              <w:t>educativa</w:t>
            </w:r>
          </w:p>
        </w:tc>
        <w:tc>
          <w:tcPr>
            <w:tcW w:w="3321" w:type="dxa"/>
          </w:tcPr>
          <w:p w:rsidR="00F009C6" w:rsidRDefault="009429A1">
            <w:pPr>
              <w:pStyle w:val="TableParagraph"/>
              <w:spacing w:line="172" w:lineRule="exact"/>
              <w:ind w:left="106"/>
              <w:rPr>
                <w:sz w:val="16"/>
              </w:rPr>
            </w:pPr>
            <w:r>
              <w:rPr>
                <w:sz w:val="16"/>
              </w:rPr>
              <w:t>18 - Realizar la entrega de espacios educativos</w:t>
            </w:r>
          </w:p>
          <w:p w:rsidR="00F009C6" w:rsidRDefault="009429A1">
            <w:pPr>
              <w:pStyle w:val="TableParagraph"/>
              <w:spacing w:before="3" w:line="184" w:lineRule="exact"/>
              <w:ind w:left="106"/>
              <w:rPr>
                <w:sz w:val="16"/>
              </w:rPr>
            </w:pPr>
            <w:r>
              <w:rPr>
                <w:sz w:val="16"/>
              </w:rPr>
              <w:t>en educación básica, mediante una ejecución oportuna y de calidad</w:t>
            </w:r>
          </w:p>
        </w:tc>
        <w:tc>
          <w:tcPr>
            <w:tcW w:w="1249" w:type="dxa"/>
          </w:tcPr>
          <w:p w:rsidR="00F009C6" w:rsidRDefault="009429A1">
            <w:pPr>
              <w:pStyle w:val="TableParagraph"/>
              <w:spacing w:line="172" w:lineRule="exact"/>
              <w:ind w:left="378"/>
              <w:rPr>
                <w:sz w:val="16"/>
              </w:rPr>
            </w:pPr>
            <w:r>
              <w:rPr>
                <w:sz w:val="16"/>
              </w:rPr>
              <w:t>Espacio</w:t>
            </w:r>
          </w:p>
          <w:p w:rsidR="00F009C6" w:rsidRDefault="009429A1">
            <w:pPr>
              <w:pStyle w:val="TableParagraph"/>
              <w:spacing w:before="2"/>
              <w:ind w:left="306"/>
              <w:rPr>
                <w:sz w:val="16"/>
              </w:rPr>
            </w:pPr>
            <w:r>
              <w:rPr>
                <w:sz w:val="16"/>
              </w:rPr>
              <w:t>Educativo</w:t>
            </w:r>
          </w:p>
        </w:tc>
        <w:tc>
          <w:tcPr>
            <w:tcW w:w="969" w:type="dxa"/>
          </w:tcPr>
          <w:p w:rsidR="00F009C6" w:rsidRDefault="009429A1">
            <w:pPr>
              <w:pStyle w:val="TableParagraph"/>
              <w:spacing w:line="172" w:lineRule="exact"/>
              <w:ind w:left="102" w:right="97"/>
              <w:jc w:val="center"/>
              <w:rPr>
                <w:sz w:val="16"/>
              </w:rPr>
            </w:pPr>
            <w:r>
              <w:rPr>
                <w:sz w:val="16"/>
              </w:rPr>
              <w:t>138</w:t>
            </w:r>
          </w:p>
        </w:tc>
        <w:tc>
          <w:tcPr>
            <w:tcW w:w="885" w:type="dxa"/>
          </w:tcPr>
          <w:p w:rsidR="00F009C6" w:rsidRDefault="009429A1">
            <w:pPr>
              <w:pStyle w:val="TableParagraph"/>
              <w:spacing w:line="172" w:lineRule="exact"/>
              <w:ind w:left="102" w:right="102"/>
              <w:jc w:val="center"/>
              <w:rPr>
                <w:sz w:val="16"/>
              </w:rPr>
            </w:pPr>
            <w:r>
              <w:rPr>
                <w:sz w:val="16"/>
              </w:rPr>
              <w:t>52</w:t>
            </w:r>
          </w:p>
        </w:tc>
        <w:tc>
          <w:tcPr>
            <w:tcW w:w="642" w:type="dxa"/>
            <w:shd w:val="clear" w:color="auto" w:fill="FF0000"/>
          </w:tcPr>
          <w:p w:rsidR="00F009C6" w:rsidRDefault="009429A1">
            <w:pPr>
              <w:pStyle w:val="TableParagraph"/>
              <w:spacing w:line="172" w:lineRule="exact"/>
              <w:ind w:left="184"/>
              <w:rPr>
                <w:sz w:val="16"/>
              </w:rPr>
            </w:pPr>
            <w:r>
              <w:rPr>
                <w:sz w:val="16"/>
              </w:rPr>
              <w:t>38%</w:t>
            </w:r>
          </w:p>
        </w:tc>
      </w:tr>
      <w:tr w:rsidR="00F009C6">
        <w:trPr>
          <w:trHeight w:val="741"/>
        </w:trPr>
        <w:tc>
          <w:tcPr>
            <w:tcW w:w="1769" w:type="dxa"/>
          </w:tcPr>
          <w:p w:rsidR="00F009C6" w:rsidRDefault="009429A1">
            <w:pPr>
              <w:pStyle w:val="TableParagraph"/>
              <w:tabs>
                <w:tab w:val="left" w:pos="882"/>
                <w:tab w:val="left" w:pos="1607"/>
              </w:tabs>
              <w:spacing w:line="175" w:lineRule="exact"/>
              <w:ind w:left="106"/>
              <w:rPr>
                <w:sz w:val="16"/>
              </w:rPr>
            </w:pPr>
            <w:r>
              <w:rPr>
                <w:sz w:val="16"/>
              </w:rPr>
              <w:t>OM.</w:t>
            </w:r>
            <w:r>
              <w:rPr>
                <w:sz w:val="16"/>
              </w:rPr>
              <w:tab/>
              <w:t>018</w:t>
            </w:r>
            <w:r>
              <w:rPr>
                <w:sz w:val="16"/>
              </w:rPr>
              <w:tab/>
              <w:t>-</w:t>
            </w:r>
          </w:p>
          <w:p w:rsidR="00F009C6" w:rsidRDefault="009429A1">
            <w:pPr>
              <w:pStyle w:val="TableParagraph"/>
              <w:tabs>
                <w:tab w:val="left" w:pos="1501"/>
              </w:tabs>
              <w:spacing w:line="185" w:lineRule="exact"/>
              <w:ind w:left="106"/>
              <w:rPr>
                <w:sz w:val="16"/>
              </w:rPr>
            </w:pPr>
            <w:r>
              <w:rPr>
                <w:sz w:val="16"/>
              </w:rPr>
              <w:t>Administración</w:t>
            </w:r>
            <w:r>
              <w:rPr>
                <w:sz w:val="16"/>
              </w:rPr>
              <w:tab/>
              <w:t>de</w:t>
            </w:r>
          </w:p>
          <w:p w:rsidR="00F009C6" w:rsidRDefault="009429A1">
            <w:pPr>
              <w:pStyle w:val="TableParagraph"/>
              <w:spacing w:before="4" w:line="184" w:lineRule="exact"/>
              <w:ind w:left="106"/>
              <w:rPr>
                <w:sz w:val="16"/>
              </w:rPr>
            </w:pPr>
            <w:r>
              <w:rPr>
                <w:sz w:val="16"/>
              </w:rPr>
              <w:t>recursos humanos y materiales</w:t>
            </w:r>
          </w:p>
        </w:tc>
        <w:tc>
          <w:tcPr>
            <w:tcW w:w="3321" w:type="dxa"/>
          </w:tcPr>
          <w:p w:rsidR="00F009C6" w:rsidRDefault="009429A1">
            <w:pPr>
              <w:pStyle w:val="TableParagraph"/>
              <w:ind w:left="106" w:right="102"/>
              <w:jc w:val="both"/>
              <w:rPr>
                <w:sz w:val="16"/>
              </w:rPr>
            </w:pPr>
            <w:r>
              <w:rPr>
                <w:sz w:val="16"/>
              </w:rPr>
              <w:t>9 - Atender las solicitudes de adquisición de las dependencias, llevando a cabo la contratación oportuna y eficiente para el suministro de los</w:t>
            </w:r>
          </w:p>
          <w:p w:rsidR="00F009C6" w:rsidRDefault="009429A1">
            <w:pPr>
              <w:pStyle w:val="TableParagraph"/>
              <w:spacing w:before="9" w:line="174" w:lineRule="exact"/>
              <w:ind w:left="106"/>
              <w:jc w:val="both"/>
              <w:rPr>
                <w:sz w:val="16"/>
              </w:rPr>
            </w:pPr>
            <w:r>
              <w:rPr>
                <w:sz w:val="16"/>
              </w:rPr>
              <w:t>bienes y servicios requeridos</w:t>
            </w:r>
          </w:p>
        </w:tc>
        <w:tc>
          <w:tcPr>
            <w:tcW w:w="1249" w:type="dxa"/>
          </w:tcPr>
          <w:p w:rsidR="00F009C6" w:rsidRDefault="009429A1">
            <w:pPr>
              <w:pStyle w:val="TableParagraph"/>
              <w:spacing w:line="176" w:lineRule="exact"/>
              <w:ind w:left="246"/>
              <w:rPr>
                <w:sz w:val="16"/>
              </w:rPr>
            </w:pPr>
            <w:r>
              <w:rPr>
                <w:sz w:val="16"/>
              </w:rPr>
              <w:t>Adquisición</w:t>
            </w:r>
          </w:p>
        </w:tc>
        <w:tc>
          <w:tcPr>
            <w:tcW w:w="969" w:type="dxa"/>
          </w:tcPr>
          <w:p w:rsidR="00F009C6" w:rsidRDefault="009429A1">
            <w:pPr>
              <w:pStyle w:val="TableParagraph"/>
              <w:spacing w:line="176" w:lineRule="exact"/>
              <w:ind w:left="101" w:right="97"/>
              <w:jc w:val="center"/>
              <w:rPr>
                <w:sz w:val="16"/>
              </w:rPr>
            </w:pPr>
            <w:r>
              <w:rPr>
                <w:sz w:val="16"/>
              </w:rPr>
              <w:t>62</w:t>
            </w:r>
          </w:p>
        </w:tc>
        <w:tc>
          <w:tcPr>
            <w:tcW w:w="885" w:type="dxa"/>
          </w:tcPr>
          <w:p w:rsidR="00F009C6" w:rsidRDefault="009429A1">
            <w:pPr>
              <w:pStyle w:val="TableParagraph"/>
              <w:spacing w:line="176" w:lineRule="exact"/>
              <w:ind w:left="102" w:right="102"/>
              <w:jc w:val="center"/>
              <w:rPr>
                <w:sz w:val="16"/>
              </w:rPr>
            </w:pPr>
            <w:r>
              <w:rPr>
                <w:sz w:val="16"/>
              </w:rPr>
              <w:t>62</w:t>
            </w:r>
          </w:p>
        </w:tc>
        <w:tc>
          <w:tcPr>
            <w:tcW w:w="642" w:type="dxa"/>
            <w:shd w:val="clear" w:color="auto" w:fill="00AF50"/>
          </w:tcPr>
          <w:p w:rsidR="00F009C6" w:rsidRDefault="009429A1">
            <w:pPr>
              <w:pStyle w:val="TableParagraph"/>
              <w:spacing w:line="176" w:lineRule="exact"/>
              <w:ind w:left="144"/>
              <w:rPr>
                <w:sz w:val="16"/>
              </w:rPr>
            </w:pPr>
            <w:r>
              <w:rPr>
                <w:sz w:val="16"/>
              </w:rPr>
              <w:t>100%</w:t>
            </w:r>
          </w:p>
        </w:tc>
      </w:tr>
    </w:tbl>
    <w:p w:rsidR="00F009C6" w:rsidRDefault="009429A1">
      <w:pPr>
        <w:spacing w:line="176" w:lineRule="exact"/>
        <w:ind w:left="340"/>
        <w:rPr>
          <w:sz w:val="16"/>
        </w:rPr>
      </w:pPr>
      <w:r>
        <w:rPr>
          <w:sz w:val="16"/>
        </w:rPr>
        <w:t>Fuente: Elaboración propia con información del POA 2016 INIFE y OM.</w:t>
      </w:r>
    </w:p>
    <w:p w:rsidR="00F009C6" w:rsidRDefault="009429A1">
      <w:pPr>
        <w:pStyle w:val="Prrafodelista"/>
        <w:numPr>
          <w:ilvl w:val="0"/>
          <w:numId w:val="12"/>
        </w:numPr>
        <w:tabs>
          <w:tab w:val="left" w:pos="453"/>
        </w:tabs>
        <w:spacing w:line="185" w:lineRule="exact"/>
        <w:ind w:hanging="112"/>
        <w:rPr>
          <w:sz w:val="16"/>
        </w:rPr>
      </w:pPr>
      <w:r>
        <w:rPr>
          <w:sz w:val="16"/>
        </w:rPr>
        <w:t>Porcentaje de</w:t>
      </w:r>
      <w:r>
        <w:rPr>
          <w:spacing w:val="-14"/>
          <w:sz w:val="16"/>
        </w:rPr>
        <w:t xml:space="preserve"> </w:t>
      </w:r>
      <w:r>
        <w:rPr>
          <w:sz w:val="16"/>
        </w:rPr>
        <w:t>Cumplimiento</w:t>
      </w:r>
    </w:p>
    <w:p w:rsidR="00F009C6" w:rsidRDefault="00F009C6">
      <w:pPr>
        <w:pStyle w:val="Textoindependiente"/>
        <w:rPr>
          <w:sz w:val="18"/>
        </w:rPr>
      </w:pPr>
    </w:p>
    <w:p w:rsidR="00F009C6" w:rsidRDefault="00F009C6">
      <w:pPr>
        <w:pStyle w:val="Textoindependiente"/>
        <w:spacing w:before="9"/>
        <w:rPr>
          <w:sz w:val="25"/>
        </w:rPr>
      </w:pPr>
    </w:p>
    <w:p w:rsidR="00F009C6" w:rsidRDefault="009429A1">
      <w:pPr>
        <w:pStyle w:val="Ttulo9"/>
        <w:ind w:left="340"/>
      </w:pPr>
      <w:r>
        <w:t>Informe en Gestión Proyectos</w:t>
      </w:r>
    </w:p>
    <w:p w:rsidR="00F009C6" w:rsidRDefault="00F009C6">
      <w:pPr>
        <w:pStyle w:val="Textoindependiente"/>
        <w:rPr>
          <w:b/>
          <w:sz w:val="28"/>
        </w:rPr>
      </w:pPr>
    </w:p>
    <w:p w:rsidR="00F009C6" w:rsidRDefault="009429A1">
      <w:pPr>
        <w:pStyle w:val="Textoindependiente"/>
        <w:spacing w:before="228" w:line="360" w:lineRule="auto"/>
        <w:ind w:left="340" w:right="255"/>
        <w:jc w:val="both"/>
      </w:pPr>
      <w:r>
        <w:t xml:space="preserve">En el Informe de Situación Económica, las Finanzas Públicas y </w:t>
      </w:r>
      <w:r>
        <w:rPr>
          <w:spacing w:val="-3"/>
        </w:rPr>
        <w:t xml:space="preserve">la </w:t>
      </w:r>
      <w:r>
        <w:t>Deuda Pública, Gestión de Proyectos,</w:t>
      </w:r>
      <w:r>
        <w:rPr>
          <w:spacing w:val="-19"/>
        </w:rPr>
        <w:t xml:space="preserve"> </w:t>
      </w:r>
      <w:r>
        <w:t>cuarto</w:t>
      </w:r>
      <w:r>
        <w:rPr>
          <w:spacing w:val="-19"/>
        </w:rPr>
        <w:t xml:space="preserve"> </w:t>
      </w:r>
      <w:r>
        <w:t>trimestre</w:t>
      </w:r>
      <w:r>
        <w:rPr>
          <w:spacing w:val="-18"/>
        </w:rPr>
        <w:t xml:space="preserve"> </w:t>
      </w:r>
      <w:r>
        <w:t>ejercicio</w:t>
      </w:r>
      <w:r>
        <w:rPr>
          <w:spacing w:val="-19"/>
        </w:rPr>
        <w:t xml:space="preserve"> </w:t>
      </w:r>
      <w:r>
        <w:t>2016,</w:t>
      </w:r>
      <w:r>
        <w:rPr>
          <w:spacing w:val="-19"/>
        </w:rPr>
        <w:t xml:space="preserve"> </w:t>
      </w:r>
      <w:r>
        <w:t>se</w:t>
      </w:r>
      <w:r>
        <w:rPr>
          <w:spacing w:val="-19"/>
        </w:rPr>
        <w:t xml:space="preserve"> </w:t>
      </w:r>
      <w:r>
        <w:t>observa</w:t>
      </w:r>
      <w:r>
        <w:rPr>
          <w:spacing w:val="-18"/>
        </w:rPr>
        <w:t xml:space="preserve"> </w:t>
      </w:r>
      <w:r>
        <w:t>que</w:t>
      </w:r>
      <w:r>
        <w:rPr>
          <w:spacing w:val="-18"/>
        </w:rPr>
        <w:t xml:space="preserve"> </w:t>
      </w:r>
      <w:r>
        <w:t>el</w:t>
      </w:r>
      <w:r>
        <w:rPr>
          <w:spacing w:val="-19"/>
        </w:rPr>
        <w:t xml:space="preserve"> </w:t>
      </w:r>
      <w:r>
        <w:t>principal</w:t>
      </w:r>
      <w:r>
        <w:rPr>
          <w:spacing w:val="-19"/>
        </w:rPr>
        <w:t xml:space="preserve"> </w:t>
      </w:r>
      <w:r>
        <w:t>ejecutor</w:t>
      </w:r>
      <w:r>
        <w:rPr>
          <w:spacing w:val="-18"/>
        </w:rPr>
        <w:t xml:space="preserve"> </w:t>
      </w:r>
      <w:r>
        <w:t>del</w:t>
      </w:r>
      <w:r>
        <w:rPr>
          <w:spacing w:val="-19"/>
        </w:rPr>
        <w:t xml:space="preserve"> </w:t>
      </w:r>
      <w:r>
        <w:t xml:space="preserve">Recurso, es el INIFE, presentando además, un avance físico de </w:t>
      </w:r>
      <w:r>
        <w:rPr>
          <w:b/>
        </w:rPr>
        <w:t>75% en General</w:t>
      </w:r>
      <w:r>
        <w:t>, siendo</w:t>
      </w:r>
      <w:r>
        <w:rPr>
          <w:spacing w:val="38"/>
        </w:rPr>
        <w:t xml:space="preserve"> </w:t>
      </w:r>
      <w:r>
        <w:t xml:space="preserve">un </w:t>
      </w:r>
      <w:r>
        <w:rPr>
          <w:b/>
        </w:rPr>
        <w:t>desempeño</w:t>
      </w:r>
      <w:r>
        <w:rPr>
          <w:b/>
          <w:spacing w:val="-5"/>
        </w:rPr>
        <w:t xml:space="preserve"> </w:t>
      </w:r>
      <w:r>
        <w:rPr>
          <w:b/>
        </w:rPr>
        <w:t>regular</w:t>
      </w:r>
      <w:r>
        <w:t>.</w:t>
      </w:r>
      <w:r>
        <w:rPr>
          <w:spacing w:val="-11"/>
        </w:rPr>
        <w:t xml:space="preserve"> </w:t>
      </w:r>
      <w:r>
        <w:t>La</w:t>
      </w:r>
      <w:r>
        <w:rPr>
          <w:spacing w:val="-8"/>
        </w:rPr>
        <w:t xml:space="preserve"> </w:t>
      </w:r>
      <w:r>
        <w:t>mayoría</w:t>
      </w:r>
      <w:r>
        <w:rPr>
          <w:spacing w:val="-9"/>
        </w:rPr>
        <w:t xml:space="preserve"> </w:t>
      </w:r>
      <w:r>
        <w:t>de</w:t>
      </w:r>
      <w:r>
        <w:rPr>
          <w:spacing w:val="-9"/>
        </w:rPr>
        <w:t xml:space="preserve"> </w:t>
      </w:r>
      <w:r>
        <w:t>las</w:t>
      </w:r>
      <w:r>
        <w:rPr>
          <w:spacing w:val="-14"/>
        </w:rPr>
        <w:t xml:space="preserve"> </w:t>
      </w:r>
      <w:r>
        <w:t>obras</w:t>
      </w:r>
      <w:r>
        <w:rPr>
          <w:spacing w:val="-6"/>
        </w:rPr>
        <w:t xml:space="preserve"> </w:t>
      </w:r>
      <w:r>
        <w:t>registradas</w:t>
      </w:r>
      <w:r>
        <w:rPr>
          <w:spacing w:val="-10"/>
        </w:rPr>
        <w:t xml:space="preserve"> </w:t>
      </w:r>
      <w:r>
        <w:t>en</w:t>
      </w:r>
      <w:r>
        <w:rPr>
          <w:spacing w:val="-10"/>
        </w:rPr>
        <w:t xml:space="preserve"> </w:t>
      </w:r>
      <w:r>
        <w:t>el</w:t>
      </w:r>
      <w:r>
        <w:rPr>
          <w:spacing w:val="-11"/>
        </w:rPr>
        <w:t xml:space="preserve"> </w:t>
      </w:r>
      <w:r>
        <w:t>SFU,</w:t>
      </w:r>
      <w:r>
        <w:rPr>
          <w:spacing w:val="-7"/>
        </w:rPr>
        <w:t xml:space="preserve"> </w:t>
      </w:r>
      <w:r>
        <w:t>ya</w:t>
      </w:r>
      <w:r>
        <w:rPr>
          <w:spacing w:val="-5"/>
        </w:rPr>
        <w:t xml:space="preserve"> </w:t>
      </w:r>
      <w:r>
        <w:t>fueron</w:t>
      </w:r>
      <w:r>
        <w:rPr>
          <w:spacing w:val="-6"/>
        </w:rPr>
        <w:t xml:space="preserve"> </w:t>
      </w:r>
      <w:r>
        <w:t>terminadas, sin embargo, quedaron algunas sin concluir en el ejercicio 2016 (Cuadro</w:t>
      </w:r>
      <w:r>
        <w:rPr>
          <w:spacing w:val="-18"/>
        </w:rPr>
        <w:t xml:space="preserve"> </w:t>
      </w:r>
      <w:r>
        <w:t>1).</w:t>
      </w:r>
    </w:p>
    <w:p w:rsidR="00F009C6" w:rsidRDefault="00F009C6">
      <w:pPr>
        <w:pStyle w:val="Textoindependiente"/>
        <w:rPr>
          <w:sz w:val="36"/>
        </w:rPr>
      </w:pPr>
    </w:p>
    <w:p w:rsidR="00F009C6" w:rsidRDefault="009429A1">
      <w:pPr>
        <w:pStyle w:val="Ttulo9"/>
        <w:spacing w:after="25" w:line="360" w:lineRule="auto"/>
        <w:ind w:left="475" w:right="401"/>
        <w:jc w:val="center"/>
      </w:pPr>
      <w:r>
        <w:t>Cuadro 1. Avance Físico de las Obras realizadas con recursos del FAM Educación Básica, en el Sistema de Formato Único (SFU)</w:t>
      </w: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34"/>
        <w:gridCol w:w="1096"/>
        <w:gridCol w:w="900"/>
      </w:tblGrid>
      <w:tr w:rsidR="00F009C6">
        <w:trPr>
          <w:trHeight w:val="373"/>
        </w:trPr>
        <w:tc>
          <w:tcPr>
            <w:tcW w:w="6834" w:type="dxa"/>
            <w:shd w:val="clear" w:color="auto" w:fill="933634"/>
          </w:tcPr>
          <w:p w:rsidR="00F009C6" w:rsidRDefault="009429A1">
            <w:pPr>
              <w:pStyle w:val="TableParagraph"/>
              <w:spacing w:before="82"/>
              <w:ind w:left="2576" w:right="2574"/>
              <w:jc w:val="center"/>
              <w:rPr>
                <w:b/>
                <w:sz w:val="16"/>
              </w:rPr>
            </w:pPr>
            <w:r>
              <w:rPr>
                <w:b/>
                <w:color w:val="FFFFFF"/>
                <w:sz w:val="16"/>
              </w:rPr>
              <w:t>Nombre del Proyecto</w:t>
            </w:r>
          </w:p>
        </w:tc>
        <w:tc>
          <w:tcPr>
            <w:tcW w:w="1096" w:type="dxa"/>
            <w:shd w:val="clear" w:color="auto" w:fill="933634"/>
          </w:tcPr>
          <w:p w:rsidR="00F009C6" w:rsidRDefault="009429A1">
            <w:pPr>
              <w:pStyle w:val="TableParagraph"/>
              <w:spacing w:line="175" w:lineRule="exact"/>
              <w:ind w:left="279"/>
              <w:rPr>
                <w:b/>
                <w:sz w:val="16"/>
              </w:rPr>
            </w:pPr>
            <w:r>
              <w:rPr>
                <w:b/>
                <w:color w:val="FFFFFF"/>
                <w:sz w:val="16"/>
              </w:rPr>
              <w:t>Unidad</w:t>
            </w:r>
          </w:p>
          <w:p w:rsidR="00F009C6" w:rsidRDefault="009429A1">
            <w:pPr>
              <w:pStyle w:val="TableParagraph"/>
              <w:spacing w:line="179" w:lineRule="exact"/>
              <w:ind w:left="187"/>
              <w:rPr>
                <w:b/>
                <w:sz w:val="16"/>
              </w:rPr>
            </w:pPr>
            <w:r>
              <w:rPr>
                <w:b/>
                <w:color w:val="FFFFFF"/>
                <w:sz w:val="16"/>
              </w:rPr>
              <w:t>Ejecutora</w:t>
            </w:r>
          </w:p>
        </w:tc>
        <w:tc>
          <w:tcPr>
            <w:tcW w:w="900" w:type="dxa"/>
            <w:shd w:val="clear" w:color="auto" w:fill="933634"/>
          </w:tcPr>
          <w:p w:rsidR="00F009C6" w:rsidRDefault="009429A1">
            <w:pPr>
              <w:pStyle w:val="TableParagraph"/>
              <w:spacing w:line="175" w:lineRule="exact"/>
              <w:ind w:left="175"/>
              <w:rPr>
                <w:b/>
                <w:sz w:val="16"/>
              </w:rPr>
            </w:pPr>
            <w:r>
              <w:rPr>
                <w:b/>
                <w:color w:val="FFFFFF"/>
                <w:sz w:val="16"/>
              </w:rPr>
              <w:t>Avance</w:t>
            </w:r>
          </w:p>
          <w:p w:rsidR="00F009C6" w:rsidRDefault="009429A1">
            <w:pPr>
              <w:pStyle w:val="TableParagraph"/>
              <w:spacing w:line="179" w:lineRule="exact"/>
              <w:ind w:left="235"/>
              <w:rPr>
                <w:b/>
                <w:sz w:val="16"/>
              </w:rPr>
            </w:pPr>
            <w:r>
              <w:rPr>
                <w:b/>
                <w:color w:val="FFFFFF"/>
                <w:sz w:val="16"/>
              </w:rPr>
              <w:t>Físico</w:t>
            </w:r>
          </w:p>
        </w:tc>
      </w:tr>
      <w:tr w:rsidR="00F009C6">
        <w:trPr>
          <w:trHeight w:val="297"/>
        </w:trPr>
        <w:tc>
          <w:tcPr>
            <w:tcW w:w="6834" w:type="dxa"/>
          </w:tcPr>
          <w:p w:rsidR="00F009C6" w:rsidRDefault="009429A1">
            <w:pPr>
              <w:pStyle w:val="TableParagraph"/>
              <w:spacing w:line="172" w:lineRule="exact"/>
              <w:ind w:left="106"/>
              <w:rPr>
                <w:sz w:val="16"/>
              </w:rPr>
            </w:pPr>
            <w:r>
              <w:rPr>
                <w:sz w:val="16"/>
              </w:rPr>
              <w:t>Adquisición De Equipo Para Aulas De Telesecundarias En Escuelas De Educación Básica En El Estado</w:t>
            </w:r>
          </w:p>
        </w:tc>
        <w:tc>
          <w:tcPr>
            <w:tcW w:w="1096" w:type="dxa"/>
          </w:tcPr>
          <w:p w:rsidR="00F009C6" w:rsidRDefault="009429A1">
            <w:pPr>
              <w:pStyle w:val="TableParagraph"/>
              <w:spacing w:before="42"/>
              <w:ind w:right="205"/>
              <w:jc w:val="right"/>
              <w:rPr>
                <w:sz w:val="16"/>
              </w:rPr>
            </w:pPr>
            <w:r>
              <w:rPr>
                <w:sz w:val="16"/>
              </w:rPr>
              <w:t>OM ADQ</w:t>
            </w:r>
          </w:p>
        </w:tc>
        <w:tc>
          <w:tcPr>
            <w:tcW w:w="900" w:type="dxa"/>
            <w:shd w:val="clear" w:color="auto" w:fill="00AF50"/>
          </w:tcPr>
          <w:p w:rsidR="00F009C6" w:rsidRDefault="009429A1">
            <w:pPr>
              <w:pStyle w:val="TableParagraph"/>
              <w:spacing w:before="42"/>
              <w:ind w:left="159" w:right="146"/>
              <w:jc w:val="center"/>
              <w:rPr>
                <w:sz w:val="16"/>
              </w:rPr>
            </w:pPr>
            <w:r>
              <w:rPr>
                <w:sz w:val="16"/>
              </w:rPr>
              <w:t>95.46%</w:t>
            </w:r>
          </w:p>
        </w:tc>
      </w:tr>
      <w:tr w:rsidR="00F009C6">
        <w:trPr>
          <w:trHeight w:val="302"/>
        </w:trPr>
        <w:tc>
          <w:tcPr>
            <w:tcW w:w="6834" w:type="dxa"/>
          </w:tcPr>
          <w:p w:rsidR="00F009C6" w:rsidRDefault="009429A1">
            <w:pPr>
              <w:pStyle w:val="TableParagraph"/>
              <w:spacing w:line="176" w:lineRule="exact"/>
              <w:ind w:left="106"/>
              <w:rPr>
                <w:sz w:val="16"/>
              </w:rPr>
            </w:pPr>
            <w:r>
              <w:rPr>
                <w:sz w:val="16"/>
              </w:rPr>
              <w:t>Adquisición De Equipo Para Talleres Para Escuelas De Educación Básica</w:t>
            </w:r>
          </w:p>
        </w:tc>
        <w:tc>
          <w:tcPr>
            <w:tcW w:w="1096" w:type="dxa"/>
          </w:tcPr>
          <w:p w:rsidR="00F009C6" w:rsidRDefault="009429A1">
            <w:pPr>
              <w:pStyle w:val="TableParagraph"/>
              <w:spacing w:before="46"/>
              <w:ind w:right="205"/>
              <w:jc w:val="right"/>
              <w:rPr>
                <w:sz w:val="16"/>
              </w:rPr>
            </w:pPr>
            <w:r>
              <w:rPr>
                <w:sz w:val="16"/>
              </w:rPr>
              <w:t>OM ADQ</w:t>
            </w:r>
          </w:p>
        </w:tc>
        <w:tc>
          <w:tcPr>
            <w:tcW w:w="900" w:type="dxa"/>
            <w:shd w:val="clear" w:color="auto" w:fill="FF0000"/>
          </w:tcPr>
          <w:p w:rsidR="00F009C6" w:rsidRDefault="009429A1">
            <w:pPr>
              <w:pStyle w:val="TableParagraph"/>
              <w:spacing w:before="46"/>
              <w:ind w:left="159" w:right="146"/>
              <w:jc w:val="center"/>
              <w:rPr>
                <w:sz w:val="16"/>
              </w:rPr>
            </w:pPr>
            <w:r>
              <w:rPr>
                <w:sz w:val="16"/>
              </w:rPr>
              <w:t>0.00%</w:t>
            </w:r>
          </w:p>
        </w:tc>
      </w:tr>
      <w:tr w:rsidR="00F009C6">
        <w:trPr>
          <w:trHeight w:val="369"/>
        </w:trPr>
        <w:tc>
          <w:tcPr>
            <w:tcW w:w="6834" w:type="dxa"/>
          </w:tcPr>
          <w:p w:rsidR="00F009C6" w:rsidRDefault="009429A1">
            <w:pPr>
              <w:pStyle w:val="TableParagraph"/>
              <w:spacing w:line="172" w:lineRule="exact"/>
              <w:ind w:left="106"/>
              <w:rPr>
                <w:sz w:val="16"/>
              </w:rPr>
            </w:pPr>
            <w:r>
              <w:rPr>
                <w:sz w:val="16"/>
              </w:rPr>
              <w:t>Adquisición De Mobiliario Educacional Y Administrativo Para Los Espacios Educativos De Las Escuelas</w:t>
            </w:r>
          </w:p>
          <w:p w:rsidR="00F009C6" w:rsidRDefault="009429A1">
            <w:pPr>
              <w:pStyle w:val="TableParagraph"/>
              <w:spacing w:before="2" w:line="176" w:lineRule="exact"/>
              <w:ind w:left="106"/>
              <w:rPr>
                <w:sz w:val="16"/>
              </w:rPr>
            </w:pPr>
            <w:r>
              <w:rPr>
                <w:sz w:val="16"/>
              </w:rPr>
              <w:t>De Educación Básica En El Estado</w:t>
            </w:r>
          </w:p>
        </w:tc>
        <w:tc>
          <w:tcPr>
            <w:tcW w:w="1096" w:type="dxa"/>
          </w:tcPr>
          <w:p w:rsidR="00F009C6" w:rsidRDefault="009429A1">
            <w:pPr>
              <w:pStyle w:val="TableParagraph"/>
              <w:spacing w:before="78"/>
              <w:ind w:right="205"/>
              <w:jc w:val="right"/>
              <w:rPr>
                <w:sz w:val="16"/>
              </w:rPr>
            </w:pPr>
            <w:r>
              <w:rPr>
                <w:sz w:val="16"/>
              </w:rPr>
              <w:t>OM ADQ</w:t>
            </w:r>
          </w:p>
        </w:tc>
        <w:tc>
          <w:tcPr>
            <w:tcW w:w="900" w:type="dxa"/>
            <w:shd w:val="clear" w:color="auto" w:fill="00AF50"/>
          </w:tcPr>
          <w:p w:rsidR="00F009C6" w:rsidRDefault="009429A1">
            <w:pPr>
              <w:pStyle w:val="TableParagraph"/>
              <w:spacing w:before="78"/>
              <w:ind w:left="159" w:right="146"/>
              <w:jc w:val="center"/>
              <w:rPr>
                <w:sz w:val="16"/>
              </w:rPr>
            </w:pPr>
            <w:r>
              <w:rPr>
                <w:sz w:val="16"/>
              </w:rPr>
              <w:t>90.41%</w:t>
            </w:r>
          </w:p>
        </w:tc>
      </w:tr>
      <w:tr w:rsidR="00F009C6">
        <w:trPr>
          <w:trHeight w:val="298"/>
        </w:trPr>
        <w:tc>
          <w:tcPr>
            <w:tcW w:w="6834" w:type="dxa"/>
          </w:tcPr>
          <w:p w:rsidR="00F009C6" w:rsidRDefault="009429A1">
            <w:pPr>
              <w:pStyle w:val="TableParagraph"/>
              <w:spacing w:line="172" w:lineRule="exact"/>
              <w:ind w:left="106"/>
              <w:rPr>
                <w:sz w:val="16"/>
              </w:rPr>
            </w:pPr>
            <w:r>
              <w:rPr>
                <w:sz w:val="16"/>
              </w:rPr>
              <w:t>Construcción De 1 Aula Para El 02dcc0056r J.N. Francisco Gabilondo Soler CRI CRI</w:t>
            </w:r>
          </w:p>
        </w:tc>
        <w:tc>
          <w:tcPr>
            <w:tcW w:w="1096" w:type="dxa"/>
          </w:tcPr>
          <w:p w:rsidR="00F009C6" w:rsidRDefault="009429A1">
            <w:pPr>
              <w:pStyle w:val="TableParagraph"/>
              <w:spacing w:before="47"/>
              <w:ind w:right="251"/>
              <w:jc w:val="right"/>
              <w:rPr>
                <w:sz w:val="16"/>
              </w:rPr>
            </w:pPr>
            <w:r>
              <w:rPr>
                <w:sz w:val="16"/>
              </w:rPr>
              <w:t>INIFEBC</w:t>
            </w:r>
          </w:p>
        </w:tc>
        <w:tc>
          <w:tcPr>
            <w:tcW w:w="900" w:type="dxa"/>
            <w:shd w:val="clear" w:color="auto" w:fill="00AF50"/>
          </w:tcPr>
          <w:p w:rsidR="00F009C6" w:rsidRDefault="009429A1">
            <w:pPr>
              <w:pStyle w:val="TableParagraph"/>
              <w:spacing w:before="47"/>
              <w:ind w:left="159" w:right="146"/>
              <w:jc w:val="center"/>
              <w:rPr>
                <w:sz w:val="16"/>
              </w:rPr>
            </w:pPr>
            <w:r>
              <w:rPr>
                <w:sz w:val="16"/>
              </w:rPr>
              <w:t>100.00%</w:t>
            </w:r>
          </w:p>
        </w:tc>
      </w:tr>
      <w:tr w:rsidR="00F009C6">
        <w:trPr>
          <w:trHeight w:val="297"/>
        </w:trPr>
        <w:tc>
          <w:tcPr>
            <w:tcW w:w="6834" w:type="dxa"/>
          </w:tcPr>
          <w:p w:rsidR="00F009C6" w:rsidRDefault="009429A1">
            <w:pPr>
              <w:pStyle w:val="TableParagraph"/>
              <w:spacing w:line="176" w:lineRule="exact"/>
              <w:ind w:left="106"/>
              <w:rPr>
                <w:sz w:val="16"/>
              </w:rPr>
            </w:pPr>
            <w:r>
              <w:rPr>
                <w:sz w:val="16"/>
              </w:rPr>
              <w:t>Construcción De 1 Aula Para La 02dpb0032m E.P. Trabajadores Del Campo</w:t>
            </w:r>
          </w:p>
        </w:tc>
        <w:tc>
          <w:tcPr>
            <w:tcW w:w="1096" w:type="dxa"/>
          </w:tcPr>
          <w:p w:rsidR="00F009C6" w:rsidRDefault="009429A1">
            <w:pPr>
              <w:pStyle w:val="TableParagraph"/>
              <w:spacing w:before="46"/>
              <w:ind w:right="251"/>
              <w:jc w:val="right"/>
              <w:rPr>
                <w:sz w:val="16"/>
              </w:rPr>
            </w:pPr>
            <w:r>
              <w:rPr>
                <w:sz w:val="16"/>
              </w:rPr>
              <w:t>INIFEBC</w:t>
            </w:r>
          </w:p>
        </w:tc>
        <w:tc>
          <w:tcPr>
            <w:tcW w:w="900" w:type="dxa"/>
            <w:shd w:val="clear" w:color="auto" w:fill="00AF50"/>
          </w:tcPr>
          <w:p w:rsidR="00F009C6" w:rsidRDefault="009429A1">
            <w:pPr>
              <w:pStyle w:val="TableParagraph"/>
              <w:spacing w:before="46"/>
              <w:ind w:left="159" w:right="146"/>
              <w:jc w:val="center"/>
              <w:rPr>
                <w:sz w:val="16"/>
              </w:rPr>
            </w:pPr>
            <w:r>
              <w:rPr>
                <w:sz w:val="16"/>
              </w:rPr>
              <w:t>100.00%</w:t>
            </w:r>
          </w:p>
        </w:tc>
      </w:tr>
    </w:tbl>
    <w:p w:rsidR="00F009C6" w:rsidRDefault="00F009C6">
      <w:pPr>
        <w:jc w:val="center"/>
        <w:rPr>
          <w:sz w:val="16"/>
        </w:rPr>
        <w:sectPr w:rsidR="00F009C6">
          <w:type w:val="continuous"/>
          <w:pgSz w:w="12240" w:h="15840"/>
          <w:pgMar w:top="1500" w:right="1440" w:bottom="280" w:left="1360" w:header="720" w:footer="720" w:gutter="0"/>
          <w:cols w:space="720"/>
        </w:sect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34"/>
        <w:gridCol w:w="1096"/>
        <w:gridCol w:w="900"/>
      </w:tblGrid>
      <w:tr w:rsidR="00F009C6">
        <w:trPr>
          <w:trHeight w:val="374"/>
        </w:trPr>
        <w:tc>
          <w:tcPr>
            <w:tcW w:w="6834" w:type="dxa"/>
            <w:shd w:val="clear" w:color="auto" w:fill="933634"/>
          </w:tcPr>
          <w:p w:rsidR="00F009C6" w:rsidRDefault="009429A1">
            <w:pPr>
              <w:pStyle w:val="TableParagraph"/>
              <w:spacing w:before="74"/>
              <w:ind w:left="2576" w:right="2574"/>
              <w:jc w:val="center"/>
              <w:rPr>
                <w:b/>
                <w:sz w:val="16"/>
              </w:rPr>
            </w:pPr>
            <w:r>
              <w:rPr>
                <w:b/>
                <w:color w:val="FFFFFF"/>
                <w:sz w:val="16"/>
              </w:rPr>
              <w:lastRenderedPageBreak/>
              <w:t>Nombre del Proyecto</w:t>
            </w:r>
          </w:p>
        </w:tc>
        <w:tc>
          <w:tcPr>
            <w:tcW w:w="1096" w:type="dxa"/>
            <w:shd w:val="clear" w:color="auto" w:fill="933634"/>
          </w:tcPr>
          <w:p w:rsidR="00F009C6" w:rsidRDefault="009429A1">
            <w:pPr>
              <w:pStyle w:val="TableParagraph"/>
              <w:spacing w:line="167" w:lineRule="exact"/>
              <w:ind w:left="279"/>
              <w:rPr>
                <w:b/>
                <w:sz w:val="16"/>
              </w:rPr>
            </w:pPr>
            <w:r>
              <w:rPr>
                <w:b/>
                <w:color w:val="FFFFFF"/>
                <w:sz w:val="16"/>
              </w:rPr>
              <w:t>Unidad</w:t>
            </w:r>
          </w:p>
          <w:p w:rsidR="00F009C6" w:rsidRDefault="009429A1">
            <w:pPr>
              <w:pStyle w:val="TableParagraph"/>
              <w:spacing w:line="185" w:lineRule="exact"/>
              <w:ind w:left="187"/>
              <w:rPr>
                <w:b/>
                <w:sz w:val="16"/>
              </w:rPr>
            </w:pPr>
            <w:r>
              <w:rPr>
                <w:b/>
                <w:color w:val="FFFFFF"/>
                <w:sz w:val="16"/>
              </w:rPr>
              <w:t>Ejecutora</w:t>
            </w:r>
          </w:p>
        </w:tc>
        <w:tc>
          <w:tcPr>
            <w:tcW w:w="900" w:type="dxa"/>
            <w:shd w:val="clear" w:color="auto" w:fill="933634"/>
          </w:tcPr>
          <w:p w:rsidR="00F009C6" w:rsidRDefault="009429A1">
            <w:pPr>
              <w:pStyle w:val="TableParagraph"/>
              <w:spacing w:line="167" w:lineRule="exact"/>
              <w:ind w:left="175"/>
              <w:rPr>
                <w:b/>
                <w:sz w:val="16"/>
              </w:rPr>
            </w:pPr>
            <w:r>
              <w:rPr>
                <w:b/>
                <w:color w:val="FFFFFF"/>
                <w:sz w:val="16"/>
              </w:rPr>
              <w:t>Avance</w:t>
            </w:r>
          </w:p>
          <w:p w:rsidR="00F009C6" w:rsidRDefault="009429A1">
            <w:pPr>
              <w:pStyle w:val="TableParagraph"/>
              <w:spacing w:line="185" w:lineRule="exact"/>
              <w:ind w:left="235"/>
              <w:rPr>
                <w:b/>
                <w:sz w:val="16"/>
              </w:rPr>
            </w:pPr>
            <w:r>
              <w:rPr>
                <w:b/>
                <w:color w:val="FFFFFF"/>
                <w:sz w:val="16"/>
              </w:rPr>
              <w:t>Físico</w:t>
            </w:r>
          </w:p>
        </w:tc>
      </w:tr>
      <w:tr w:rsidR="00F009C6">
        <w:trPr>
          <w:trHeight w:val="297"/>
        </w:trPr>
        <w:tc>
          <w:tcPr>
            <w:tcW w:w="6834" w:type="dxa"/>
          </w:tcPr>
          <w:p w:rsidR="00F009C6" w:rsidRDefault="009429A1">
            <w:pPr>
              <w:pStyle w:val="TableParagraph"/>
              <w:spacing w:line="163" w:lineRule="exact"/>
              <w:ind w:left="106"/>
              <w:rPr>
                <w:sz w:val="16"/>
              </w:rPr>
            </w:pPr>
            <w:r>
              <w:rPr>
                <w:sz w:val="16"/>
              </w:rPr>
              <w:t>Construcción De 1 Aula Para La 02dtv0012z Telesecundaria # 108</w:t>
            </w:r>
          </w:p>
        </w:tc>
        <w:tc>
          <w:tcPr>
            <w:tcW w:w="1096" w:type="dxa"/>
          </w:tcPr>
          <w:p w:rsidR="00F009C6" w:rsidRDefault="009429A1">
            <w:pPr>
              <w:pStyle w:val="TableParagraph"/>
              <w:spacing w:before="38"/>
              <w:ind w:right="251"/>
              <w:jc w:val="right"/>
              <w:rPr>
                <w:sz w:val="16"/>
              </w:rPr>
            </w:pPr>
            <w:r>
              <w:rPr>
                <w:sz w:val="16"/>
              </w:rPr>
              <w:t>INIFEBC</w:t>
            </w:r>
          </w:p>
        </w:tc>
        <w:tc>
          <w:tcPr>
            <w:tcW w:w="900" w:type="dxa"/>
            <w:shd w:val="clear" w:color="auto" w:fill="00AF50"/>
          </w:tcPr>
          <w:p w:rsidR="00F009C6" w:rsidRDefault="009429A1">
            <w:pPr>
              <w:pStyle w:val="TableParagraph"/>
              <w:spacing w:before="38"/>
              <w:ind w:left="159" w:right="146"/>
              <w:jc w:val="center"/>
              <w:rPr>
                <w:sz w:val="16"/>
              </w:rPr>
            </w:pPr>
            <w:r>
              <w:rPr>
                <w:sz w:val="16"/>
              </w:rPr>
              <w:t>100.00%</w:t>
            </w:r>
          </w:p>
        </w:tc>
      </w:tr>
      <w:tr w:rsidR="00F009C6">
        <w:trPr>
          <w:trHeight w:val="301"/>
        </w:trPr>
        <w:tc>
          <w:tcPr>
            <w:tcW w:w="6834" w:type="dxa"/>
          </w:tcPr>
          <w:p w:rsidR="00F009C6" w:rsidRDefault="009429A1">
            <w:pPr>
              <w:pStyle w:val="TableParagraph"/>
              <w:spacing w:line="168" w:lineRule="exact"/>
              <w:ind w:left="106"/>
              <w:rPr>
                <w:sz w:val="16"/>
              </w:rPr>
            </w:pPr>
            <w:r>
              <w:rPr>
                <w:sz w:val="16"/>
              </w:rPr>
              <w:t>Construcción De 2 Aulas Para El  02eml0009u Centro De Atención Múltiple # 9</w:t>
            </w:r>
          </w:p>
        </w:tc>
        <w:tc>
          <w:tcPr>
            <w:tcW w:w="1096" w:type="dxa"/>
          </w:tcPr>
          <w:p w:rsidR="00F009C6" w:rsidRDefault="009429A1">
            <w:pPr>
              <w:pStyle w:val="TableParagraph"/>
              <w:spacing w:before="38"/>
              <w:ind w:right="251"/>
              <w:jc w:val="right"/>
              <w:rPr>
                <w:sz w:val="16"/>
              </w:rPr>
            </w:pPr>
            <w:r>
              <w:rPr>
                <w:sz w:val="16"/>
              </w:rPr>
              <w:t>INIFEBC</w:t>
            </w:r>
          </w:p>
        </w:tc>
        <w:tc>
          <w:tcPr>
            <w:tcW w:w="900" w:type="dxa"/>
            <w:shd w:val="clear" w:color="auto" w:fill="00AF50"/>
          </w:tcPr>
          <w:p w:rsidR="00F009C6" w:rsidRDefault="009429A1">
            <w:pPr>
              <w:pStyle w:val="TableParagraph"/>
              <w:spacing w:before="38"/>
              <w:ind w:left="159" w:right="146"/>
              <w:jc w:val="center"/>
              <w:rPr>
                <w:sz w:val="16"/>
              </w:rPr>
            </w:pPr>
            <w:r>
              <w:rPr>
                <w:sz w:val="16"/>
              </w:rPr>
              <w:t>98.00%</w:t>
            </w:r>
          </w:p>
        </w:tc>
      </w:tr>
      <w:tr w:rsidR="00F009C6">
        <w:trPr>
          <w:trHeight w:val="298"/>
        </w:trPr>
        <w:tc>
          <w:tcPr>
            <w:tcW w:w="6834" w:type="dxa"/>
          </w:tcPr>
          <w:p w:rsidR="00F009C6" w:rsidRDefault="009429A1">
            <w:pPr>
              <w:pStyle w:val="TableParagraph"/>
              <w:spacing w:line="164" w:lineRule="exact"/>
              <w:ind w:left="106"/>
              <w:rPr>
                <w:sz w:val="16"/>
              </w:rPr>
            </w:pPr>
            <w:r>
              <w:rPr>
                <w:sz w:val="16"/>
              </w:rPr>
              <w:t>Construcción De 2 Aulas Para La 02dpb0068a E.P. Tepochcalli</w:t>
            </w:r>
          </w:p>
        </w:tc>
        <w:tc>
          <w:tcPr>
            <w:tcW w:w="1096" w:type="dxa"/>
          </w:tcPr>
          <w:p w:rsidR="00F009C6" w:rsidRDefault="009429A1">
            <w:pPr>
              <w:pStyle w:val="TableParagraph"/>
              <w:spacing w:before="38"/>
              <w:ind w:right="251"/>
              <w:jc w:val="right"/>
              <w:rPr>
                <w:sz w:val="16"/>
              </w:rPr>
            </w:pPr>
            <w:r>
              <w:rPr>
                <w:sz w:val="16"/>
              </w:rPr>
              <w:t>INIFEBC</w:t>
            </w:r>
          </w:p>
        </w:tc>
        <w:tc>
          <w:tcPr>
            <w:tcW w:w="900" w:type="dxa"/>
            <w:shd w:val="clear" w:color="auto" w:fill="00AF50"/>
          </w:tcPr>
          <w:p w:rsidR="00F009C6" w:rsidRDefault="009429A1">
            <w:pPr>
              <w:pStyle w:val="TableParagraph"/>
              <w:spacing w:before="38"/>
              <w:ind w:left="159" w:right="146"/>
              <w:jc w:val="center"/>
              <w:rPr>
                <w:sz w:val="16"/>
              </w:rPr>
            </w:pPr>
            <w:r>
              <w:rPr>
                <w:sz w:val="16"/>
              </w:rPr>
              <w:t>95.00%</w:t>
            </w:r>
          </w:p>
        </w:tc>
      </w:tr>
      <w:tr w:rsidR="00F009C6">
        <w:trPr>
          <w:trHeight w:val="302"/>
        </w:trPr>
        <w:tc>
          <w:tcPr>
            <w:tcW w:w="6834" w:type="dxa"/>
          </w:tcPr>
          <w:p w:rsidR="00F009C6" w:rsidRDefault="009429A1">
            <w:pPr>
              <w:pStyle w:val="TableParagraph"/>
              <w:spacing w:line="167" w:lineRule="exact"/>
              <w:ind w:left="106"/>
              <w:rPr>
                <w:sz w:val="16"/>
              </w:rPr>
            </w:pPr>
            <w:r>
              <w:rPr>
                <w:sz w:val="16"/>
              </w:rPr>
              <w:t>Construcción De 2 Aulas Para La 02dpb0086q E.P. 24 De Febrero</w:t>
            </w:r>
          </w:p>
        </w:tc>
        <w:tc>
          <w:tcPr>
            <w:tcW w:w="1096" w:type="dxa"/>
          </w:tcPr>
          <w:p w:rsidR="00F009C6" w:rsidRDefault="009429A1">
            <w:pPr>
              <w:pStyle w:val="TableParagraph"/>
              <w:spacing w:before="38"/>
              <w:ind w:right="251"/>
              <w:jc w:val="right"/>
              <w:rPr>
                <w:sz w:val="16"/>
              </w:rPr>
            </w:pPr>
            <w:r>
              <w:rPr>
                <w:sz w:val="16"/>
              </w:rPr>
              <w:t>INIFEBC</w:t>
            </w:r>
          </w:p>
        </w:tc>
        <w:tc>
          <w:tcPr>
            <w:tcW w:w="900" w:type="dxa"/>
            <w:shd w:val="clear" w:color="auto" w:fill="00AF50"/>
          </w:tcPr>
          <w:p w:rsidR="00F009C6" w:rsidRDefault="009429A1">
            <w:pPr>
              <w:pStyle w:val="TableParagraph"/>
              <w:spacing w:before="38"/>
              <w:ind w:left="159" w:right="146"/>
              <w:jc w:val="center"/>
              <w:rPr>
                <w:sz w:val="16"/>
              </w:rPr>
            </w:pPr>
            <w:r>
              <w:rPr>
                <w:sz w:val="16"/>
              </w:rPr>
              <w:t>95.00%</w:t>
            </w:r>
          </w:p>
        </w:tc>
      </w:tr>
      <w:tr w:rsidR="00F009C6">
        <w:trPr>
          <w:trHeight w:val="298"/>
        </w:trPr>
        <w:tc>
          <w:tcPr>
            <w:tcW w:w="6834" w:type="dxa"/>
          </w:tcPr>
          <w:p w:rsidR="00F009C6" w:rsidRDefault="009429A1">
            <w:pPr>
              <w:pStyle w:val="TableParagraph"/>
              <w:spacing w:line="164" w:lineRule="exact"/>
              <w:ind w:left="106"/>
              <w:rPr>
                <w:sz w:val="16"/>
              </w:rPr>
            </w:pPr>
            <w:r>
              <w:rPr>
                <w:sz w:val="16"/>
              </w:rPr>
              <w:t>Construcción De 2 Aulas Para La 02etv0092z Telesecundaria # 122</w:t>
            </w:r>
          </w:p>
        </w:tc>
        <w:tc>
          <w:tcPr>
            <w:tcW w:w="1096" w:type="dxa"/>
          </w:tcPr>
          <w:p w:rsidR="00F009C6" w:rsidRDefault="009429A1">
            <w:pPr>
              <w:pStyle w:val="TableParagraph"/>
              <w:spacing w:before="38"/>
              <w:ind w:right="251"/>
              <w:jc w:val="right"/>
              <w:rPr>
                <w:sz w:val="16"/>
              </w:rPr>
            </w:pPr>
            <w:r>
              <w:rPr>
                <w:sz w:val="16"/>
              </w:rPr>
              <w:t>INIFEBC</w:t>
            </w:r>
          </w:p>
        </w:tc>
        <w:tc>
          <w:tcPr>
            <w:tcW w:w="900" w:type="dxa"/>
            <w:shd w:val="clear" w:color="auto" w:fill="00AF50"/>
          </w:tcPr>
          <w:p w:rsidR="00F009C6" w:rsidRDefault="009429A1">
            <w:pPr>
              <w:pStyle w:val="TableParagraph"/>
              <w:spacing w:before="38"/>
              <w:ind w:left="159" w:right="146"/>
              <w:jc w:val="center"/>
              <w:rPr>
                <w:sz w:val="16"/>
              </w:rPr>
            </w:pPr>
            <w:r>
              <w:rPr>
                <w:sz w:val="16"/>
              </w:rPr>
              <w:t>90.00%</w:t>
            </w:r>
          </w:p>
        </w:tc>
      </w:tr>
      <w:tr w:rsidR="00F009C6">
        <w:trPr>
          <w:trHeight w:val="301"/>
        </w:trPr>
        <w:tc>
          <w:tcPr>
            <w:tcW w:w="6834" w:type="dxa"/>
          </w:tcPr>
          <w:p w:rsidR="00F009C6" w:rsidRDefault="009429A1">
            <w:pPr>
              <w:pStyle w:val="TableParagraph"/>
              <w:spacing w:line="168" w:lineRule="exact"/>
              <w:ind w:left="106"/>
              <w:rPr>
                <w:sz w:val="16"/>
              </w:rPr>
            </w:pPr>
            <w:r>
              <w:rPr>
                <w:sz w:val="16"/>
              </w:rPr>
              <w:t>Construcción De 3 Aulas Para La 02dpb0012z E.P. El Niño Artillero</w:t>
            </w:r>
          </w:p>
        </w:tc>
        <w:tc>
          <w:tcPr>
            <w:tcW w:w="1096" w:type="dxa"/>
          </w:tcPr>
          <w:p w:rsidR="00F009C6" w:rsidRDefault="009429A1">
            <w:pPr>
              <w:pStyle w:val="TableParagraph"/>
              <w:spacing w:before="38"/>
              <w:ind w:right="251"/>
              <w:jc w:val="right"/>
              <w:rPr>
                <w:sz w:val="16"/>
              </w:rPr>
            </w:pPr>
            <w:r>
              <w:rPr>
                <w:sz w:val="16"/>
              </w:rPr>
              <w:t>INIFEBC</w:t>
            </w:r>
          </w:p>
        </w:tc>
        <w:tc>
          <w:tcPr>
            <w:tcW w:w="900" w:type="dxa"/>
            <w:shd w:val="clear" w:color="auto" w:fill="00AF50"/>
          </w:tcPr>
          <w:p w:rsidR="00F009C6" w:rsidRDefault="009429A1">
            <w:pPr>
              <w:pStyle w:val="TableParagraph"/>
              <w:spacing w:before="38"/>
              <w:ind w:left="159" w:right="146"/>
              <w:jc w:val="center"/>
              <w:rPr>
                <w:sz w:val="16"/>
              </w:rPr>
            </w:pPr>
            <w:r>
              <w:rPr>
                <w:sz w:val="16"/>
              </w:rPr>
              <w:t>95.00%</w:t>
            </w:r>
          </w:p>
        </w:tc>
      </w:tr>
      <w:tr w:rsidR="00F009C6">
        <w:trPr>
          <w:trHeight w:val="298"/>
        </w:trPr>
        <w:tc>
          <w:tcPr>
            <w:tcW w:w="6834" w:type="dxa"/>
          </w:tcPr>
          <w:p w:rsidR="00F009C6" w:rsidRDefault="009429A1">
            <w:pPr>
              <w:pStyle w:val="TableParagraph"/>
              <w:spacing w:line="164" w:lineRule="exact"/>
              <w:ind w:left="106"/>
              <w:rPr>
                <w:sz w:val="16"/>
              </w:rPr>
            </w:pPr>
            <w:r>
              <w:rPr>
                <w:sz w:val="16"/>
              </w:rPr>
              <w:t>Construcción De 4 Aulas Y Cisterna Para La 02dpb0072n E.P. Baja California</w:t>
            </w:r>
          </w:p>
        </w:tc>
        <w:tc>
          <w:tcPr>
            <w:tcW w:w="1096" w:type="dxa"/>
          </w:tcPr>
          <w:p w:rsidR="00F009C6" w:rsidRDefault="009429A1">
            <w:pPr>
              <w:pStyle w:val="TableParagraph"/>
              <w:spacing w:before="38"/>
              <w:ind w:right="251"/>
              <w:jc w:val="right"/>
              <w:rPr>
                <w:sz w:val="16"/>
              </w:rPr>
            </w:pPr>
            <w:r>
              <w:rPr>
                <w:sz w:val="16"/>
              </w:rPr>
              <w:t>INIFEBC</w:t>
            </w:r>
          </w:p>
        </w:tc>
        <w:tc>
          <w:tcPr>
            <w:tcW w:w="900" w:type="dxa"/>
            <w:shd w:val="clear" w:color="auto" w:fill="00AF50"/>
          </w:tcPr>
          <w:p w:rsidR="00F009C6" w:rsidRDefault="009429A1">
            <w:pPr>
              <w:pStyle w:val="TableParagraph"/>
              <w:spacing w:before="38"/>
              <w:ind w:left="159" w:right="146"/>
              <w:jc w:val="center"/>
              <w:rPr>
                <w:sz w:val="16"/>
              </w:rPr>
            </w:pPr>
            <w:r>
              <w:rPr>
                <w:sz w:val="16"/>
              </w:rPr>
              <w:t>80.00%</w:t>
            </w:r>
          </w:p>
        </w:tc>
      </w:tr>
      <w:tr w:rsidR="00F009C6">
        <w:trPr>
          <w:trHeight w:val="301"/>
        </w:trPr>
        <w:tc>
          <w:tcPr>
            <w:tcW w:w="6834" w:type="dxa"/>
          </w:tcPr>
          <w:p w:rsidR="00F009C6" w:rsidRDefault="009429A1">
            <w:pPr>
              <w:pStyle w:val="TableParagraph"/>
              <w:spacing w:line="168" w:lineRule="exact"/>
              <w:ind w:left="106"/>
              <w:rPr>
                <w:sz w:val="16"/>
              </w:rPr>
            </w:pPr>
            <w:r>
              <w:rPr>
                <w:sz w:val="16"/>
              </w:rPr>
              <w:t>Construcción De 4 Aulas Y Escalera Para La 02ees0049f Escuela Secundaria General # 203</w:t>
            </w:r>
          </w:p>
        </w:tc>
        <w:tc>
          <w:tcPr>
            <w:tcW w:w="1096" w:type="dxa"/>
          </w:tcPr>
          <w:p w:rsidR="00F009C6" w:rsidRDefault="009429A1">
            <w:pPr>
              <w:pStyle w:val="TableParagraph"/>
              <w:spacing w:before="38"/>
              <w:ind w:right="251"/>
              <w:jc w:val="right"/>
              <w:rPr>
                <w:sz w:val="16"/>
              </w:rPr>
            </w:pPr>
            <w:r>
              <w:rPr>
                <w:sz w:val="16"/>
              </w:rPr>
              <w:t>INIFEBC</w:t>
            </w:r>
          </w:p>
        </w:tc>
        <w:tc>
          <w:tcPr>
            <w:tcW w:w="900" w:type="dxa"/>
            <w:shd w:val="clear" w:color="auto" w:fill="FFFF00"/>
          </w:tcPr>
          <w:p w:rsidR="00F009C6" w:rsidRDefault="009429A1">
            <w:pPr>
              <w:pStyle w:val="TableParagraph"/>
              <w:spacing w:before="38"/>
              <w:ind w:left="159" w:right="146"/>
              <w:jc w:val="center"/>
              <w:rPr>
                <w:sz w:val="16"/>
              </w:rPr>
            </w:pPr>
            <w:r>
              <w:rPr>
                <w:sz w:val="16"/>
              </w:rPr>
              <w:t>46.00%</w:t>
            </w:r>
          </w:p>
        </w:tc>
      </w:tr>
      <w:tr w:rsidR="00F009C6">
        <w:trPr>
          <w:trHeight w:val="370"/>
        </w:trPr>
        <w:tc>
          <w:tcPr>
            <w:tcW w:w="6834" w:type="dxa"/>
          </w:tcPr>
          <w:p w:rsidR="00F009C6" w:rsidRDefault="009429A1">
            <w:pPr>
              <w:pStyle w:val="TableParagraph"/>
              <w:spacing w:line="164" w:lineRule="exact"/>
              <w:ind w:left="106"/>
              <w:rPr>
                <w:sz w:val="16"/>
              </w:rPr>
            </w:pPr>
            <w:r>
              <w:rPr>
                <w:sz w:val="16"/>
              </w:rPr>
              <w:t>Construcción De Modulo Sanitario, Fosa Séptica, Pozo De Absorción Y Cisterna Para El 02dcc0057q</w:t>
            </w:r>
          </w:p>
          <w:p w:rsidR="00F009C6" w:rsidRDefault="009429A1">
            <w:pPr>
              <w:pStyle w:val="TableParagraph"/>
              <w:spacing w:before="2" w:line="184" w:lineRule="exact"/>
              <w:ind w:left="106"/>
              <w:rPr>
                <w:sz w:val="16"/>
              </w:rPr>
            </w:pPr>
            <w:r>
              <w:rPr>
                <w:sz w:val="16"/>
              </w:rPr>
              <w:t>J.N. Nuu Kutu Vaoo</w:t>
            </w:r>
          </w:p>
        </w:tc>
        <w:tc>
          <w:tcPr>
            <w:tcW w:w="1096" w:type="dxa"/>
          </w:tcPr>
          <w:p w:rsidR="00F009C6" w:rsidRDefault="009429A1">
            <w:pPr>
              <w:pStyle w:val="TableParagraph"/>
              <w:spacing w:before="70"/>
              <w:ind w:right="251"/>
              <w:jc w:val="right"/>
              <w:rPr>
                <w:sz w:val="16"/>
              </w:rPr>
            </w:pPr>
            <w:r>
              <w:rPr>
                <w:sz w:val="16"/>
              </w:rPr>
              <w:t>INIFEBC</w:t>
            </w:r>
          </w:p>
        </w:tc>
        <w:tc>
          <w:tcPr>
            <w:tcW w:w="900" w:type="dxa"/>
            <w:shd w:val="clear" w:color="auto" w:fill="00AF50"/>
          </w:tcPr>
          <w:p w:rsidR="00F009C6" w:rsidRDefault="009429A1">
            <w:pPr>
              <w:pStyle w:val="TableParagraph"/>
              <w:spacing w:before="70"/>
              <w:ind w:left="159" w:right="146"/>
              <w:jc w:val="center"/>
              <w:rPr>
                <w:sz w:val="16"/>
              </w:rPr>
            </w:pPr>
            <w:r>
              <w:rPr>
                <w:sz w:val="16"/>
              </w:rPr>
              <w:t>100.00%</w:t>
            </w:r>
          </w:p>
        </w:tc>
      </w:tr>
      <w:tr w:rsidR="00F009C6">
        <w:trPr>
          <w:trHeight w:val="298"/>
        </w:trPr>
        <w:tc>
          <w:tcPr>
            <w:tcW w:w="6834" w:type="dxa"/>
          </w:tcPr>
          <w:p w:rsidR="00F009C6" w:rsidRDefault="009429A1">
            <w:pPr>
              <w:pStyle w:val="TableParagraph"/>
              <w:spacing w:line="164" w:lineRule="exact"/>
              <w:ind w:left="106"/>
              <w:rPr>
                <w:sz w:val="16"/>
              </w:rPr>
            </w:pPr>
            <w:r>
              <w:rPr>
                <w:sz w:val="16"/>
              </w:rPr>
              <w:t>Adquisición De Equipos De Aire Acondicionado Para Escuelas De Educación Básica</w:t>
            </w:r>
          </w:p>
        </w:tc>
        <w:tc>
          <w:tcPr>
            <w:tcW w:w="1096" w:type="dxa"/>
          </w:tcPr>
          <w:p w:rsidR="00F009C6" w:rsidRDefault="009429A1">
            <w:pPr>
              <w:pStyle w:val="TableParagraph"/>
              <w:spacing w:before="38"/>
              <w:ind w:right="205"/>
              <w:jc w:val="right"/>
              <w:rPr>
                <w:sz w:val="16"/>
              </w:rPr>
            </w:pPr>
            <w:r>
              <w:rPr>
                <w:sz w:val="16"/>
              </w:rPr>
              <w:t>OM ADQ</w:t>
            </w:r>
          </w:p>
        </w:tc>
        <w:tc>
          <w:tcPr>
            <w:tcW w:w="900" w:type="dxa"/>
            <w:shd w:val="clear" w:color="auto" w:fill="00AF50"/>
          </w:tcPr>
          <w:p w:rsidR="00F009C6" w:rsidRDefault="009429A1">
            <w:pPr>
              <w:pStyle w:val="TableParagraph"/>
              <w:spacing w:before="38"/>
              <w:ind w:left="159" w:right="146"/>
              <w:jc w:val="center"/>
              <w:rPr>
                <w:sz w:val="16"/>
              </w:rPr>
            </w:pPr>
            <w:r>
              <w:rPr>
                <w:sz w:val="16"/>
              </w:rPr>
              <w:t>99.96%</w:t>
            </w:r>
          </w:p>
        </w:tc>
      </w:tr>
      <w:tr w:rsidR="00F009C6">
        <w:trPr>
          <w:trHeight w:val="374"/>
        </w:trPr>
        <w:tc>
          <w:tcPr>
            <w:tcW w:w="6834" w:type="dxa"/>
          </w:tcPr>
          <w:p w:rsidR="00F009C6" w:rsidRDefault="009429A1">
            <w:pPr>
              <w:pStyle w:val="TableParagraph"/>
              <w:spacing w:line="167" w:lineRule="exact"/>
              <w:ind w:left="106"/>
              <w:rPr>
                <w:sz w:val="16"/>
              </w:rPr>
            </w:pPr>
            <w:r>
              <w:rPr>
                <w:sz w:val="16"/>
              </w:rPr>
              <w:t>Construcción De 1 Aula Didáctica E Impermeabilización De 5 Espacios Educativos Para El 02djn0521m</w:t>
            </w:r>
          </w:p>
          <w:p w:rsidR="00F009C6" w:rsidRDefault="009429A1">
            <w:pPr>
              <w:pStyle w:val="TableParagraph"/>
              <w:spacing w:line="185" w:lineRule="exact"/>
              <w:ind w:left="106"/>
              <w:rPr>
                <w:sz w:val="16"/>
              </w:rPr>
            </w:pPr>
            <w:r>
              <w:rPr>
                <w:sz w:val="16"/>
              </w:rPr>
              <w:t>J.N. Héctor Terán Terán</w:t>
            </w:r>
          </w:p>
        </w:tc>
        <w:tc>
          <w:tcPr>
            <w:tcW w:w="1096" w:type="dxa"/>
          </w:tcPr>
          <w:p w:rsidR="00F009C6" w:rsidRDefault="009429A1">
            <w:pPr>
              <w:pStyle w:val="TableParagraph"/>
              <w:spacing w:before="74"/>
              <w:ind w:right="251"/>
              <w:jc w:val="right"/>
              <w:rPr>
                <w:sz w:val="16"/>
              </w:rPr>
            </w:pPr>
            <w:r>
              <w:rPr>
                <w:sz w:val="16"/>
              </w:rPr>
              <w:t>INIFEBC</w:t>
            </w:r>
          </w:p>
        </w:tc>
        <w:tc>
          <w:tcPr>
            <w:tcW w:w="900" w:type="dxa"/>
            <w:shd w:val="clear" w:color="auto" w:fill="00AF50"/>
          </w:tcPr>
          <w:p w:rsidR="00F009C6" w:rsidRDefault="009429A1">
            <w:pPr>
              <w:pStyle w:val="TableParagraph"/>
              <w:spacing w:before="74"/>
              <w:ind w:left="159" w:right="146"/>
              <w:jc w:val="center"/>
              <w:rPr>
                <w:sz w:val="16"/>
              </w:rPr>
            </w:pPr>
            <w:r>
              <w:rPr>
                <w:sz w:val="16"/>
              </w:rPr>
              <w:t>100.00%</w:t>
            </w:r>
          </w:p>
        </w:tc>
      </w:tr>
      <w:tr w:rsidR="00F009C6">
        <w:trPr>
          <w:trHeight w:val="297"/>
        </w:trPr>
        <w:tc>
          <w:tcPr>
            <w:tcW w:w="6834" w:type="dxa"/>
          </w:tcPr>
          <w:p w:rsidR="00F009C6" w:rsidRDefault="009429A1">
            <w:pPr>
              <w:pStyle w:val="TableParagraph"/>
              <w:spacing w:line="164" w:lineRule="exact"/>
              <w:ind w:left="106"/>
              <w:rPr>
                <w:sz w:val="16"/>
              </w:rPr>
            </w:pPr>
            <w:r>
              <w:rPr>
                <w:sz w:val="16"/>
              </w:rPr>
              <w:t>Construcción De 1 Aula Didáctica Para El 02djn0030z J.N. Gabriel Leyva</w:t>
            </w:r>
          </w:p>
        </w:tc>
        <w:tc>
          <w:tcPr>
            <w:tcW w:w="1096" w:type="dxa"/>
          </w:tcPr>
          <w:p w:rsidR="00F009C6" w:rsidRDefault="009429A1">
            <w:pPr>
              <w:pStyle w:val="TableParagraph"/>
              <w:spacing w:before="38"/>
              <w:ind w:right="251"/>
              <w:jc w:val="right"/>
              <w:rPr>
                <w:sz w:val="16"/>
              </w:rPr>
            </w:pPr>
            <w:r>
              <w:rPr>
                <w:sz w:val="16"/>
              </w:rPr>
              <w:t>INIFEBC</w:t>
            </w:r>
          </w:p>
        </w:tc>
        <w:tc>
          <w:tcPr>
            <w:tcW w:w="900" w:type="dxa"/>
            <w:shd w:val="clear" w:color="auto" w:fill="00AF50"/>
          </w:tcPr>
          <w:p w:rsidR="00F009C6" w:rsidRDefault="009429A1">
            <w:pPr>
              <w:pStyle w:val="TableParagraph"/>
              <w:spacing w:before="38"/>
              <w:ind w:left="159" w:right="146"/>
              <w:jc w:val="center"/>
              <w:rPr>
                <w:sz w:val="16"/>
              </w:rPr>
            </w:pPr>
            <w:r>
              <w:rPr>
                <w:sz w:val="16"/>
              </w:rPr>
              <w:t>100.00%</w:t>
            </w:r>
          </w:p>
        </w:tc>
      </w:tr>
      <w:tr w:rsidR="00F009C6">
        <w:trPr>
          <w:trHeight w:val="302"/>
        </w:trPr>
        <w:tc>
          <w:tcPr>
            <w:tcW w:w="6834" w:type="dxa"/>
          </w:tcPr>
          <w:p w:rsidR="00F009C6" w:rsidRDefault="009429A1">
            <w:pPr>
              <w:pStyle w:val="TableParagraph"/>
              <w:spacing w:line="168" w:lineRule="exact"/>
              <w:ind w:left="106"/>
              <w:rPr>
                <w:sz w:val="16"/>
              </w:rPr>
            </w:pPr>
            <w:r>
              <w:rPr>
                <w:sz w:val="16"/>
              </w:rPr>
              <w:t>Construcción De 1 Aula Didáctica Para El 02djn0667g J.N. Genaro Estrada Félix</w:t>
            </w:r>
          </w:p>
        </w:tc>
        <w:tc>
          <w:tcPr>
            <w:tcW w:w="1096" w:type="dxa"/>
          </w:tcPr>
          <w:p w:rsidR="00F009C6" w:rsidRDefault="009429A1">
            <w:pPr>
              <w:pStyle w:val="TableParagraph"/>
              <w:spacing w:before="38"/>
              <w:ind w:right="251"/>
              <w:jc w:val="right"/>
              <w:rPr>
                <w:sz w:val="16"/>
              </w:rPr>
            </w:pPr>
            <w:r>
              <w:rPr>
                <w:sz w:val="16"/>
              </w:rPr>
              <w:t>INIFEBC</w:t>
            </w:r>
          </w:p>
        </w:tc>
        <w:tc>
          <w:tcPr>
            <w:tcW w:w="900" w:type="dxa"/>
            <w:shd w:val="clear" w:color="auto" w:fill="00AF50"/>
          </w:tcPr>
          <w:p w:rsidR="00F009C6" w:rsidRDefault="009429A1">
            <w:pPr>
              <w:pStyle w:val="TableParagraph"/>
              <w:spacing w:before="38"/>
              <w:ind w:left="159" w:right="146"/>
              <w:jc w:val="center"/>
              <w:rPr>
                <w:sz w:val="16"/>
              </w:rPr>
            </w:pPr>
            <w:r>
              <w:rPr>
                <w:sz w:val="16"/>
              </w:rPr>
              <w:t>100.00%</w:t>
            </w:r>
          </w:p>
        </w:tc>
      </w:tr>
      <w:tr w:rsidR="00F009C6">
        <w:trPr>
          <w:trHeight w:val="297"/>
        </w:trPr>
        <w:tc>
          <w:tcPr>
            <w:tcW w:w="6834" w:type="dxa"/>
          </w:tcPr>
          <w:p w:rsidR="00F009C6" w:rsidRDefault="009429A1">
            <w:pPr>
              <w:pStyle w:val="TableParagraph"/>
              <w:spacing w:line="163" w:lineRule="exact"/>
              <w:ind w:left="106"/>
              <w:rPr>
                <w:sz w:val="16"/>
              </w:rPr>
            </w:pPr>
            <w:r>
              <w:rPr>
                <w:sz w:val="16"/>
              </w:rPr>
              <w:t>Construcción De 1 Aula Didáctica Para El 02ejn0027k J.N. Ma. Antonieta Medina De Sánchez Díaz</w:t>
            </w:r>
          </w:p>
        </w:tc>
        <w:tc>
          <w:tcPr>
            <w:tcW w:w="1096" w:type="dxa"/>
          </w:tcPr>
          <w:p w:rsidR="00F009C6" w:rsidRDefault="009429A1">
            <w:pPr>
              <w:pStyle w:val="TableParagraph"/>
              <w:spacing w:before="38"/>
              <w:ind w:right="251"/>
              <w:jc w:val="right"/>
              <w:rPr>
                <w:sz w:val="16"/>
              </w:rPr>
            </w:pPr>
            <w:r>
              <w:rPr>
                <w:sz w:val="16"/>
              </w:rPr>
              <w:t>INIFEBC</w:t>
            </w:r>
          </w:p>
        </w:tc>
        <w:tc>
          <w:tcPr>
            <w:tcW w:w="900" w:type="dxa"/>
            <w:shd w:val="clear" w:color="auto" w:fill="00AF50"/>
          </w:tcPr>
          <w:p w:rsidR="00F009C6" w:rsidRDefault="009429A1">
            <w:pPr>
              <w:pStyle w:val="TableParagraph"/>
              <w:spacing w:before="38"/>
              <w:ind w:left="159" w:right="146"/>
              <w:jc w:val="center"/>
              <w:rPr>
                <w:sz w:val="16"/>
              </w:rPr>
            </w:pPr>
            <w:r>
              <w:rPr>
                <w:sz w:val="16"/>
              </w:rPr>
              <w:t>96.00%</w:t>
            </w:r>
          </w:p>
        </w:tc>
      </w:tr>
      <w:tr w:rsidR="00F009C6">
        <w:trPr>
          <w:trHeight w:val="302"/>
        </w:trPr>
        <w:tc>
          <w:tcPr>
            <w:tcW w:w="6834" w:type="dxa"/>
          </w:tcPr>
          <w:p w:rsidR="00F009C6" w:rsidRDefault="009429A1">
            <w:pPr>
              <w:pStyle w:val="TableParagraph"/>
              <w:spacing w:line="168" w:lineRule="exact"/>
              <w:ind w:left="106"/>
              <w:rPr>
                <w:sz w:val="16"/>
              </w:rPr>
            </w:pPr>
            <w:r>
              <w:rPr>
                <w:sz w:val="16"/>
              </w:rPr>
              <w:t>Construcción De 1 Aula Didáctica Para La 02epr0176i E.P. Prof. Teodomiro Manzano</w:t>
            </w:r>
          </w:p>
        </w:tc>
        <w:tc>
          <w:tcPr>
            <w:tcW w:w="1096" w:type="dxa"/>
          </w:tcPr>
          <w:p w:rsidR="00F009C6" w:rsidRDefault="009429A1">
            <w:pPr>
              <w:pStyle w:val="TableParagraph"/>
              <w:spacing w:before="38"/>
              <w:ind w:right="251"/>
              <w:jc w:val="right"/>
              <w:rPr>
                <w:sz w:val="16"/>
              </w:rPr>
            </w:pPr>
            <w:r>
              <w:rPr>
                <w:sz w:val="16"/>
              </w:rPr>
              <w:t>INIFEBC</w:t>
            </w:r>
          </w:p>
        </w:tc>
        <w:tc>
          <w:tcPr>
            <w:tcW w:w="900" w:type="dxa"/>
            <w:shd w:val="clear" w:color="auto" w:fill="00AF50"/>
          </w:tcPr>
          <w:p w:rsidR="00F009C6" w:rsidRDefault="009429A1">
            <w:pPr>
              <w:pStyle w:val="TableParagraph"/>
              <w:spacing w:before="38"/>
              <w:ind w:left="159" w:right="146"/>
              <w:jc w:val="center"/>
              <w:rPr>
                <w:sz w:val="16"/>
              </w:rPr>
            </w:pPr>
            <w:r>
              <w:rPr>
                <w:sz w:val="16"/>
              </w:rPr>
              <w:t>100.00%</w:t>
            </w:r>
          </w:p>
        </w:tc>
      </w:tr>
      <w:tr w:rsidR="00F009C6">
        <w:trPr>
          <w:trHeight w:val="370"/>
        </w:trPr>
        <w:tc>
          <w:tcPr>
            <w:tcW w:w="6834" w:type="dxa"/>
          </w:tcPr>
          <w:p w:rsidR="00F009C6" w:rsidRDefault="009429A1">
            <w:pPr>
              <w:pStyle w:val="TableParagraph"/>
              <w:spacing w:line="163" w:lineRule="exact"/>
              <w:ind w:left="106"/>
              <w:rPr>
                <w:sz w:val="16"/>
              </w:rPr>
            </w:pPr>
            <w:r>
              <w:rPr>
                <w:sz w:val="16"/>
              </w:rPr>
              <w:t>Construcción</w:t>
            </w:r>
            <w:r>
              <w:rPr>
                <w:spacing w:val="-11"/>
                <w:sz w:val="16"/>
              </w:rPr>
              <w:t xml:space="preserve"> </w:t>
            </w:r>
            <w:r>
              <w:rPr>
                <w:sz w:val="16"/>
              </w:rPr>
              <w:t>De</w:t>
            </w:r>
            <w:r>
              <w:rPr>
                <w:spacing w:val="-12"/>
                <w:sz w:val="16"/>
              </w:rPr>
              <w:t xml:space="preserve"> </w:t>
            </w:r>
            <w:r>
              <w:rPr>
                <w:sz w:val="16"/>
              </w:rPr>
              <w:t>1</w:t>
            </w:r>
            <w:r>
              <w:rPr>
                <w:spacing w:val="-11"/>
                <w:sz w:val="16"/>
              </w:rPr>
              <w:t xml:space="preserve"> </w:t>
            </w:r>
            <w:r>
              <w:rPr>
                <w:sz w:val="16"/>
              </w:rPr>
              <w:t>Aula</w:t>
            </w:r>
            <w:r>
              <w:rPr>
                <w:spacing w:val="-11"/>
                <w:sz w:val="16"/>
              </w:rPr>
              <w:t xml:space="preserve"> </w:t>
            </w:r>
            <w:r>
              <w:rPr>
                <w:sz w:val="16"/>
              </w:rPr>
              <w:t>Didáctica</w:t>
            </w:r>
            <w:r>
              <w:rPr>
                <w:spacing w:val="-11"/>
                <w:sz w:val="16"/>
              </w:rPr>
              <w:t xml:space="preserve"> </w:t>
            </w:r>
            <w:r>
              <w:rPr>
                <w:sz w:val="16"/>
              </w:rPr>
              <w:t>Y</w:t>
            </w:r>
            <w:r>
              <w:rPr>
                <w:spacing w:val="-8"/>
                <w:sz w:val="16"/>
              </w:rPr>
              <w:t xml:space="preserve"> </w:t>
            </w:r>
            <w:r>
              <w:rPr>
                <w:sz w:val="16"/>
              </w:rPr>
              <w:t>1</w:t>
            </w:r>
            <w:r>
              <w:rPr>
                <w:spacing w:val="-11"/>
                <w:sz w:val="16"/>
              </w:rPr>
              <w:t xml:space="preserve"> </w:t>
            </w:r>
            <w:r>
              <w:rPr>
                <w:sz w:val="16"/>
              </w:rPr>
              <w:t>Taller</w:t>
            </w:r>
            <w:r>
              <w:rPr>
                <w:spacing w:val="-10"/>
                <w:sz w:val="16"/>
              </w:rPr>
              <w:t xml:space="preserve"> </w:t>
            </w:r>
            <w:r>
              <w:rPr>
                <w:sz w:val="16"/>
              </w:rPr>
              <w:t>De</w:t>
            </w:r>
            <w:r>
              <w:rPr>
                <w:spacing w:val="-8"/>
                <w:sz w:val="16"/>
              </w:rPr>
              <w:t xml:space="preserve"> </w:t>
            </w:r>
            <w:r>
              <w:rPr>
                <w:sz w:val="16"/>
              </w:rPr>
              <w:t>Artes</w:t>
            </w:r>
            <w:r>
              <w:rPr>
                <w:spacing w:val="-9"/>
                <w:sz w:val="16"/>
              </w:rPr>
              <w:t xml:space="preserve"> </w:t>
            </w:r>
            <w:r>
              <w:rPr>
                <w:sz w:val="16"/>
              </w:rPr>
              <w:t>Para</w:t>
            </w:r>
            <w:r>
              <w:rPr>
                <w:spacing w:val="-11"/>
                <w:sz w:val="16"/>
              </w:rPr>
              <w:t xml:space="preserve"> </w:t>
            </w:r>
            <w:r>
              <w:rPr>
                <w:sz w:val="16"/>
              </w:rPr>
              <w:t>La</w:t>
            </w:r>
            <w:r>
              <w:rPr>
                <w:spacing w:val="-7"/>
                <w:sz w:val="16"/>
              </w:rPr>
              <w:t xml:space="preserve"> </w:t>
            </w:r>
            <w:r>
              <w:rPr>
                <w:sz w:val="16"/>
              </w:rPr>
              <w:t>02ees0096q</w:t>
            </w:r>
            <w:r>
              <w:rPr>
                <w:spacing w:val="-11"/>
                <w:sz w:val="16"/>
              </w:rPr>
              <w:t xml:space="preserve"> </w:t>
            </w:r>
            <w:r>
              <w:rPr>
                <w:sz w:val="16"/>
              </w:rPr>
              <w:t>Escuela</w:t>
            </w:r>
            <w:r>
              <w:rPr>
                <w:spacing w:val="-11"/>
                <w:sz w:val="16"/>
              </w:rPr>
              <w:t xml:space="preserve"> </w:t>
            </w:r>
            <w:r>
              <w:rPr>
                <w:sz w:val="16"/>
              </w:rPr>
              <w:t>Secundaria</w:t>
            </w:r>
            <w:r>
              <w:rPr>
                <w:spacing w:val="-11"/>
                <w:sz w:val="16"/>
              </w:rPr>
              <w:t xml:space="preserve"> </w:t>
            </w:r>
            <w:r>
              <w:rPr>
                <w:sz w:val="16"/>
              </w:rPr>
              <w:t>General</w:t>
            </w:r>
          </w:p>
          <w:p w:rsidR="00F009C6" w:rsidRDefault="009429A1">
            <w:pPr>
              <w:pStyle w:val="TableParagraph"/>
              <w:spacing w:before="2" w:line="184" w:lineRule="exact"/>
              <w:ind w:left="106"/>
              <w:rPr>
                <w:sz w:val="16"/>
              </w:rPr>
            </w:pPr>
            <w:r>
              <w:rPr>
                <w:sz w:val="16"/>
              </w:rPr>
              <w:t># 66 "María Rosalva Félix Beltrán"</w:t>
            </w:r>
          </w:p>
        </w:tc>
        <w:tc>
          <w:tcPr>
            <w:tcW w:w="1096" w:type="dxa"/>
          </w:tcPr>
          <w:p w:rsidR="00F009C6" w:rsidRDefault="009429A1">
            <w:pPr>
              <w:pStyle w:val="TableParagraph"/>
              <w:spacing w:before="70"/>
              <w:ind w:right="251"/>
              <w:jc w:val="right"/>
              <w:rPr>
                <w:sz w:val="16"/>
              </w:rPr>
            </w:pPr>
            <w:r>
              <w:rPr>
                <w:sz w:val="16"/>
              </w:rPr>
              <w:t>INIFEBC</w:t>
            </w:r>
          </w:p>
        </w:tc>
        <w:tc>
          <w:tcPr>
            <w:tcW w:w="900" w:type="dxa"/>
            <w:shd w:val="clear" w:color="auto" w:fill="FFFF00"/>
          </w:tcPr>
          <w:p w:rsidR="00F009C6" w:rsidRDefault="009429A1">
            <w:pPr>
              <w:pStyle w:val="TableParagraph"/>
              <w:spacing w:before="70"/>
              <w:ind w:left="159" w:right="146"/>
              <w:jc w:val="center"/>
              <w:rPr>
                <w:sz w:val="16"/>
              </w:rPr>
            </w:pPr>
            <w:r>
              <w:rPr>
                <w:sz w:val="16"/>
              </w:rPr>
              <w:t>77.00%</w:t>
            </w:r>
          </w:p>
        </w:tc>
      </w:tr>
      <w:tr w:rsidR="00F009C6">
        <w:trPr>
          <w:trHeight w:val="370"/>
        </w:trPr>
        <w:tc>
          <w:tcPr>
            <w:tcW w:w="6834" w:type="dxa"/>
          </w:tcPr>
          <w:p w:rsidR="00F009C6" w:rsidRDefault="009429A1">
            <w:pPr>
              <w:pStyle w:val="TableParagraph"/>
              <w:spacing w:line="167" w:lineRule="exact"/>
              <w:ind w:left="106"/>
              <w:rPr>
                <w:sz w:val="16"/>
              </w:rPr>
            </w:pPr>
            <w:r>
              <w:rPr>
                <w:sz w:val="16"/>
              </w:rPr>
              <w:t>Construcción De 1 Aula Didáctica Y Modulo Sanitario Para La 02ees0164x Escuela Secundaria General</w:t>
            </w:r>
          </w:p>
          <w:p w:rsidR="00F009C6" w:rsidRDefault="009429A1">
            <w:pPr>
              <w:pStyle w:val="TableParagraph"/>
              <w:spacing w:line="183" w:lineRule="exact"/>
              <w:ind w:left="106"/>
              <w:rPr>
                <w:sz w:val="16"/>
              </w:rPr>
            </w:pPr>
            <w:r>
              <w:rPr>
                <w:sz w:val="16"/>
              </w:rPr>
              <w:t># 76 "Francisco I. Madero"</w:t>
            </w:r>
          </w:p>
        </w:tc>
        <w:tc>
          <w:tcPr>
            <w:tcW w:w="1096" w:type="dxa"/>
          </w:tcPr>
          <w:p w:rsidR="00F009C6" w:rsidRDefault="009429A1">
            <w:pPr>
              <w:pStyle w:val="TableParagraph"/>
              <w:spacing w:before="74"/>
              <w:ind w:right="251"/>
              <w:jc w:val="right"/>
              <w:rPr>
                <w:sz w:val="16"/>
              </w:rPr>
            </w:pPr>
            <w:r>
              <w:rPr>
                <w:sz w:val="16"/>
              </w:rPr>
              <w:t>INIFEBC</w:t>
            </w:r>
          </w:p>
        </w:tc>
        <w:tc>
          <w:tcPr>
            <w:tcW w:w="900" w:type="dxa"/>
            <w:shd w:val="clear" w:color="auto" w:fill="00AF50"/>
          </w:tcPr>
          <w:p w:rsidR="00F009C6" w:rsidRDefault="009429A1">
            <w:pPr>
              <w:pStyle w:val="TableParagraph"/>
              <w:spacing w:before="74"/>
              <w:ind w:left="159" w:right="146"/>
              <w:jc w:val="center"/>
              <w:rPr>
                <w:sz w:val="16"/>
              </w:rPr>
            </w:pPr>
            <w:r>
              <w:rPr>
                <w:sz w:val="16"/>
              </w:rPr>
              <w:t>87.00%</w:t>
            </w:r>
          </w:p>
        </w:tc>
      </w:tr>
      <w:tr w:rsidR="00F009C6">
        <w:trPr>
          <w:trHeight w:val="373"/>
        </w:trPr>
        <w:tc>
          <w:tcPr>
            <w:tcW w:w="6834" w:type="dxa"/>
          </w:tcPr>
          <w:p w:rsidR="00F009C6" w:rsidRDefault="009429A1">
            <w:pPr>
              <w:pStyle w:val="TableParagraph"/>
              <w:spacing w:line="167" w:lineRule="exact"/>
              <w:ind w:left="106"/>
              <w:rPr>
                <w:sz w:val="16"/>
              </w:rPr>
            </w:pPr>
            <w:r>
              <w:rPr>
                <w:sz w:val="16"/>
              </w:rPr>
              <w:t>Construcción De 1 Aula Didáctica Y Reconstrucción De Cerco Perimetral Para La 02epr0343p E.P.</w:t>
            </w:r>
          </w:p>
          <w:p w:rsidR="00F009C6" w:rsidRDefault="009429A1">
            <w:pPr>
              <w:pStyle w:val="TableParagraph"/>
              <w:spacing w:line="185" w:lineRule="exact"/>
              <w:ind w:left="106"/>
              <w:rPr>
                <w:sz w:val="16"/>
              </w:rPr>
            </w:pPr>
            <w:r>
              <w:rPr>
                <w:sz w:val="16"/>
              </w:rPr>
              <w:t>Profesora Otilia U. De Cota</w:t>
            </w:r>
          </w:p>
        </w:tc>
        <w:tc>
          <w:tcPr>
            <w:tcW w:w="1096" w:type="dxa"/>
          </w:tcPr>
          <w:p w:rsidR="00F009C6" w:rsidRDefault="009429A1">
            <w:pPr>
              <w:pStyle w:val="TableParagraph"/>
              <w:spacing w:before="74"/>
              <w:ind w:right="251"/>
              <w:jc w:val="right"/>
              <w:rPr>
                <w:sz w:val="16"/>
              </w:rPr>
            </w:pPr>
            <w:r>
              <w:rPr>
                <w:sz w:val="16"/>
              </w:rPr>
              <w:t>INIFEBC</w:t>
            </w:r>
          </w:p>
        </w:tc>
        <w:tc>
          <w:tcPr>
            <w:tcW w:w="900" w:type="dxa"/>
            <w:shd w:val="clear" w:color="auto" w:fill="00AF50"/>
          </w:tcPr>
          <w:p w:rsidR="00F009C6" w:rsidRDefault="009429A1">
            <w:pPr>
              <w:pStyle w:val="TableParagraph"/>
              <w:spacing w:before="74"/>
              <w:ind w:left="159" w:right="146"/>
              <w:jc w:val="center"/>
              <w:rPr>
                <w:sz w:val="16"/>
              </w:rPr>
            </w:pPr>
            <w:r>
              <w:rPr>
                <w:sz w:val="16"/>
              </w:rPr>
              <w:t>100.00%</w:t>
            </w:r>
          </w:p>
        </w:tc>
      </w:tr>
      <w:tr w:rsidR="00F009C6">
        <w:trPr>
          <w:trHeight w:val="298"/>
        </w:trPr>
        <w:tc>
          <w:tcPr>
            <w:tcW w:w="6834" w:type="dxa"/>
          </w:tcPr>
          <w:p w:rsidR="00F009C6" w:rsidRDefault="009429A1">
            <w:pPr>
              <w:pStyle w:val="TableParagraph"/>
              <w:spacing w:line="164" w:lineRule="exact"/>
              <w:ind w:left="106"/>
              <w:rPr>
                <w:sz w:val="16"/>
              </w:rPr>
            </w:pPr>
            <w:r>
              <w:rPr>
                <w:sz w:val="16"/>
              </w:rPr>
              <w:t>Construcción De 2 Aulas Didácticas Para La 02dpr0680r E.P. 27 De Enero</w:t>
            </w:r>
          </w:p>
        </w:tc>
        <w:tc>
          <w:tcPr>
            <w:tcW w:w="1096" w:type="dxa"/>
          </w:tcPr>
          <w:p w:rsidR="00F009C6" w:rsidRDefault="009429A1">
            <w:pPr>
              <w:pStyle w:val="TableParagraph"/>
              <w:spacing w:before="34"/>
              <w:ind w:right="251"/>
              <w:jc w:val="right"/>
              <w:rPr>
                <w:sz w:val="16"/>
              </w:rPr>
            </w:pPr>
            <w:r>
              <w:rPr>
                <w:sz w:val="16"/>
              </w:rPr>
              <w:t>INIFEBC</w:t>
            </w:r>
          </w:p>
        </w:tc>
        <w:tc>
          <w:tcPr>
            <w:tcW w:w="900" w:type="dxa"/>
            <w:shd w:val="clear" w:color="auto" w:fill="00AF50"/>
          </w:tcPr>
          <w:p w:rsidR="00F009C6" w:rsidRDefault="009429A1">
            <w:pPr>
              <w:pStyle w:val="TableParagraph"/>
              <w:spacing w:before="34"/>
              <w:ind w:left="159" w:right="146"/>
              <w:jc w:val="center"/>
              <w:rPr>
                <w:sz w:val="16"/>
              </w:rPr>
            </w:pPr>
            <w:r>
              <w:rPr>
                <w:sz w:val="16"/>
              </w:rPr>
              <w:t>100.00%</w:t>
            </w:r>
          </w:p>
        </w:tc>
      </w:tr>
      <w:tr w:rsidR="00F009C6">
        <w:trPr>
          <w:trHeight w:val="370"/>
        </w:trPr>
        <w:tc>
          <w:tcPr>
            <w:tcW w:w="6834" w:type="dxa"/>
          </w:tcPr>
          <w:p w:rsidR="00F009C6" w:rsidRDefault="009429A1">
            <w:pPr>
              <w:pStyle w:val="TableParagraph"/>
              <w:spacing w:line="167" w:lineRule="exact"/>
              <w:ind w:left="106"/>
              <w:rPr>
                <w:sz w:val="16"/>
              </w:rPr>
            </w:pPr>
            <w:r>
              <w:rPr>
                <w:sz w:val="16"/>
              </w:rPr>
              <w:t>Construcción</w:t>
            </w:r>
            <w:r>
              <w:rPr>
                <w:spacing w:val="-11"/>
                <w:sz w:val="16"/>
              </w:rPr>
              <w:t xml:space="preserve"> </w:t>
            </w:r>
            <w:r>
              <w:rPr>
                <w:sz w:val="16"/>
              </w:rPr>
              <w:t>De</w:t>
            </w:r>
            <w:r>
              <w:rPr>
                <w:spacing w:val="-12"/>
                <w:sz w:val="16"/>
              </w:rPr>
              <w:t xml:space="preserve"> </w:t>
            </w:r>
            <w:r>
              <w:rPr>
                <w:sz w:val="16"/>
              </w:rPr>
              <w:t>2</w:t>
            </w:r>
            <w:r>
              <w:rPr>
                <w:spacing w:val="-11"/>
                <w:sz w:val="16"/>
              </w:rPr>
              <w:t xml:space="preserve"> </w:t>
            </w:r>
            <w:r>
              <w:rPr>
                <w:sz w:val="16"/>
              </w:rPr>
              <w:t>Aulas</w:t>
            </w:r>
            <w:r>
              <w:rPr>
                <w:spacing w:val="-13"/>
                <w:sz w:val="16"/>
              </w:rPr>
              <w:t xml:space="preserve"> </w:t>
            </w:r>
            <w:r>
              <w:rPr>
                <w:sz w:val="16"/>
              </w:rPr>
              <w:t>Y</w:t>
            </w:r>
            <w:r>
              <w:rPr>
                <w:spacing w:val="-12"/>
                <w:sz w:val="16"/>
              </w:rPr>
              <w:t xml:space="preserve"> </w:t>
            </w:r>
            <w:r>
              <w:rPr>
                <w:sz w:val="16"/>
              </w:rPr>
              <w:t>Rehabilitación</w:t>
            </w:r>
            <w:r>
              <w:rPr>
                <w:spacing w:val="-11"/>
                <w:sz w:val="16"/>
              </w:rPr>
              <w:t xml:space="preserve"> </w:t>
            </w:r>
            <w:r>
              <w:rPr>
                <w:sz w:val="16"/>
              </w:rPr>
              <w:t>De</w:t>
            </w:r>
            <w:r>
              <w:rPr>
                <w:spacing w:val="-12"/>
                <w:sz w:val="16"/>
              </w:rPr>
              <w:t xml:space="preserve"> </w:t>
            </w:r>
            <w:r>
              <w:rPr>
                <w:sz w:val="16"/>
              </w:rPr>
              <w:t>Módulo</w:t>
            </w:r>
            <w:r>
              <w:rPr>
                <w:spacing w:val="-11"/>
                <w:sz w:val="16"/>
              </w:rPr>
              <w:t xml:space="preserve"> </w:t>
            </w:r>
            <w:r>
              <w:rPr>
                <w:sz w:val="16"/>
              </w:rPr>
              <w:t>Sanitario</w:t>
            </w:r>
            <w:r>
              <w:rPr>
                <w:spacing w:val="-11"/>
                <w:sz w:val="16"/>
              </w:rPr>
              <w:t xml:space="preserve"> </w:t>
            </w:r>
            <w:r>
              <w:rPr>
                <w:sz w:val="16"/>
              </w:rPr>
              <w:t>Para</w:t>
            </w:r>
            <w:r>
              <w:rPr>
                <w:spacing w:val="-11"/>
                <w:sz w:val="16"/>
              </w:rPr>
              <w:t xml:space="preserve"> </w:t>
            </w:r>
            <w:r>
              <w:rPr>
                <w:sz w:val="16"/>
              </w:rPr>
              <w:t>La</w:t>
            </w:r>
            <w:r>
              <w:rPr>
                <w:spacing w:val="-11"/>
                <w:sz w:val="16"/>
              </w:rPr>
              <w:t xml:space="preserve"> </w:t>
            </w:r>
            <w:r>
              <w:rPr>
                <w:sz w:val="16"/>
              </w:rPr>
              <w:t>02ees0174d</w:t>
            </w:r>
            <w:r>
              <w:rPr>
                <w:spacing w:val="-9"/>
                <w:sz w:val="16"/>
              </w:rPr>
              <w:t xml:space="preserve"> </w:t>
            </w:r>
            <w:r>
              <w:rPr>
                <w:sz w:val="16"/>
              </w:rPr>
              <w:t>Escuela</w:t>
            </w:r>
            <w:r>
              <w:rPr>
                <w:spacing w:val="-11"/>
                <w:sz w:val="16"/>
              </w:rPr>
              <w:t xml:space="preserve"> </w:t>
            </w:r>
            <w:r>
              <w:rPr>
                <w:sz w:val="16"/>
              </w:rPr>
              <w:t>Secundaria</w:t>
            </w:r>
          </w:p>
          <w:p w:rsidR="00F009C6" w:rsidRDefault="009429A1">
            <w:pPr>
              <w:pStyle w:val="TableParagraph"/>
              <w:spacing w:line="183" w:lineRule="exact"/>
              <w:ind w:left="106"/>
              <w:rPr>
                <w:sz w:val="16"/>
              </w:rPr>
            </w:pPr>
            <w:r>
              <w:rPr>
                <w:sz w:val="16"/>
              </w:rPr>
              <w:t>General # 46 "Profr. Ángel Quirino Díaz"</w:t>
            </w:r>
          </w:p>
        </w:tc>
        <w:tc>
          <w:tcPr>
            <w:tcW w:w="1096" w:type="dxa"/>
          </w:tcPr>
          <w:p w:rsidR="00F009C6" w:rsidRDefault="009429A1">
            <w:pPr>
              <w:pStyle w:val="TableParagraph"/>
              <w:spacing w:before="74"/>
              <w:ind w:right="251"/>
              <w:jc w:val="right"/>
              <w:rPr>
                <w:sz w:val="16"/>
              </w:rPr>
            </w:pPr>
            <w:r>
              <w:rPr>
                <w:sz w:val="16"/>
              </w:rPr>
              <w:t>INIFEBC</w:t>
            </w:r>
          </w:p>
        </w:tc>
        <w:tc>
          <w:tcPr>
            <w:tcW w:w="900" w:type="dxa"/>
            <w:shd w:val="clear" w:color="auto" w:fill="FFFF00"/>
          </w:tcPr>
          <w:p w:rsidR="00F009C6" w:rsidRDefault="009429A1">
            <w:pPr>
              <w:pStyle w:val="TableParagraph"/>
              <w:spacing w:before="74"/>
              <w:ind w:left="159" w:right="146"/>
              <w:jc w:val="center"/>
              <w:rPr>
                <w:sz w:val="16"/>
              </w:rPr>
            </w:pPr>
            <w:r>
              <w:rPr>
                <w:sz w:val="16"/>
              </w:rPr>
              <w:t>70.00%</w:t>
            </w:r>
          </w:p>
        </w:tc>
      </w:tr>
      <w:tr w:rsidR="00F009C6">
        <w:trPr>
          <w:trHeight w:val="301"/>
        </w:trPr>
        <w:tc>
          <w:tcPr>
            <w:tcW w:w="6834" w:type="dxa"/>
          </w:tcPr>
          <w:p w:rsidR="00F009C6" w:rsidRDefault="009429A1">
            <w:pPr>
              <w:pStyle w:val="TableParagraph"/>
              <w:spacing w:line="168" w:lineRule="exact"/>
              <w:ind w:left="106"/>
              <w:rPr>
                <w:sz w:val="16"/>
              </w:rPr>
            </w:pPr>
            <w:r>
              <w:rPr>
                <w:sz w:val="16"/>
              </w:rPr>
              <w:t>Construcción De 3 Aulas Didácticas Para La 02dpr0097x E.P. Benito Juárez García</w:t>
            </w:r>
          </w:p>
        </w:tc>
        <w:tc>
          <w:tcPr>
            <w:tcW w:w="1096" w:type="dxa"/>
          </w:tcPr>
          <w:p w:rsidR="00F009C6" w:rsidRDefault="009429A1">
            <w:pPr>
              <w:pStyle w:val="TableParagraph"/>
              <w:spacing w:before="38"/>
              <w:ind w:right="251"/>
              <w:jc w:val="right"/>
              <w:rPr>
                <w:sz w:val="16"/>
              </w:rPr>
            </w:pPr>
            <w:r>
              <w:rPr>
                <w:sz w:val="16"/>
              </w:rPr>
              <w:t>INIFEBC</w:t>
            </w:r>
          </w:p>
        </w:tc>
        <w:tc>
          <w:tcPr>
            <w:tcW w:w="900" w:type="dxa"/>
            <w:shd w:val="clear" w:color="auto" w:fill="FF0000"/>
          </w:tcPr>
          <w:p w:rsidR="00F009C6" w:rsidRDefault="009429A1">
            <w:pPr>
              <w:pStyle w:val="TableParagraph"/>
              <w:spacing w:before="38"/>
              <w:ind w:left="159" w:right="146"/>
              <w:jc w:val="center"/>
              <w:rPr>
                <w:sz w:val="16"/>
              </w:rPr>
            </w:pPr>
            <w:r>
              <w:rPr>
                <w:sz w:val="16"/>
              </w:rPr>
              <w:t>0.00%</w:t>
            </w:r>
          </w:p>
        </w:tc>
      </w:tr>
      <w:tr w:rsidR="00F009C6">
        <w:trPr>
          <w:trHeight w:val="370"/>
        </w:trPr>
        <w:tc>
          <w:tcPr>
            <w:tcW w:w="6834" w:type="dxa"/>
          </w:tcPr>
          <w:p w:rsidR="00F009C6" w:rsidRDefault="009429A1">
            <w:pPr>
              <w:pStyle w:val="TableParagraph"/>
              <w:spacing w:line="164" w:lineRule="exact"/>
              <w:ind w:left="106"/>
              <w:rPr>
                <w:sz w:val="16"/>
              </w:rPr>
            </w:pPr>
            <w:r>
              <w:rPr>
                <w:sz w:val="16"/>
              </w:rPr>
              <w:t>Construcción De Aula Comedor Y 1 Taller De Informática Para La 02ees0037a Escuela Secundaria</w:t>
            </w:r>
          </w:p>
          <w:p w:rsidR="00F009C6" w:rsidRDefault="009429A1">
            <w:pPr>
              <w:pStyle w:val="TableParagraph"/>
              <w:spacing w:before="2" w:line="184" w:lineRule="exact"/>
              <w:ind w:left="106"/>
              <w:rPr>
                <w:sz w:val="16"/>
              </w:rPr>
            </w:pPr>
            <w:r>
              <w:rPr>
                <w:sz w:val="16"/>
              </w:rPr>
              <w:t>General # 47 "Carlos A Carrillo"</w:t>
            </w:r>
          </w:p>
        </w:tc>
        <w:tc>
          <w:tcPr>
            <w:tcW w:w="1096" w:type="dxa"/>
          </w:tcPr>
          <w:p w:rsidR="00F009C6" w:rsidRDefault="009429A1">
            <w:pPr>
              <w:pStyle w:val="TableParagraph"/>
              <w:spacing w:before="74"/>
              <w:ind w:right="251"/>
              <w:jc w:val="right"/>
              <w:rPr>
                <w:sz w:val="16"/>
              </w:rPr>
            </w:pPr>
            <w:r>
              <w:rPr>
                <w:sz w:val="16"/>
              </w:rPr>
              <w:t>INIFEBC</w:t>
            </w:r>
          </w:p>
        </w:tc>
        <w:tc>
          <w:tcPr>
            <w:tcW w:w="900" w:type="dxa"/>
            <w:shd w:val="clear" w:color="auto" w:fill="00AF50"/>
          </w:tcPr>
          <w:p w:rsidR="00F009C6" w:rsidRDefault="009429A1">
            <w:pPr>
              <w:pStyle w:val="TableParagraph"/>
              <w:spacing w:before="74"/>
              <w:ind w:left="159" w:right="146"/>
              <w:jc w:val="center"/>
              <w:rPr>
                <w:sz w:val="16"/>
              </w:rPr>
            </w:pPr>
            <w:r>
              <w:rPr>
                <w:sz w:val="16"/>
              </w:rPr>
              <w:t>95.00%</w:t>
            </w:r>
          </w:p>
        </w:tc>
      </w:tr>
      <w:tr w:rsidR="00F009C6">
        <w:trPr>
          <w:trHeight w:val="302"/>
        </w:trPr>
        <w:tc>
          <w:tcPr>
            <w:tcW w:w="6834" w:type="dxa"/>
          </w:tcPr>
          <w:p w:rsidR="00F009C6" w:rsidRDefault="009429A1">
            <w:pPr>
              <w:pStyle w:val="TableParagraph"/>
              <w:spacing w:line="168" w:lineRule="exact"/>
              <w:ind w:left="106"/>
              <w:rPr>
                <w:sz w:val="16"/>
              </w:rPr>
            </w:pPr>
            <w:r>
              <w:rPr>
                <w:sz w:val="16"/>
              </w:rPr>
              <w:t>Construcción De Modulo Sanitario 02ejn0026l J.N. Carmen Serdán</w:t>
            </w:r>
          </w:p>
        </w:tc>
        <w:tc>
          <w:tcPr>
            <w:tcW w:w="1096" w:type="dxa"/>
          </w:tcPr>
          <w:p w:rsidR="00F009C6" w:rsidRDefault="009429A1">
            <w:pPr>
              <w:pStyle w:val="TableParagraph"/>
              <w:spacing w:before="38"/>
              <w:ind w:right="251"/>
              <w:jc w:val="right"/>
              <w:rPr>
                <w:sz w:val="16"/>
              </w:rPr>
            </w:pPr>
            <w:r>
              <w:rPr>
                <w:sz w:val="16"/>
              </w:rPr>
              <w:t>INIFEBC</w:t>
            </w:r>
          </w:p>
        </w:tc>
        <w:tc>
          <w:tcPr>
            <w:tcW w:w="900" w:type="dxa"/>
            <w:shd w:val="clear" w:color="auto" w:fill="00AF50"/>
          </w:tcPr>
          <w:p w:rsidR="00F009C6" w:rsidRDefault="009429A1">
            <w:pPr>
              <w:pStyle w:val="TableParagraph"/>
              <w:spacing w:before="38"/>
              <w:ind w:left="159" w:right="146"/>
              <w:jc w:val="center"/>
              <w:rPr>
                <w:sz w:val="16"/>
              </w:rPr>
            </w:pPr>
            <w:r>
              <w:rPr>
                <w:sz w:val="16"/>
              </w:rPr>
              <w:t>100.00%</w:t>
            </w:r>
          </w:p>
        </w:tc>
      </w:tr>
      <w:tr w:rsidR="00F009C6">
        <w:trPr>
          <w:trHeight w:val="370"/>
        </w:trPr>
        <w:tc>
          <w:tcPr>
            <w:tcW w:w="6834" w:type="dxa"/>
          </w:tcPr>
          <w:p w:rsidR="00F009C6" w:rsidRDefault="009429A1">
            <w:pPr>
              <w:pStyle w:val="TableParagraph"/>
              <w:spacing w:line="163" w:lineRule="exact"/>
              <w:ind w:left="106"/>
              <w:rPr>
                <w:sz w:val="16"/>
              </w:rPr>
            </w:pPr>
            <w:r>
              <w:rPr>
                <w:sz w:val="16"/>
              </w:rPr>
              <w:t>Construcción De Modulo Sanitario E Impermeabilización Para La 02epr0051a E.P. Prof. Antonio F.</w:t>
            </w:r>
          </w:p>
          <w:p w:rsidR="00F009C6" w:rsidRDefault="009429A1">
            <w:pPr>
              <w:pStyle w:val="TableParagraph"/>
              <w:spacing w:line="185" w:lineRule="exact"/>
              <w:ind w:left="106"/>
              <w:rPr>
                <w:sz w:val="16"/>
              </w:rPr>
            </w:pPr>
            <w:r>
              <w:rPr>
                <w:sz w:val="16"/>
              </w:rPr>
              <w:t>Delgado</w:t>
            </w:r>
          </w:p>
        </w:tc>
        <w:tc>
          <w:tcPr>
            <w:tcW w:w="1096" w:type="dxa"/>
          </w:tcPr>
          <w:p w:rsidR="00F009C6" w:rsidRDefault="009429A1">
            <w:pPr>
              <w:pStyle w:val="TableParagraph"/>
              <w:spacing w:before="70"/>
              <w:ind w:right="251"/>
              <w:jc w:val="right"/>
              <w:rPr>
                <w:sz w:val="16"/>
              </w:rPr>
            </w:pPr>
            <w:r>
              <w:rPr>
                <w:sz w:val="16"/>
              </w:rPr>
              <w:t>INIFEBC</w:t>
            </w:r>
          </w:p>
        </w:tc>
        <w:tc>
          <w:tcPr>
            <w:tcW w:w="900" w:type="dxa"/>
            <w:shd w:val="clear" w:color="auto" w:fill="00AF50"/>
          </w:tcPr>
          <w:p w:rsidR="00F009C6" w:rsidRDefault="009429A1">
            <w:pPr>
              <w:pStyle w:val="TableParagraph"/>
              <w:spacing w:before="70"/>
              <w:ind w:left="159" w:right="146"/>
              <w:jc w:val="center"/>
              <w:rPr>
                <w:sz w:val="16"/>
              </w:rPr>
            </w:pPr>
            <w:r>
              <w:rPr>
                <w:sz w:val="16"/>
              </w:rPr>
              <w:t>100.00%</w:t>
            </w:r>
          </w:p>
        </w:tc>
      </w:tr>
      <w:tr w:rsidR="00F009C6">
        <w:trPr>
          <w:trHeight w:val="297"/>
        </w:trPr>
        <w:tc>
          <w:tcPr>
            <w:tcW w:w="6834" w:type="dxa"/>
          </w:tcPr>
          <w:p w:rsidR="00F009C6" w:rsidRDefault="009429A1">
            <w:pPr>
              <w:pStyle w:val="TableParagraph"/>
              <w:spacing w:line="163" w:lineRule="exact"/>
              <w:ind w:left="106"/>
              <w:rPr>
                <w:sz w:val="16"/>
              </w:rPr>
            </w:pPr>
            <w:r>
              <w:rPr>
                <w:sz w:val="16"/>
              </w:rPr>
              <w:t>Construcción De Modulo Sanitario Para El 02djn0123o J.N. Erasmo Castellanos Quinto</w:t>
            </w:r>
          </w:p>
        </w:tc>
        <w:tc>
          <w:tcPr>
            <w:tcW w:w="1096" w:type="dxa"/>
          </w:tcPr>
          <w:p w:rsidR="00F009C6" w:rsidRDefault="009429A1">
            <w:pPr>
              <w:pStyle w:val="TableParagraph"/>
              <w:spacing w:before="38"/>
              <w:ind w:right="251"/>
              <w:jc w:val="right"/>
              <w:rPr>
                <w:sz w:val="16"/>
              </w:rPr>
            </w:pPr>
            <w:r>
              <w:rPr>
                <w:sz w:val="16"/>
              </w:rPr>
              <w:t>INIFEBC</w:t>
            </w:r>
          </w:p>
        </w:tc>
        <w:tc>
          <w:tcPr>
            <w:tcW w:w="900" w:type="dxa"/>
            <w:shd w:val="clear" w:color="auto" w:fill="00AF50"/>
          </w:tcPr>
          <w:p w:rsidR="00F009C6" w:rsidRDefault="009429A1">
            <w:pPr>
              <w:pStyle w:val="TableParagraph"/>
              <w:spacing w:before="38"/>
              <w:ind w:left="159" w:right="146"/>
              <w:jc w:val="center"/>
              <w:rPr>
                <w:sz w:val="16"/>
              </w:rPr>
            </w:pPr>
            <w:r>
              <w:rPr>
                <w:sz w:val="16"/>
              </w:rPr>
              <w:t>100.00%</w:t>
            </w:r>
          </w:p>
        </w:tc>
      </w:tr>
      <w:tr w:rsidR="00F009C6">
        <w:trPr>
          <w:trHeight w:val="302"/>
        </w:trPr>
        <w:tc>
          <w:tcPr>
            <w:tcW w:w="6834" w:type="dxa"/>
          </w:tcPr>
          <w:p w:rsidR="00F009C6" w:rsidRDefault="009429A1">
            <w:pPr>
              <w:pStyle w:val="TableParagraph"/>
              <w:spacing w:line="167" w:lineRule="exact"/>
              <w:ind w:left="106"/>
              <w:rPr>
                <w:sz w:val="16"/>
              </w:rPr>
            </w:pPr>
            <w:r>
              <w:rPr>
                <w:sz w:val="16"/>
              </w:rPr>
              <w:t>Construcción De Modulo Sanitario Para El 02ejn0070z J.N. Luz María Serradell Romano</w:t>
            </w:r>
          </w:p>
        </w:tc>
        <w:tc>
          <w:tcPr>
            <w:tcW w:w="1096" w:type="dxa"/>
          </w:tcPr>
          <w:p w:rsidR="00F009C6" w:rsidRDefault="009429A1">
            <w:pPr>
              <w:pStyle w:val="TableParagraph"/>
              <w:spacing w:before="38"/>
              <w:ind w:right="251"/>
              <w:jc w:val="right"/>
              <w:rPr>
                <w:sz w:val="16"/>
              </w:rPr>
            </w:pPr>
            <w:r>
              <w:rPr>
                <w:sz w:val="16"/>
              </w:rPr>
              <w:t>INIFEBC</w:t>
            </w:r>
          </w:p>
        </w:tc>
        <w:tc>
          <w:tcPr>
            <w:tcW w:w="900" w:type="dxa"/>
            <w:shd w:val="clear" w:color="auto" w:fill="00AF50"/>
          </w:tcPr>
          <w:p w:rsidR="00F009C6" w:rsidRDefault="009429A1">
            <w:pPr>
              <w:pStyle w:val="TableParagraph"/>
              <w:spacing w:before="38"/>
              <w:ind w:left="159" w:right="146"/>
              <w:jc w:val="center"/>
              <w:rPr>
                <w:sz w:val="16"/>
              </w:rPr>
            </w:pPr>
            <w:r>
              <w:rPr>
                <w:sz w:val="16"/>
              </w:rPr>
              <w:t>100.00%</w:t>
            </w:r>
          </w:p>
        </w:tc>
      </w:tr>
      <w:tr w:rsidR="00F009C6">
        <w:trPr>
          <w:trHeight w:val="370"/>
        </w:trPr>
        <w:tc>
          <w:tcPr>
            <w:tcW w:w="6834" w:type="dxa"/>
          </w:tcPr>
          <w:p w:rsidR="00F009C6" w:rsidRDefault="009429A1">
            <w:pPr>
              <w:pStyle w:val="TableParagraph"/>
              <w:spacing w:line="163" w:lineRule="exact"/>
              <w:ind w:left="106"/>
              <w:rPr>
                <w:sz w:val="16"/>
              </w:rPr>
            </w:pPr>
            <w:r>
              <w:rPr>
                <w:sz w:val="16"/>
              </w:rPr>
              <w:t>Construcción De Modulo Sanitario Y Reparación De Pisos Para El 02ejn0073w J.N. Profa. Antonia</w:t>
            </w:r>
          </w:p>
          <w:p w:rsidR="00F009C6" w:rsidRDefault="009429A1">
            <w:pPr>
              <w:pStyle w:val="TableParagraph"/>
              <w:spacing w:before="2" w:line="184" w:lineRule="exact"/>
              <w:ind w:left="106"/>
              <w:rPr>
                <w:sz w:val="16"/>
              </w:rPr>
            </w:pPr>
            <w:r>
              <w:rPr>
                <w:sz w:val="16"/>
              </w:rPr>
              <w:t>Ramírez De Aguirre</w:t>
            </w:r>
          </w:p>
        </w:tc>
        <w:tc>
          <w:tcPr>
            <w:tcW w:w="1096" w:type="dxa"/>
          </w:tcPr>
          <w:p w:rsidR="00F009C6" w:rsidRDefault="009429A1">
            <w:pPr>
              <w:pStyle w:val="TableParagraph"/>
              <w:spacing w:before="74"/>
              <w:ind w:right="251"/>
              <w:jc w:val="right"/>
              <w:rPr>
                <w:sz w:val="16"/>
              </w:rPr>
            </w:pPr>
            <w:r>
              <w:rPr>
                <w:sz w:val="16"/>
              </w:rPr>
              <w:t>INIFEBC</w:t>
            </w:r>
          </w:p>
        </w:tc>
        <w:tc>
          <w:tcPr>
            <w:tcW w:w="900" w:type="dxa"/>
            <w:shd w:val="clear" w:color="auto" w:fill="FFFF00"/>
          </w:tcPr>
          <w:p w:rsidR="00F009C6" w:rsidRDefault="009429A1">
            <w:pPr>
              <w:pStyle w:val="TableParagraph"/>
              <w:spacing w:before="74"/>
              <w:ind w:left="159" w:right="146"/>
              <w:jc w:val="center"/>
              <w:rPr>
                <w:sz w:val="16"/>
              </w:rPr>
            </w:pPr>
            <w:r>
              <w:rPr>
                <w:sz w:val="16"/>
              </w:rPr>
              <w:t>66.00%</w:t>
            </w:r>
          </w:p>
        </w:tc>
      </w:tr>
      <w:tr w:rsidR="00F009C6">
        <w:trPr>
          <w:trHeight w:val="370"/>
        </w:trPr>
        <w:tc>
          <w:tcPr>
            <w:tcW w:w="6834" w:type="dxa"/>
          </w:tcPr>
          <w:p w:rsidR="00F009C6" w:rsidRDefault="009429A1">
            <w:pPr>
              <w:pStyle w:val="TableParagraph"/>
              <w:spacing w:line="167" w:lineRule="exact"/>
              <w:ind w:left="106"/>
              <w:rPr>
                <w:sz w:val="16"/>
              </w:rPr>
            </w:pPr>
            <w:r>
              <w:rPr>
                <w:sz w:val="16"/>
              </w:rPr>
              <w:t>Rehabilitación  De  Laboratorio  Polifuncional   E   Impermeabilización  Para   La  02ees0028t Escuela</w:t>
            </w:r>
          </w:p>
          <w:p w:rsidR="00F009C6" w:rsidRDefault="009429A1">
            <w:pPr>
              <w:pStyle w:val="TableParagraph"/>
              <w:spacing w:line="183" w:lineRule="exact"/>
              <w:ind w:left="106"/>
              <w:rPr>
                <w:sz w:val="16"/>
              </w:rPr>
            </w:pPr>
            <w:r>
              <w:rPr>
                <w:sz w:val="16"/>
              </w:rPr>
              <w:t>Secundaria General # 56 "Guillermo González Camarena"</w:t>
            </w:r>
          </w:p>
        </w:tc>
        <w:tc>
          <w:tcPr>
            <w:tcW w:w="1096" w:type="dxa"/>
          </w:tcPr>
          <w:p w:rsidR="00F009C6" w:rsidRDefault="009429A1">
            <w:pPr>
              <w:pStyle w:val="TableParagraph"/>
              <w:spacing w:before="74"/>
              <w:ind w:right="251"/>
              <w:jc w:val="right"/>
              <w:rPr>
                <w:sz w:val="16"/>
              </w:rPr>
            </w:pPr>
            <w:r>
              <w:rPr>
                <w:sz w:val="16"/>
              </w:rPr>
              <w:t>INIFEBC</w:t>
            </w:r>
          </w:p>
        </w:tc>
        <w:tc>
          <w:tcPr>
            <w:tcW w:w="900" w:type="dxa"/>
            <w:shd w:val="clear" w:color="auto" w:fill="00AF50"/>
          </w:tcPr>
          <w:p w:rsidR="00F009C6" w:rsidRDefault="009429A1">
            <w:pPr>
              <w:pStyle w:val="TableParagraph"/>
              <w:spacing w:before="74"/>
              <w:ind w:left="159" w:right="146"/>
              <w:jc w:val="center"/>
              <w:rPr>
                <w:sz w:val="16"/>
              </w:rPr>
            </w:pPr>
            <w:r>
              <w:rPr>
                <w:sz w:val="16"/>
              </w:rPr>
              <w:t>100.00%</w:t>
            </w:r>
          </w:p>
        </w:tc>
      </w:tr>
      <w:tr w:rsidR="00F009C6">
        <w:trPr>
          <w:trHeight w:val="302"/>
        </w:trPr>
        <w:tc>
          <w:tcPr>
            <w:tcW w:w="6834" w:type="dxa"/>
          </w:tcPr>
          <w:p w:rsidR="00F009C6" w:rsidRDefault="009429A1">
            <w:pPr>
              <w:pStyle w:val="TableParagraph"/>
              <w:spacing w:line="168" w:lineRule="exact"/>
              <w:ind w:left="106"/>
              <w:rPr>
                <w:sz w:val="16"/>
              </w:rPr>
            </w:pPr>
            <w:r>
              <w:rPr>
                <w:sz w:val="16"/>
              </w:rPr>
              <w:t>Rehabilitación De Modulo Sanitario Para El 02ejn0150kj.N. Leona Vicario</w:t>
            </w:r>
          </w:p>
        </w:tc>
        <w:tc>
          <w:tcPr>
            <w:tcW w:w="1096" w:type="dxa"/>
          </w:tcPr>
          <w:p w:rsidR="00F009C6" w:rsidRDefault="009429A1">
            <w:pPr>
              <w:pStyle w:val="TableParagraph"/>
              <w:spacing w:before="38"/>
              <w:ind w:right="251"/>
              <w:jc w:val="right"/>
              <w:rPr>
                <w:sz w:val="16"/>
              </w:rPr>
            </w:pPr>
            <w:r>
              <w:rPr>
                <w:sz w:val="16"/>
              </w:rPr>
              <w:t>INIFEBC</w:t>
            </w:r>
          </w:p>
        </w:tc>
        <w:tc>
          <w:tcPr>
            <w:tcW w:w="900" w:type="dxa"/>
            <w:shd w:val="clear" w:color="auto" w:fill="00AF50"/>
          </w:tcPr>
          <w:p w:rsidR="00F009C6" w:rsidRDefault="009429A1">
            <w:pPr>
              <w:pStyle w:val="TableParagraph"/>
              <w:spacing w:before="38"/>
              <w:ind w:left="159" w:right="146"/>
              <w:jc w:val="center"/>
              <w:rPr>
                <w:sz w:val="16"/>
              </w:rPr>
            </w:pPr>
            <w:r>
              <w:rPr>
                <w:sz w:val="16"/>
              </w:rPr>
              <w:t>100.00%</w:t>
            </w:r>
          </w:p>
        </w:tc>
      </w:tr>
      <w:tr w:rsidR="00F009C6">
        <w:trPr>
          <w:trHeight w:val="370"/>
        </w:trPr>
        <w:tc>
          <w:tcPr>
            <w:tcW w:w="6834" w:type="dxa"/>
          </w:tcPr>
          <w:p w:rsidR="00F009C6" w:rsidRDefault="009429A1">
            <w:pPr>
              <w:pStyle w:val="TableParagraph"/>
              <w:spacing w:line="164" w:lineRule="exact"/>
              <w:ind w:left="106"/>
              <w:rPr>
                <w:sz w:val="16"/>
              </w:rPr>
            </w:pPr>
            <w:r>
              <w:rPr>
                <w:sz w:val="16"/>
              </w:rPr>
              <w:t>Rehabilitación De Modulo Sanitario Red De Absorción Para La 02dpr0402p E.P. General Lázaro</w:t>
            </w:r>
          </w:p>
          <w:p w:rsidR="00F009C6" w:rsidRDefault="009429A1">
            <w:pPr>
              <w:pStyle w:val="TableParagraph"/>
              <w:spacing w:before="2" w:line="184" w:lineRule="exact"/>
              <w:ind w:left="106"/>
              <w:rPr>
                <w:sz w:val="16"/>
              </w:rPr>
            </w:pPr>
            <w:r>
              <w:rPr>
                <w:sz w:val="16"/>
              </w:rPr>
              <w:t>Cárdenas Del Rio</w:t>
            </w:r>
          </w:p>
        </w:tc>
        <w:tc>
          <w:tcPr>
            <w:tcW w:w="1096" w:type="dxa"/>
          </w:tcPr>
          <w:p w:rsidR="00F009C6" w:rsidRDefault="009429A1">
            <w:pPr>
              <w:pStyle w:val="TableParagraph"/>
              <w:spacing w:before="74"/>
              <w:ind w:right="251"/>
              <w:jc w:val="right"/>
              <w:rPr>
                <w:sz w:val="16"/>
              </w:rPr>
            </w:pPr>
            <w:r>
              <w:rPr>
                <w:sz w:val="16"/>
              </w:rPr>
              <w:t>INIFEBC</w:t>
            </w:r>
          </w:p>
        </w:tc>
        <w:tc>
          <w:tcPr>
            <w:tcW w:w="900" w:type="dxa"/>
            <w:shd w:val="clear" w:color="auto" w:fill="00AF50"/>
          </w:tcPr>
          <w:p w:rsidR="00F009C6" w:rsidRDefault="009429A1">
            <w:pPr>
              <w:pStyle w:val="TableParagraph"/>
              <w:spacing w:before="74"/>
              <w:ind w:left="159" w:right="146"/>
              <w:jc w:val="center"/>
              <w:rPr>
                <w:sz w:val="16"/>
              </w:rPr>
            </w:pPr>
            <w:r>
              <w:rPr>
                <w:sz w:val="16"/>
              </w:rPr>
              <w:t>100.00%</w:t>
            </w:r>
          </w:p>
        </w:tc>
      </w:tr>
      <w:tr w:rsidR="00F009C6">
        <w:trPr>
          <w:trHeight w:val="370"/>
        </w:trPr>
        <w:tc>
          <w:tcPr>
            <w:tcW w:w="6834" w:type="dxa"/>
          </w:tcPr>
          <w:p w:rsidR="00F009C6" w:rsidRDefault="009429A1">
            <w:pPr>
              <w:pStyle w:val="TableParagraph"/>
              <w:spacing w:line="167" w:lineRule="exact"/>
              <w:ind w:left="106"/>
              <w:rPr>
                <w:sz w:val="16"/>
              </w:rPr>
            </w:pPr>
            <w:r>
              <w:rPr>
                <w:sz w:val="16"/>
              </w:rPr>
              <w:t>Reparación  De  Cubiertas (Segunda  Etapa)  Para  La  02ees0163y  Escuela  Secundaria General  # 73</w:t>
            </w:r>
          </w:p>
          <w:p w:rsidR="00F009C6" w:rsidRDefault="009429A1">
            <w:pPr>
              <w:pStyle w:val="TableParagraph"/>
              <w:spacing w:line="183" w:lineRule="exact"/>
              <w:ind w:left="106"/>
              <w:rPr>
                <w:sz w:val="16"/>
              </w:rPr>
            </w:pPr>
            <w:r>
              <w:rPr>
                <w:sz w:val="16"/>
              </w:rPr>
              <w:t>"Sección 37 S N T E"</w:t>
            </w:r>
          </w:p>
        </w:tc>
        <w:tc>
          <w:tcPr>
            <w:tcW w:w="1096" w:type="dxa"/>
          </w:tcPr>
          <w:p w:rsidR="00F009C6" w:rsidRDefault="009429A1">
            <w:pPr>
              <w:pStyle w:val="TableParagraph"/>
              <w:spacing w:before="74"/>
              <w:ind w:right="251"/>
              <w:jc w:val="right"/>
              <w:rPr>
                <w:sz w:val="16"/>
              </w:rPr>
            </w:pPr>
            <w:r>
              <w:rPr>
                <w:sz w:val="16"/>
              </w:rPr>
              <w:t>INIFEBC</w:t>
            </w:r>
          </w:p>
        </w:tc>
        <w:tc>
          <w:tcPr>
            <w:tcW w:w="900" w:type="dxa"/>
            <w:shd w:val="clear" w:color="auto" w:fill="FF0000"/>
          </w:tcPr>
          <w:p w:rsidR="00F009C6" w:rsidRDefault="009429A1">
            <w:pPr>
              <w:pStyle w:val="TableParagraph"/>
              <w:spacing w:before="74"/>
              <w:ind w:left="159" w:right="146"/>
              <w:jc w:val="center"/>
              <w:rPr>
                <w:sz w:val="16"/>
              </w:rPr>
            </w:pPr>
            <w:r>
              <w:rPr>
                <w:sz w:val="16"/>
              </w:rPr>
              <w:t>1.00%</w:t>
            </w:r>
          </w:p>
        </w:tc>
      </w:tr>
      <w:tr w:rsidR="00F009C6">
        <w:trPr>
          <w:trHeight w:val="374"/>
        </w:trPr>
        <w:tc>
          <w:tcPr>
            <w:tcW w:w="6834" w:type="dxa"/>
          </w:tcPr>
          <w:p w:rsidR="00F009C6" w:rsidRDefault="009429A1">
            <w:pPr>
              <w:pStyle w:val="TableParagraph"/>
              <w:spacing w:line="167" w:lineRule="exact"/>
              <w:ind w:left="106"/>
              <w:rPr>
                <w:sz w:val="16"/>
              </w:rPr>
            </w:pPr>
            <w:r>
              <w:rPr>
                <w:sz w:val="16"/>
              </w:rPr>
              <w:t>Reparación Estructural (Segunda Etapa) Para La 02ees0005i Escuela Secundaria General # 6 "Moisés</w:t>
            </w:r>
          </w:p>
          <w:p w:rsidR="00F009C6" w:rsidRDefault="009429A1">
            <w:pPr>
              <w:pStyle w:val="TableParagraph"/>
              <w:spacing w:line="185" w:lineRule="exact"/>
              <w:ind w:left="106"/>
              <w:rPr>
                <w:sz w:val="16"/>
              </w:rPr>
            </w:pPr>
            <w:r>
              <w:rPr>
                <w:sz w:val="16"/>
              </w:rPr>
              <w:t>Saenz"</w:t>
            </w:r>
          </w:p>
        </w:tc>
        <w:tc>
          <w:tcPr>
            <w:tcW w:w="1096" w:type="dxa"/>
          </w:tcPr>
          <w:p w:rsidR="00F009C6" w:rsidRDefault="009429A1">
            <w:pPr>
              <w:pStyle w:val="TableParagraph"/>
              <w:spacing w:before="74"/>
              <w:ind w:right="251"/>
              <w:jc w:val="right"/>
              <w:rPr>
                <w:sz w:val="16"/>
              </w:rPr>
            </w:pPr>
            <w:r>
              <w:rPr>
                <w:sz w:val="16"/>
              </w:rPr>
              <w:t>INIFEBC</w:t>
            </w:r>
          </w:p>
        </w:tc>
        <w:tc>
          <w:tcPr>
            <w:tcW w:w="900" w:type="dxa"/>
            <w:shd w:val="clear" w:color="auto" w:fill="00AF50"/>
          </w:tcPr>
          <w:p w:rsidR="00F009C6" w:rsidRDefault="009429A1">
            <w:pPr>
              <w:pStyle w:val="TableParagraph"/>
              <w:spacing w:before="74"/>
              <w:ind w:left="159" w:right="146"/>
              <w:jc w:val="center"/>
              <w:rPr>
                <w:sz w:val="16"/>
              </w:rPr>
            </w:pPr>
            <w:r>
              <w:rPr>
                <w:sz w:val="16"/>
              </w:rPr>
              <w:t>100.00%</w:t>
            </w:r>
          </w:p>
        </w:tc>
      </w:tr>
      <w:tr w:rsidR="00F009C6">
        <w:trPr>
          <w:trHeight w:val="298"/>
        </w:trPr>
        <w:tc>
          <w:tcPr>
            <w:tcW w:w="6834" w:type="dxa"/>
          </w:tcPr>
          <w:p w:rsidR="00F009C6" w:rsidRDefault="009429A1">
            <w:pPr>
              <w:pStyle w:val="TableParagraph"/>
              <w:spacing w:line="164" w:lineRule="exact"/>
              <w:ind w:left="106"/>
              <w:rPr>
                <w:sz w:val="16"/>
              </w:rPr>
            </w:pPr>
            <w:r>
              <w:rPr>
                <w:sz w:val="16"/>
              </w:rPr>
              <w:t>Construcción De Aula USAER Y Muro De Contención (55 Ml) Para La 02dpr0061i E.P. Niños Héroes</w:t>
            </w:r>
          </w:p>
        </w:tc>
        <w:tc>
          <w:tcPr>
            <w:tcW w:w="1096" w:type="dxa"/>
          </w:tcPr>
          <w:p w:rsidR="00F009C6" w:rsidRDefault="009429A1">
            <w:pPr>
              <w:pStyle w:val="TableParagraph"/>
              <w:spacing w:before="38"/>
              <w:ind w:right="251"/>
              <w:jc w:val="right"/>
              <w:rPr>
                <w:sz w:val="16"/>
              </w:rPr>
            </w:pPr>
            <w:r>
              <w:rPr>
                <w:sz w:val="16"/>
              </w:rPr>
              <w:t>INIFEBC</w:t>
            </w:r>
          </w:p>
        </w:tc>
        <w:tc>
          <w:tcPr>
            <w:tcW w:w="900" w:type="dxa"/>
            <w:shd w:val="clear" w:color="auto" w:fill="FFFF00"/>
          </w:tcPr>
          <w:p w:rsidR="00F009C6" w:rsidRDefault="009429A1">
            <w:pPr>
              <w:pStyle w:val="TableParagraph"/>
              <w:spacing w:before="38"/>
              <w:ind w:left="159" w:right="146"/>
              <w:jc w:val="center"/>
              <w:rPr>
                <w:sz w:val="16"/>
              </w:rPr>
            </w:pPr>
            <w:r>
              <w:rPr>
                <w:sz w:val="16"/>
              </w:rPr>
              <w:t>65.00%</w:t>
            </w:r>
          </w:p>
        </w:tc>
      </w:tr>
      <w:tr w:rsidR="00F009C6">
        <w:trPr>
          <w:trHeight w:val="373"/>
        </w:trPr>
        <w:tc>
          <w:tcPr>
            <w:tcW w:w="6834" w:type="dxa"/>
          </w:tcPr>
          <w:p w:rsidR="00F009C6" w:rsidRDefault="009429A1">
            <w:pPr>
              <w:pStyle w:val="TableParagraph"/>
              <w:spacing w:line="167" w:lineRule="exact"/>
              <w:ind w:left="106"/>
              <w:rPr>
                <w:sz w:val="16"/>
              </w:rPr>
            </w:pPr>
            <w:r>
              <w:rPr>
                <w:sz w:val="16"/>
              </w:rPr>
              <w:t>Construcción De Modulo Sanitario  Y Muro  De  Contención  (50 Ml) Para  La  02epr0349j E.P. Ejido</w:t>
            </w:r>
          </w:p>
          <w:p w:rsidR="00F009C6" w:rsidRDefault="009429A1">
            <w:pPr>
              <w:pStyle w:val="TableParagraph"/>
              <w:spacing w:line="185" w:lineRule="exact"/>
              <w:ind w:left="106"/>
              <w:rPr>
                <w:sz w:val="16"/>
              </w:rPr>
            </w:pPr>
            <w:r>
              <w:rPr>
                <w:sz w:val="16"/>
              </w:rPr>
              <w:t>Mazatlán</w:t>
            </w:r>
          </w:p>
        </w:tc>
        <w:tc>
          <w:tcPr>
            <w:tcW w:w="1096" w:type="dxa"/>
          </w:tcPr>
          <w:p w:rsidR="00F009C6" w:rsidRDefault="009429A1">
            <w:pPr>
              <w:pStyle w:val="TableParagraph"/>
              <w:spacing w:before="74"/>
              <w:ind w:right="251"/>
              <w:jc w:val="right"/>
              <w:rPr>
                <w:sz w:val="16"/>
              </w:rPr>
            </w:pPr>
            <w:r>
              <w:rPr>
                <w:sz w:val="16"/>
              </w:rPr>
              <w:t>INIFEBC</w:t>
            </w:r>
          </w:p>
        </w:tc>
        <w:tc>
          <w:tcPr>
            <w:tcW w:w="900" w:type="dxa"/>
            <w:shd w:val="clear" w:color="auto" w:fill="00AF50"/>
          </w:tcPr>
          <w:p w:rsidR="00F009C6" w:rsidRDefault="009429A1">
            <w:pPr>
              <w:pStyle w:val="TableParagraph"/>
              <w:spacing w:before="74"/>
              <w:ind w:left="159" w:right="146"/>
              <w:jc w:val="center"/>
              <w:rPr>
                <w:sz w:val="16"/>
              </w:rPr>
            </w:pPr>
            <w:r>
              <w:rPr>
                <w:sz w:val="16"/>
              </w:rPr>
              <w:t>100.00%</w:t>
            </w:r>
          </w:p>
        </w:tc>
      </w:tr>
      <w:tr w:rsidR="00F009C6">
        <w:trPr>
          <w:trHeight w:val="298"/>
        </w:trPr>
        <w:tc>
          <w:tcPr>
            <w:tcW w:w="6834" w:type="dxa"/>
          </w:tcPr>
          <w:p w:rsidR="00F009C6" w:rsidRDefault="009429A1">
            <w:pPr>
              <w:pStyle w:val="TableParagraph"/>
              <w:spacing w:line="164" w:lineRule="exact"/>
              <w:ind w:left="106"/>
              <w:rPr>
                <w:sz w:val="16"/>
              </w:rPr>
            </w:pPr>
            <w:r>
              <w:rPr>
                <w:sz w:val="16"/>
              </w:rPr>
              <w:t>Construcción De 2 Aulas Para La 02dpr0692we.P. Leona Vicario</w:t>
            </w:r>
          </w:p>
        </w:tc>
        <w:tc>
          <w:tcPr>
            <w:tcW w:w="1096" w:type="dxa"/>
          </w:tcPr>
          <w:p w:rsidR="00F009C6" w:rsidRDefault="009429A1">
            <w:pPr>
              <w:pStyle w:val="TableParagraph"/>
              <w:spacing w:before="34"/>
              <w:ind w:right="251"/>
              <w:jc w:val="right"/>
              <w:rPr>
                <w:sz w:val="16"/>
              </w:rPr>
            </w:pPr>
            <w:r>
              <w:rPr>
                <w:sz w:val="16"/>
              </w:rPr>
              <w:t>INIFEBC</w:t>
            </w:r>
          </w:p>
        </w:tc>
        <w:tc>
          <w:tcPr>
            <w:tcW w:w="900" w:type="dxa"/>
            <w:shd w:val="clear" w:color="auto" w:fill="FF0000"/>
          </w:tcPr>
          <w:p w:rsidR="00F009C6" w:rsidRDefault="009429A1">
            <w:pPr>
              <w:pStyle w:val="TableParagraph"/>
              <w:spacing w:before="34"/>
              <w:ind w:left="159" w:right="146"/>
              <w:jc w:val="center"/>
              <w:rPr>
                <w:sz w:val="16"/>
              </w:rPr>
            </w:pPr>
            <w:r>
              <w:rPr>
                <w:sz w:val="16"/>
              </w:rPr>
              <w:t>19.00%</w:t>
            </w:r>
          </w:p>
        </w:tc>
      </w:tr>
      <w:tr w:rsidR="00F009C6">
        <w:trPr>
          <w:trHeight w:val="297"/>
        </w:trPr>
        <w:tc>
          <w:tcPr>
            <w:tcW w:w="6834" w:type="dxa"/>
          </w:tcPr>
          <w:p w:rsidR="00F009C6" w:rsidRDefault="009429A1">
            <w:pPr>
              <w:pStyle w:val="TableParagraph"/>
              <w:spacing w:line="168" w:lineRule="exact"/>
              <w:ind w:left="106"/>
              <w:rPr>
                <w:sz w:val="16"/>
              </w:rPr>
            </w:pPr>
            <w:r>
              <w:rPr>
                <w:sz w:val="16"/>
              </w:rPr>
              <w:t>Construcción De 3 Aulas Para La 02dst0026o Escuela Secundaria "Rafael Ramírez Castañeda"</w:t>
            </w:r>
          </w:p>
        </w:tc>
        <w:tc>
          <w:tcPr>
            <w:tcW w:w="1096" w:type="dxa"/>
          </w:tcPr>
          <w:p w:rsidR="00F009C6" w:rsidRDefault="009429A1">
            <w:pPr>
              <w:pStyle w:val="TableParagraph"/>
              <w:spacing w:before="38"/>
              <w:ind w:right="251"/>
              <w:jc w:val="right"/>
              <w:rPr>
                <w:sz w:val="16"/>
              </w:rPr>
            </w:pPr>
            <w:r>
              <w:rPr>
                <w:sz w:val="16"/>
              </w:rPr>
              <w:t>INIFEBC</w:t>
            </w:r>
          </w:p>
        </w:tc>
        <w:tc>
          <w:tcPr>
            <w:tcW w:w="900" w:type="dxa"/>
            <w:shd w:val="clear" w:color="auto" w:fill="FFFF00"/>
          </w:tcPr>
          <w:p w:rsidR="00F009C6" w:rsidRDefault="009429A1">
            <w:pPr>
              <w:pStyle w:val="TableParagraph"/>
              <w:spacing w:before="38"/>
              <w:ind w:left="159" w:right="146"/>
              <w:jc w:val="center"/>
              <w:rPr>
                <w:sz w:val="16"/>
              </w:rPr>
            </w:pPr>
            <w:r>
              <w:rPr>
                <w:sz w:val="16"/>
              </w:rPr>
              <w:t>57.00%</w:t>
            </w:r>
          </w:p>
        </w:tc>
      </w:tr>
    </w:tbl>
    <w:p w:rsidR="00F009C6" w:rsidRDefault="009429A1">
      <w:pPr>
        <w:rPr>
          <w:sz w:val="2"/>
          <w:szCs w:val="2"/>
        </w:rPr>
      </w:pPr>
      <w:r>
        <w:rPr>
          <w:lang w:val="en-US"/>
        </w:rPr>
        <w:pict>
          <v:shape id="_x0000_s1770" type="#_x0000_t202" style="position:absolute;margin-left:553.7pt;margin-top:655.95pt;width:27.8pt;height:62.25pt;z-index:1888;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17</w:t>
                  </w:r>
                </w:p>
              </w:txbxContent>
            </v:textbox>
            <w10:wrap anchorx="page" anchory="page"/>
          </v:shape>
        </w:pict>
      </w:r>
    </w:p>
    <w:p w:rsidR="00F009C6" w:rsidRDefault="00F009C6">
      <w:pPr>
        <w:rPr>
          <w:sz w:val="2"/>
          <w:szCs w:val="2"/>
        </w:rPr>
        <w:sectPr w:rsidR="00F009C6">
          <w:pgSz w:w="12240" w:h="15840"/>
          <w:pgMar w:top="1600" w:right="1440" w:bottom="1000" w:left="1360" w:header="588" w:footer="804" w:gutter="0"/>
          <w:cols w:space="720"/>
        </w:sectPr>
      </w:pPr>
    </w:p>
    <w:p w:rsidR="00F009C6" w:rsidRDefault="009429A1">
      <w:pPr>
        <w:pStyle w:val="Textoindependiente"/>
        <w:rPr>
          <w:b/>
          <w:sz w:val="20"/>
        </w:rPr>
      </w:pPr>
      <w:r>
        <w:rPr>
          <w:lang w:val="en-US"/>
        </w:rPr>
        <w:lastRenderedPageBreak/>
        <w:pict>
          <v:shape id="_x0000_s1769" type="#_x0000_t202" style="position:absolute;margin-left:553.7pt;margin-top:655.95pt;width:27.8pt;height:62.25pt;z-index:1912;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18</w:t>
                  </w:r>
                </w:p>
              </w:txbxContent>
            </v:textbox>
            <w10:wrap anchorx="page" anchory="page"/>
          </v:shape>
        </w:pict>
      </w: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spacing w:before="5"/>
        <w:rPr>
          <w:b/>
          <w:sz w:val="16"/>
        </w:rPr>
      </w:pPr>
    </w:p>
    <w:p w:rsidR="00F009C6" w:rsidRDefault="009429A1">
      <w:pPr>
        <w:spacing w:before="101"/>
        <w:ind w:left="340"/>
        <w:rPr>
          <w:sz w:val="16"/>
        </w:rPr>
      </w:pPr>
      <w:r>
        <w:rPr>
          <w:lang w:val="en-US"/>
        </w:rPr>
        <w:pict>
          <v:shape id="_x0000_s1768" type="#_x0000_t202" style="position:absolute;left:0;text-align:left;margin-left:85.05pt;margin-top:-415.8pt;width:442.2pt;height:421.55pt;z-index:1936;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834"/>
                    <w:gridCol w:w="1096"/>
                    <w:gridCol w:w="900"/>
                  </w:tblGrid>
                  <w:tr w:rsidR="00F009C6">
                    <w:trPr>
                      <w:trHeight w:val="374"/>
                    </w:trPr>
                    <w:tc>
                      <w:tcPr>
                        <w:tcW w:w="6834" w:type="dxa"/>
                        <w:shd w:val="clear" w:color="auto" w:fill="933634"/>
                      </w:tcPr>
                      <w:p w:rsidR="00F009C6" w:rsidRDefault="009429A1">
                        <w:pPr>
                          <w:pStyle w:val="TableParagraph"/>
                          <w:spacing w:before="82"/>
                          <w:ind w:left="2576" w:right="2574"/>
                          <w:jc w:val="center"/>
                          <w:rPr>
                            <w:b/>
                            <w:sz w:val="16"/>
                          </w:rPr>
                        </w:pPr>
                        <w:r>
                          <w:rPr>
                            <w:b/>
                            <w:color w:val="FFFFFF"/>
                            <w:sz w:val="16"/>
                          </w:rPr>
                          <w:t>Nombre del Proyecto</w:t>
                        </w:r>
                      </w:p>
                    </w:tc>
                    <w:tc>
                      <w:tcPr>
                        <w:tcW w:w="1096" w:type="dxa"/>
                        <w:shd w:val="clear" w:color="auto" w:fill="933634"/>
                      </w:tcPr>
                      <w:p w:rsidR="00F009C6" w:rsidRDefault="009429A1">
                        <w:pPr>
                          <w:pStyle w:val="TableParagraph"/>
                          <w:spacing w:line="175" w:lineRule="exact"/>
                          <w:ind w:left="279"/>
                          <w:rPr>
                            <w:b/>
                            <w:sz w:val="16"/>
                          </w:rPr>
                        </w:pPr>
                        <w:r>
                          <w:rPr>
                            <w:b/>
                            <w:color w:val="FFFFFF"/>
                            <w:sz w:val="16"/>
                          </w:rPr>
                          <w:t>Unidad</w:t>
                        </w:r>
                      </w:p>
                      <w:p w:rsidR="00F009C6" w:rsidRDefault="009429A1">
                        <w:pPr>
                          <w:pStyle w:val="TableParagraph"/>
                          <w:spacing w:line="179" w:lineRule="exact"/>
                          <w:ind w:left="187"/>
                          <w:rPr>
                            <w:b/>
                            <w:sz w:val="16"/>
                          </w:rPr>
                        </w:pPr>
                        <w:r>
                          <w:rPr>
                            <w:b/>
                            <w:color w:val="FFFFFF"/>
                            <w:sz w:val="16"/>
                          </w:rPr>
                          <w:t>Ejecutora</w:t>
                        </w:r>
                      </w:p>
                    </w:tc>
                    <w:tc>
                      <w:tcPr>
                        <w:tcW w:w="900" w:type="dxa"/>
                        <w:shd w:val="clear" w:color="auto" w:fill="933634"/>
                      </w:tcPr>
                      <w:p w:rsidR="00F009C6" w:rsidRDefault="009429A1">
                        <w:pPr>
                          <w:pStyle w:val="TableParagraph"/>
                          <w:spacing w:line="175" w:lineRule="exact"/>
                          <w:ind w:left="175"/>
                          <w:rPr>
                            <w:b/>
                            <w:sz w:val="16"/>
                          </w:rPr>
                        </w:pPr>
                        <w:r>
                          <w:rPr>
                            <w:b/>
                            <w:color w:val="FFFFFF"/>
                            <w:sz w:val="16"/>
                          </w:rPr>
                          <w:t>Avance</w:t>
                        </w:r>
                      </w:p>
                      <w:p w:rsidR="00F009C6" w:rsidRDefault="009429A1">
                        <w:pPr>
                          <w:pStyle w:val="TableParagraph"/>
                          <w:spacing w:line="179" w:lineRule="exact"/>
                          <w:ind w:left="235"/>
                          <w:rPr>
                            <w:b/>
                            <w:sz w:val="16"/>
                          </w:rPr>
                        </w:pPr>
                        <w:r>
                          <w:rPr>
                            <w:b/>
                            <w:color w:val="FFFFFF"/>
                            <w:sz w:val="16"/>
                          </w:rPr>
                          <w:t>Físico</w:t>
                        </w:r>
                      </w:p>
                    </w:tc>
                  </w:tr>
                  <w:tr w:rsidR="00F009C6">
                    <w:trPr>
                      <w:trHeight w:val="297"/>
                    </w:trPr>
                    <w:tc>
                      <w:tcPr>
                        <w:tcW w:w="6834" w:type="dxa"/>
                      </w:tcPr>
                      <w:p w:rsidR="00F009C6" w:rsidRDefault="009429A1">
                        <w:pPr>
                          <w:pStyle w:val="TableParagraph"/>
                          <w:spacing w:line="172" w:lineRule="exact"/>
                          <w:ind w:left="106"/>
                          <w:rPr>
                            <w:sz w:val="16"/>
                          </w:rPr>
                        </w:pPr>
                        <w:r>
                          <w:rPr>
                            <w:sz w:val="16"/>
                          </w:rPr>
                          <w:t>Construcción De 4 Aulas Para La 02dpr0727ve.P. Vicente Guerrero</w:t>
                        </w:r>
                      </w:p>
                    </w:tc>
                    <w:tc>
                      <w:tcPr>
                        <w:tcW w:w="1096" w:type="dxa"/>
                      </w:tcPr>
                      <w:p w:rsidR="00F009C6" w:rsidRDefault="009429A1">
                        <w:pPr>
                          <w:pStyle w:val="TableParagraph"/>
                          <w:spacing w:before="46"/>
                          <w:ind w:left="247" w:right="234"/>
                          <w:jc w:val="center"/>
                          <w:rPr>
                            <w:sz w:val="16"/>
                          </w:rPr>
                        </w:pPr>
                        <w:r>
                          <w:rPr>
                            <w:sz w:val="16"/>
                          </w:rPr>
                          <w:t>INIFEBC</w:t>
                        </w:r>
                      </w:p>
                    </w:tc>
                    <w:tc>
                      <w:tcPr>
                        <w:tcW w:w="900" w:type="dxa"/>
                        <w:shd w:val="clear" w:color="auto" w:fill="FFFF00"/>
                      </w:tcPr>
                      <w:p w:rsidR="00F009C6" w:rsidRDefault="009429A1">
                        <w:pPr>
                          <w:pStyle w:val="TableParagraph"/>
                          <w:spacing w:before="46"/>
                          <w:ind w:left="159" w:right="146"/>
                          <w:jc w:val="center"/>
                          <w:rPr>
                            <w:sz w:val="16"/>
                          </w:rPr>
                        </w:pPr>
                        <w:r>
                          <w:rPr>
                            <w:sz w:val="16"/>
                          </w:rPr>
                          <w:t>22.81%</w:t>
                        </w:r>
                      </w:p>
                    </w:tc>
                  </w:tr>
                  <w:tr w:rsidR="00F009C6">
                    <w:trPr>
                      <w:trHeight w:val="301"/>
                    </w:trPr>
                    <w:tc>
                      <w:tcPr>
                        <w:tcW w:w="6834" w:type="dxa"/>
                      </w:tcPr>
                      <w:p w:rsidR="00F009C6" w:rsidRDefault="009429A1">
                        <w:pPr>
                          <w:pStyle w:val="TableParagraph"/>
                          <w:spacing w:line="176" w:lineRule="exact"/>
                          <w:ind w:left="106"/>
                          <w:rPr>
                            <w:sz w:val="16"/>
                          </w:rPr>
                        </w:pPr>
                        <w:r>
                          <w:rPr>
                            <w:sz w:val="16"/>
                          </w:rPr>
                          <w:t>Impermeabilización De 850 M2 De Cubierta Para El 02dml0002b Centro De Atención Múltiple Tecate</w:t>
                        </w:r>
                      </w:p>
                    </w:tc>
                    <w:tc>
                      <w:tcPr>
                        <w:tcW w:w="1096" w:type="dxa"/>
                      </w:tcPr>
                      <w:p w:rsidR="00F009C6" w:rsidRDefault="009429A1">
                        <w:pPr>
                          <w:pStyle w:val="TableParagraph"/>
                          <w:spacing w:before="46"/>
                          <w:ind w:left="247" w:right="234"/>
                          <w:jc w:val="center"/>
                          <w:rPr>
                            <w:sz w:val="16"/>
                          </w:rPr>
                        </w:pPr>
                        <w:r>
                          <w:rPr>
                            <w:sz w:val="16"/>
                          </w:rPr>
                          <w:t>INIFEBC</w:t>
                        </w:r>
                      </w:p>
                    </w:tc>
                    <w:tc>
                      <w:tcPr>
                        <w:tcW w:w="900" w:type="dxa"/>
                        <w:shd w:val="clear" w:color="auto" w:fill="00AF50"/>
                      </w:tcPr>
                      <w:p w:rsidR="00F009C6" w:rsidRDefault="009429A1">
                        <w:pPr>
                          <w:pStyle w:val="TableParagraph"/>
                          <w:spacing w:before="46"/>
                          <w:ind w:left="159" w:right="146"/>
                          <w:jc w:val="center"/>
                          <w:rPr>
                            <w:sz w:val="16"/>
                          </w:rPr>
                        </w:pPr>
                        <w:r>
                          <w:rPr>
                            <w:sz w:val="16"/>
                          </w:rPr>
                          <w:t>100.00%</w:t>
                        </w:r>
                      </w:p>
                    </w:tc>
                  </w:tr>
                  <w:tr w:rsidR="00F009C6">
                    <w:trPr>
                      <w:trHeight w:val="370"/>
                    </w:trPr>
                    <w:tc>
                      <w:tcPr>
                        <w:tcW w:w="6834" w:type="dxa"/>
                      </w:tcPr>
                      <w:p w:rsidR="00F009C6" w:rsidRDefault="009429A1">
                        <w:pPr>
                          <w:pStyle w:val="TableParagraph"/>
                          <w:spacing w:line="172" w:lineRule="exact"/>
                          <w:ind w:left="106"/>
                          <w:rPr>
                            <w:sz w:val="16"/>
                          </w:rPr>
                        </w:pPr>
                        <w:r>
                          <w:rPr>
                            <w:sz w:val="16"/>
                          </w:rPr>
                          <w:t>Reparación Estructural (Segunda Etapa) 02ees0170h Escuela Secundaria General # 19 "Francisco</w:t>
                        </w:r>
                      </w:p>
                      <w:p w:rsidR="00F009C6" w:rsidRDefault="009429A1">
                        <w:pPr>
                          <w:pStyle w:val="TableParagraph"/>
                          <w:spacing w:before="2" w:line="175" w:lineRule="exact"/>
                          <w:ind w:left="106"/>
                          <w:rPr>
                            <w:sz w:val="16"/>
                          </w:rPr>
                        </w:pPr>
                        <w:r>
                          <w:rPr>
                            <w:sz w:val="16"/>
                          </w:rPr>
                          <w:t>González Bocanegra"</w:t>
                        </w:r>
                      </w:p>
                    </w:tc>
                    <w:tc>
                      <w:tcPr>
                        <w:tcW w:w="1096" w:type="dxa"/>
                      </w:tcPr>
                      <w:p w:rsidR="00F009C6" w:rsidRDefault="009429A1">
                        <w:pPr>
                          <w:pStyle w:val="TableParagraph"/>
                          <w:spacing w:before="78"/>
                          <w:ind w:left="247" w:right="234"/>
                          <w:jc w:val="center"/>
                          <w:rPr>
                            <w:sz w:val="16"/>
                          </w:rPr>
                        </w:pPr>
                        <w:r>
                          <w:rPr>
                            <w:sz w:val="16"/>
                          </w:rPr>
                          <w:t>INIFEBC</w:t>
                        </w:r>
                      </w:p>
                    </w:tc>
                    <w:tc>
                      <w:tcPr>
                        <w:tcW w:w="900" w:type="dxa"/>
                        <w:shd w:val="clear" w:color="auto" w:fill="00AF50"/>
                      </w:tcPr>
                      <w:p w:rsidR="00F009C6" w:rsidRDefault="009429A1">
                        <w:pPr>
                          <w:pStyle w:val="TableParagraph"/>
                          <w:spacing w:before="78"/>
                          <w:ind w:left="159" w:right="146"/>
                          <w:jc w:val="center"/>
                          <w:rPr>
                            <w:sz w:val="16"/>
                          </w:rPr>
                        </w:pPr>
                        <w:r>
                          <w:rPr>
                            <w:sz w:val="16"/>
                          </w:rPr>
                          <w:t>90.00%</w:t>
                        </w:r>
                      </w:p>
                    </w:tc>
                  </w:tr>
                  <w:tr w:rsidR="00F009C6">
                    <w:trPr>
                      <w:trHeight w:val="298"/>
                    </w:trPr>
                    <w:tc>
                      <w:tcPr>
                        <w:tcW w:w="6834" w:type="dxa"/>
                      </w:tcPr>
                      <w:p w:rsidR="00F009C6" w:rsidRDefault="009429A1">
                        <w:pPr>
                          <w:pStyle w:val="TableParagraph"/>
                          <w:spacing w:line="172" w:lineRule="exact"/>
                          <w:ind w:left="106"/>
                          <w:rPr>
                            <w:sz w:val="16"/>
                          </w:rPr>
                        </w:pPr>
                        <w:r>
                          <w:rPr>
                            <w:sz w:val="16"/>
                          </w:rPr>
                          <w:t>Construcción De 1 Aula Para El 02ejn0091l J.N. Isabel Martínez González</w:t>
                        </w:r>
                      </w:p>
                    </w:tc>
                    <w:tc>
                      <w:tcPr>
                        <w:tcW w:w="1096" w:type="dxa"/>
                      </w:tcPr>
                      <w:p w:rsidR="00F009C6" w:rsidRDefault="009429A1">
                        <w:pPr>
                          <w:pStyle w:val="TableParagraph"/>
                          <w:spacing w:before="47"/>
                          <w:ind w:left="247" w:right="234"/>
                          <w:jc w:val="center"/>
                          <w:rPr>
                            <w:sz w:val="16"/>
                          </w:rPr>
                        </w:pPr>
                        <w:r>
                          <w:rPr>
                            <w:sz w:val="16"/>
                          </w:rPr>
                          <w:t>INIFEBC</w:t>
                        </w:r>
                      </w:p>
                    </w:tc>
                    <w:tc>
                      <w:tcPr>
                        <w:tcW w:w="900" w:type="dxa"/>
                        <w:shd w:val="clear" w:color="auto" w:fill="00AF50"/>
                      </w:tcPr>
                      <w:p w:rsidR="00F009C6" w:rsidRDefault="009429A1">
                        <w:pPr>
                          <w:pStyle w:val="TableParagraph"/>
                          <w:spacing w:before="47"/>
                          <w:ind w:left="159" w:right="146"/>
                          <w:jc w:val="center"/>
                          <w:rPr>
                            <w:sz w:val="16"/>
                          </w:rPr>
                        </w:pPr>
                        <w:r>
                          <w:rPr>
                            <w:sz w:val="16"/>
                          </w:rPr>
                          <w:t>100.00%</w:t>
                        </w:r>
                      </w:p>
                    </w:tc>
                  </w:tr>
                  <w:tr w:rsidR="00F009C6">
                    <w:trPr>
                      <w:trHeight w:val="301"/>
                    </w:trPr>
                    <w:tc>
                      <w:tcPr>
                        <w:tcW w:w="6834" w:type="dxa"/>
                      </w:tcPr>
                      <w:p w:rsidR="00F009C6" w:rsidRDefault="009429A1">
                        <w:pPr>
                          <w:pStyle w:val="TableParagraph"/>
                          <w:spacing w:line="176" w:lineRule="exact"/>
                          <w:ind w:left="106"/>
                          <w:rPr>
                            <w:sz w:val="16"/>
                          </w:rPr>
                        </w:pPr>
                        <w:r>
                          <w:rPr>
                            <w:sz w:val="16"/>
                          </w:rPr>
                          <w:t>Construcción De 1 Aula Para La 02dpr0306m E.P. Gral. Lázaro Cárdenas</w:t>
                        </w:r>
                      </w:p>
                    </w:tc>
                    <w:tc>
                      <w:tcPr>
                        <w:tcW w:w="1096" w:type="dxa"/>
                      </w:tcPr>
                      <w:p w:rsidR="00F009C6" w:rsidRDefault="009429A1">
                        <w:pPr>
                          <w:pStyle w:val="TableParagraph"/>
                          <w:spacing w:before="46"/>
                          <w:ind w:left="247" w:right="234"/>
                          <w:jc w:val="center"/>
                          <w:rPr>
                            <w:sz w:val="16"/>
                          </w:rPr>
                        </w:pPr>
                        <w:r>
                          <w:rPr>
                            <w:sz w:val="16"/>
                          </w:rPr>
                          <w:t>INIFEBC</w:t>
                        </w:r>
                      </w:p>
                    </w:tc>
                    <w:tc>
                      <w:tcPr>
                        <w:tcW w:w="900" w:type="dxa"/>
                        <w:shd w:val="clear" w:color="auto" w:fill="00AF50"/>
                      </w:tcPr>
                      <w:p w:rsidR="00F009C6" w:rsidRDefault="009429A1">
                        <w:pPr>
                          <w:pStyle w:val="TableParagraph"/>
                          <w:spacing w:before="46"/>
                          <w:ind w:left="159" w:right="146"/>
                          <w:jc w:val="center"/>
                          <w:rPr>
                            <w:sz w:val="16"/>
                          </w:rPr>
                        </w:pPr>
                        <w:r>
                          <w:rPr>
                            <w:sz w:val="16"/>
                          </w:rPr>
                          <w:t>93.00%</w:t>
                        </w:r>
                      </w:p>
                    </w:tc>
                  </w:tr>
                  <w:tr w:rsidR="00F009C6">
                    <w:trPr>
                      <w:trHeight w:val="298"/>
                    </w:trPr>
                    <w:tc>
                      <w:tcPr>
                        <w:tcW w:w="6834" w:type="dxa"/>
                      </w:tcPr>
                      <w:p w:rsidR="00F009C6" w:rsidRDefault="009429A1">
                        <w:pPr>
                          <w:pStyle w:val="TableParagraph"/>
                          <w:spacing w:line="172" w:lineRule="exact"/>
                          <w:ind w:left="106"/>
                          <w:rPr>
                            <w:sz w:val="16"/>
                          </w:rPr>
                        </w:pPr>
                        <w:r>
                          <w:rPr>
                            <w:sz w:val="16"/>
                          </w:rPr>
                          <w:t>Construcción De 1 Aula Para La 02etv0024c Telesecundaria # 23 "Pablo Picasso"</w:t>
                        </w:r>
                      </w:p>
                    </w:tc>
                    <w:tc>
                      <w:tcPr>
                        <w:tcW w:w="1096" w:type="dxa"/>
                      </w:tcPr>
                      <w:p w:rsidR="00F009C6" w:rsidRDefault="009429A1">
                        <w:pPr>
                          <w:pStyle w:val="TableParagraph"/>
                          <w:spacing w:before="46"/>
                          <w:ind w:left="247" w:right="234"/>
                          <w:jc w:val="center"/>
                          <w:rPr>
                            <w:sz w:val="16"/>
                          </w:rPr>
                        </w:pPr>
                        <w:r>
                          <w:rPr>
                            <w:sz w:val="16"/>
                          </w:rPr>
                          <w:t>INIFEBC</w:t>
                        </w:r>
                      </w:p>
                    </w:tc>
                    <w:tc>
                      <w:tcPr>
                        <w:tcW w:w="900" w:type="dxa"/>
                        <w:shd w:val="clear" w:color="auto" w:fill="FFFF00"/>
                      </w:tcPr>
                      <w:p w:rsidR="00F009C6" w:rsidRDefault="009429A1">
                        <w:pPr>
                          <w:pStyle w:val="TableParagraph"/>
                          <w:spacing w:before="46"/>
                          <w:ind w:left="159" w:right="146"/>
                          <w:jc w:val="center"/>
                          <w:rPr>
                            <w:sz w:val="16"/>
                          </w:rPr>
                        </w:pPr>
                        <w:r>
                          <w:rPr>
                            <w:sz w:val="16"/>
                          </w:rPr>
                          <w:t>64.00%</w:t>
                        </w:r>
                      </w:p>
                    </w:tc>
                  </w:tr>
                  <w:tr w:rsidR="00F009C6">
                    <w:trPr>
                      <w:trHeight w:val="301"/>
                    </w:trPr>
                    <w:tc>
                      <w:tcPr>
                        <w:tcW w:w="6834" w:type="dxa"/>
                      </w:tcPr>
                      <w:p w:rsidR="00F009C6" w:rsidRDefault="009429A1">
                        <w:pPr>
                          <w:pStyle w:val="TableParagraph"/>
                          <w:spacing w:line="176" w:lineRule="exact"/>
                          <w:ind w:left="106"/>
                          <w:rPr>
                            <w:sz w:val="16"/>
                          </w:rPr>
                        </w:pPr>
                        <w:r>
                          <w:rPr>
                            <w:sz w:val="16"/>
                          </w:rPr>
                          <w:t>Construcción De 1 Aula, Biblioteca Y Aula De Medios Para El 02djn0380d J.N. Kumiai</w:t>
                        </w:r>
                      </w:p>
                    </w:tc>
                    <w:tc>
                      <w:tcPr>
                        <w:tcW w:w="1096" w:type="dxa"/>
                      </w:tcPr>
                      <w:p w:rsidR="00F009C6" w:rsidRDefault="009429A1">
                        <w:pPr>
                          <w:pStyle w:val="TableParagraph"/>
                          <w:spacing w:before="46"/>
                          <w:ind w:left="247" w:right="234"/>
                          <w:jc w:val="center"/>
                          <w:rPr>
                            <w:sz w:val="16"/>
                          </w:rPr>
                        </w:pPr>
                        <w:r>
                          <w:rPr>
                            <w:sz w:val="16"/>
                          </w:rPr>
                          <w:t>INIFEBC</w:t>
                        </w:r>
                      </w:p>
                    </w:tc>
                    <w:tc>
                      <w:tcPr>
                        <w:tcW w:w="900" w:type="dxa"/>
                        <w:shd w:val="clear" w:color="auto" w:fill="FF0000"/>
                      </w:tcPr>
                      <w:p w:rsidR="00F009C6" w:rsidRDefault="009429A1">
                        <w:pPr>
                          <w:pStyle w:val="TableParagraph"/>
                          <w:spacing w:before="46"/>
                          <w:ind w:left="159" w:right="146"/>
                          <w:jc w:val="center"/>
                          <w:rPr>
                            <w:sz w:val="16"/>
                          </w:rPr>
                        </w:pPr>
                        <w:r>
                          <w:rPr>
                            <w:sz w:val="16"/>
                          </w:rPr>
                          <w:t>1.00%</w:t>
                        </w:r>
                      </w:p>
                    </w:tc>
                  </w:tr>
                  <w:tr w:rsidR="00F009C6">
                    <w:trPr>
                      <w:trHeight w:val="370"/>
                    </w:trPr>
                    <w:tc>
                      <w:tcPr>
                        <w:tcW w:w="6834" w:type="dxa"/>
                      </w:tcPr>
                      <w:p w:rsidR="00F009C6" w:rsidRDefault="009429A1">
                        <w:pPr>
                          <w:pStyle w:val="TableParagraph"/>
                          <w:spacing w:line="172" w:lineRule="exact"/>
                          <w:ind w:left="106"/>
                          <w:rPr>
                            <w:sz w:val="16"/>
                          </w:rPr>
                        </w:pPr>
                        <w:r>
                          <w:rPr>
                            <w:sz w:val="16"/>
                          </w:rPr>
                          <w:t>Construcción De 2 Aulas Y Muro De Contención Para El 02djn0399b J.N. Guillermo González</w:t>
                        </w:r>
                      </w:p>
                      <w:p w:rsidR="00F009C6" w:rsidRDefault="009429A1">
                        <w:pPr>
                          <w:pStyle w:val="TableParagraph"/>
                          <w:spacing w:before="2" w:line="176" w:lineRule="exact"/>
                          <w:ind w:left="106"/>
                          <w:rPr>
                            <w:sz w:val="16"/>
                          </w:rPr>
                        </w:pPr>
                        <w:r>
                          <w:rPr>
                            <w:sz w:val="16"/>
                          </w:rPr>
                          <w:t>Camarena</w:t>
                        </w:r>
                      </w:p>
                    </w:tc>
                    <w:tc>
                      <w:tcPr>
                        <w:tcW w:w="1096" w:type="dxa"/>
                      </w:tcPr>
                      <w:p w:rsidR="00F009C6" w:rsidRDefault="009429A1">
                        <w:pPr>
                          <w:pStyle w:val="TableParagraph"/>
                          <w:spacing w:before="82"/>
                          <w:ind w:left="247" w:right="234"/>
                          <w:jc w:val="center"/>
                          <w:rPr>
                            <w:sz w:val="16"/>
                          </w:rPr>
                        </w:pPr>
                        <w:r>
                          <w:rPr>
                            <w:sz w:val="16"/>
                          </w:rPr>
                          <w:t>INIFEBC</w:t>
                        </w:r>
                      </w:p>
                    </w:tc>
                    <w:tc>
                      <w:tcPr>
                        <w:tcW w:w="900" w:type="dxa"/>
                        <w:shd w:val="clear" w:color="auto" w:fill="FFFF00"/>
                      </w:tcPr>
                      <w:p w:rsidR="00F009C6" w:rsidRDefault="009429A1">
                        <w:pPr>
                          <w:pStyle w:val="TableParagraph"/>
                          <w:spacing w:before="82"/>
                          <w:ind w:left="159" w:right="146"/>
                          <w:jc w:val="center"/>
                          <w:rPr>
                            <w:sz w:val="16"/>
                          </w:rPr>
                        </w:pPr>
                        <w:r>
                          <w:rPr>
                            <w:sz w:val="16"/>
                          </w:rPr>
                          <w:t>64.00%</w:t>
                        </w:r>
                      </w:p>
                    </w:tc>
                  </w:tr>
                  <w:tr w:rsidR="00F009C6">
                    <w:trPr>
                      <w:trHeight w:val="374"/>
                    </w:trPr>
                    <w:tc>
                      <w:tcPr>
                        <w:tcW w:w="6834" w:type="dxa"/>
                      </w:tcPr>
                      <w:p w:rsidR="00F009C6" w:rsidRDefault="009429A1">
                        <w:pPr>
                          <w:pStyle w:val="TableParagraph"/>
                          <w:spacing w:line="175" w:lineRule="exact"/>
                          <w:ind w:left="106"/>
                          <w:rPr>
                            <w:sz w:val="16"/>
                          </w:rPr>
                        </w:pPr>
                        <w:r>
                          <w:rPr>
                            <w:sz w:val="16"/>
                          </w:rPr>
                          <w:t>Construcción De 2 Aulas, Modulo Sanitario, Pórtico, Trabajo Social, Prefectura Y Escalera Para La</w:t>
                        </w:r>
                      </w:p>
                      <w:p w:rsidR="00F009C6" w:rsidRDefault="009429A1">
                        <w:pPr>
                          <w:pStyle w:val="TableParagraph"/>
                          <w:spacing w:line="179" w:lineRule="exact"/>
                          <w:ind w:left="106"/>
                          <w:rPr>
                            <w:sz w:val="16"/>
                          </w:rPr>
                        </w:pPr>
                        <w:r>
                          <w:rPr>
                            <w:sz w:val="16"/>
                          </w:rPr>
                          <w:t>02des0062a Escuela Secundaria General # 33</w:t>
                        </w:r>
                      </w:p>
                    </w:tc>
                    <w:tc>
                      <w:tcPr>
                        <w:tcW w:w="1096" w:type="dxa"/>
                      </w:tcPr>
                      <w:p w:rsidR="00F009C6" w:rsidRDefault="009429A1">
                        <w:pPr>
                          <w:pStyle w:val="TableParagraph"/>
                          <w:spacing w:before="82"/>
                          <w:ind w:left="247" w:right="234"/>
                          <w:jc w:val="center"/>
                          <w:rPr>
                            <w:sz w:val="16"/>
                          </w:rPr>
                        </w:pPr>
                        <w:r>
                          <w:rPr>
                            <w:sz w:val="16"/>
                          </w:rPr>
                          <w:t>INIFEBC</w:t>
                        </w:r>
                      </w:p>
                    </w:tc>
                    <w:tc>
                      <w:tcPr>
                        <w:tcW w:w="900" w:type="dxa"/>
                        <w:shd w:val="clear" w:color="auto" w:fill="FF0000"/>
                      </w:tcPr>
                      <w:p w:rsidR="00F009C6" w:rsidRDefault="009429A1">
                        <w:pPr>
                          <w:pStyle w:val="TableParagraph"/>
                          <w:spacing w:before="82"/>
                          <w:ind w:left="159" w:right="146"/>
                          <w:jc w:val="center"/>
                          <w:rPr>
                            <w:sz w:val="16"/>
                          </w:rPr>
                        </w:pPr>
                        <w:r>
                          <w:rPr>
                            <w:sz w:val="16"/>
                          </w:rPr>
                          <w:t>0.00%</w:t>
                        </w:r>
                      </w:p>
                    </w:tc>
                  </w:tr>
                  <w:tr w:rsidR="00F009C6">
                    <w:trPr>
                      <w:trHeight w:val="298"/>
                    </w:trPr>
                    <w:tc>
                      <w:tcPr>
                        <w:tcW w:w="6834" w:type="dxa"/>
                      </w:tcPr>
                      <w:p w:rsidR="00F009C6" w:rsidRDefault="009429A1">
                        <w:pPr>
                          <w:pStyle w:val="TableParagraph"/>
                          <w:spacing w:line="172" w:lineRule="exact"/>
                          <w:ind w:left="106"/>
                          <w:rPr>
                            <w:sz w:val="16"/>
                          </w:rPr>
                        </w:pPr>
                        <w:r>
                          <w:rPr>
                            <w:sz w:val="16"/>
                          </w:rPr>
                          <w:t>Construcción De 4 Aulas Para El 02djn0528f J.N. María Teresa De Calcuta</w:t>
                        </w:r>
                      </w:p>
                    </w:tc>
                    <w:tc>
                      <w:tcPr>
                        <w:tcW w:w="1096" w:type="dxa"/>
                      </w:tcPr>
                      <w:p w:rsidR="00F009C6" w:rsidRDefault="009429A1">
                        <w:pPr>
                          <w:pStyle w:val="TableParagraph"/>
                          <w:spacing w:before="42"/>
                          <w:ind w:left="247" w:right="234"/>
                          <w:jc w:val="center"/>
                          <w:rPr>
                            <w:sz w:val="16"/>
                          </w:rPr>
                        </w:pPr>
                        <w:r>
                          <w:rPr>
                            <w:sz w:val="16"/>
                          </w:rPr>
                          <w:t>INIFEBC</w:t>
                        </w:r>
                      </w:p>
                    </w:tc>
                    <w:tc>
                      <w:tcPr>
                        <w:tcW w:w="900" w:type="dxa"/>
                        <w:shd w:val="clear" w:color="auto" w:fill="FFFF00"/>
                      </w:tcPr>
                      <w:p w:rsidR="00F009C6" w:rsidRDefault="009429A1">
                        <w:pPr>
                          <w:pStyle w:val="TableParagraph"/>
                          <w:spacing w:before="42"/>
                          <w:ind w:left="159" w:right="146"/>
                          <w:jc w:val="center"/>
                          <w:rPr>
                            <w:sz w:val="16"/>
                          </w:rPr>
                        </w:pPr>
                        <w:r>
                          <w:rPr>
                            <w:sz w:val="16"/>
                          </w:rPr>
                          <w:t>76.00%</w:t>
                        </w:r>
                      </w:p>
                    </w:tc>
                  </w:tr>
                  <w:tr w:rsidR="00F009C6">
                    <w:trPr>
                      <w:trHeight w:val="302"/>
                    </w:trPr>
                    <w:tc>
                      <w:tcPr>
                        <w:tcW w:w="6834" w:type="dxa"/>
                      </w:tcPr>
                      <w:p w:rsidR="00F009C6" w:rsidRDefault="009429A1">
                        <w:pPr>
                          <w:pStyle w:val="TableParagraph"/>
                          <w:spacing w:line="176" w:lineRule="exact"/>
                          <w:ind w:left="106"/>
                          <w:rPr>
                            <w:sz w:val="16"/>
                          </w:rPr>
                        </w:pPr>
                        <w:r>
                          <w:rPr>
                            <w:sz w:val="16"/>
                          </w:rPr>
                          <w:t>Construcción De 4 Aulas Para La 02dpr0111z E.P. 13 De Septiembre De 1847</w:t>
                        </w:r>
                      </w:p>
                    </w:tc>
                    <w:tc>
                      <w:tcPr>
                        <w:tcW w:w="1096" w:type="dxa"/>
                      </w:tcPr>
                      <w:p w:rsidR="00F009C6" w:rsidRDefault="009429A1">
                        <w:pPr>
                          <w:pStyle w:val="TableParagraph"/>
                          <w:spacing w:before="46"/>
                          <w:ind w:left="247" w:right="234"/>
                          <w:jc w:val="center"/>
                          <w:rPr>
                            <w:sz w:val="16"/>
                          </w:rPr>
                        </w:pPr>
                        <w:r>
                          <w:rPr>
                            <w:sz w:val="16"/>
                          </w:rPr>
                          <w:t>INIFEBC</w:t>
                        </w:r>
                      </w:p>
                    </w:tc>
                    <w:tc>
                      <w:tcPr>
                        <w:tcW w:w="900" w:type="dxa"/>
                        <w:shd w:val="clear" w:color="auto" w:fill="FFFF00"/>
                      </w:tcPr>
                      <w:p w:rsidR="00F009C6" w:rsidRDefault="009429A1">
                        <w:pPr>
                          <w:pStyle w:val="TableParagraph"/>
                          <w:spacing w:before="46"/>
                          <w:ind w:left="159" w:right="146"/>
                          <w:jc w:val="center"/>
                          <w:rPr>
                            <w:sz w:val="16"/>
                          </w:rPr>
                        </w:pPr>
                        <w:r>
                          <w:rPr>
                            <w:sz w:val="16"/>
                          </w:rPr>
                          <w:t>40.00%</w:t>
                        </w:r>
                      </w:p>
                    </w:tc>
                  </w:tr>
                  <w:tr w:rsidR="00F009C6">
                    <w:trPr>
                      <w:trHeight w:val="298"/>
                    </w:trPr>
                    <w:tc>
                      <w:tcPr>
                        <w:tcW w:w="6834" w:type="dxa"/>
                      </w:tcPr>
                      <w:p w:rsidR="00F009C6" w:rsidRDefault="009429A1">
                        <w:pPr>
                          <w:pStyle w:val="TableParagraph"/>
                          <w:spacing w:line="172" w:lineRule="exact"/>
                          <w:ind w:left="106"/>
                          <w:rPr>
                            <w:sz w:val="16"/>
                          </w:rPr>
                        </w:pPr>
                        <w:r>
                          <w:rPr>
                            <w:sz w:val="16"/>
                          </w:rPr>
                          <w:t>Construcción De 4 Aulas Para La 02dpr0655s E.P. 5 De Diciembre</w:t>
                        </w:r>
                      </w:p>
                    </w:tc>
                    <w:tc>
                      <w:tcPr>
                        <w:tcW w:w="1096" w:type="dxa"/>
                      </w:tcPr>
                      <w:p w:rsidR="00F009C6" w:rsidRDefault="009429A1">
                        <w:pPr>
                          <w:pStyle w:val="TableParagraph"/>
                          <w:spacing w:before="42"/>
                          <w:ind w:left="247" w:right="234"/>
                          <w:jc w:val="center"/>
                          <w:rPr>
                            <w:sz w:val="16"/>
                          </w:rPr>
                        </w:pPr>
                        <w:r>
                          <w:rPr>
                            <w:sz w:val="16"/>
                          </w:rPr>
                          <w:t>INIFEBC</w:t>
                        </w:r>
                      </w:p>
                    </w:tc>
                    <w:tc>
                      <w:tcPr>
                        <w:tcW w:w="900" w:type="dxa"/>
                        <w:shd w:val="clear" w:color="auto" w:fill="FFFF00"/>
                      </w:tcPr>
                      <w:p w:rsidR="00F009C6" w:rsidRDefault="009429A1">
                        <w:pPr>
                          <w:pStyle w:val="TableParagraph"/>
                          <w:spacing w:before="42"/>
                          <w:ind w:left="159" w:right="146"/>
                          <w:jc w:val="center"/>
                          <w:rPr>
                            <w:sz w:val="16"/>
                          </w:rPr>
                        </w:pPr>
                        <w:r>
                          <w:rPr>
                            <w:sz w:val="16"/>
                          </w:rPr>
                          <w:t>38.00%</w:t>
                        </w:r>
                      </w:p>
                    </w:tc>
                  </w:tr>
                  <w:tr w:rsidR="00F009C6">
                    <w:trPr>
                      <w:trHeight w:val="301"/>
                    </w:trPr>
                    <w:tc>
                      <w:tcPr>
                        <w:tcW w:w="6834" w:type="dxa"/>
                      </w:tcPr>
                      <w:p w:rsidR="00F009C6" w:rsidRDefault="009429A1">
                        <w:pPr>
                          <w:pStyle w:val="TableParagraph"/>
                          <w:spacing w:line="176" w:lineRule="exact"/>
                          <w:ind w:left="106"/>
                          <w:rPr>
                            <w:sz w:val="16"/>
                          </w:rPr>
                        </w:pPr>
                        <w:r>
                          <w:rPr>
                            <w:sz w:val="16"/>
                          </w:rPr>
                          <w:t>Construcción De 4 Aulas Para La 02dpr0879z E.P. Calmecac</w:t>
                        </w:r>
                      </w:p>
                    </w:tc>
                    <w:tc>
                      <w:tcPr>
                        <w:tcW w:w="1096" w:type="dxa"/>
                      </w:tcPr>
                      <w:p w:rsidR="00F009C6" w:rsidRDefault="009429A1">
                        <w:pPr>
                          <w:pStyle w:val="TableParagraph"/>
                          <w:spacing w:before="46"/>
                          <w:ind w:left="247" w:right="234"/>
                          <w:jc w:val="center"/>
                          <w:rPr>
                            <w:sz w:val="16"/>
                          </w:rPr>
                        </w:pPr>
                        <w:r>
                          <w:rPr>
                            <w:sz w:val="16"/>
                          </w:rPr>
                          <w:t>INIFEBC</w:t>
                        </w:r>
                      </w:p>
                    </w:tc>
                    <w:tc>
                      <w:tcPr>
                        <w:tcW w:w="900" w:type="dxa"/>
                        <w:shd w:val="clear" w:color="auto" w:fill="00AF50"/>
                      </w:tcPr>
                      <w:p w:rsidR="00F009C6" w:rsidRDefault="009429A1">
                        <w:pPr>
                          <w:pStyle w:val="TableParagraph"/>
                          <w:spacing w:before="46"/>
                          <w:ind w:left="159" w:right="146"/>
                          <w:jc w:val="center"/>
                          <w:rPr>
                            <w:sz w:val="16"/>
                          </w:rPr>
                        </w:pPr>
                        <w:r>
                          <w:rPr>
                            <w:sz w:val="16"/>
                          </w:rPr>
                          <w:t>100.00%</w:t>
                        </w:r>
                      </w:p>
                    </w:tc>
                  </w:tr>
                  <w:tr w:rsidR="00F009C6">
                    <w:trPr>
                      <w:trHeight w:val="298"/>
                    </w:trPr>
                    <w:tc>
                      <w:tcPr>
                        <w:tcW w:w="6834" w:type="dxa"/>
                      </w:tcPr>
                      <w:p w:rsidR="00F009C6" w:rsidRDefault="009429A1">
                        <w:pPr>
                          <w:pStyle w:val="TableParagraph"/>
                          <w:spacing w:line="172" w:lineRule="exact"/>
                          <w:ind w:left="106"/>
                          <w:rPr>
                            <w:sz w:val="16"/>
                          </w:rPr>
                        </w:pPr>
                        <w:r>
                          <w:rPr>
                            <w:sz w:val="16"/>
                          </w:rPr>
                          <w:t>Construcción De 4 Aulas Para La 02epr0259r E.P. Centauro Del Norte</w:t>
                        </w:r>
                      </w:p>
                    </w:tc>
                    <w:tc>
                      <w:tcPr>
                        <w:tcW w:w="1096" w:type="dxa"/>
                      </w:tcPr>
                      <w:p w:rsidR="00F009C6" w:rsidRDefault="009429A1">
                        <w:pPr>
                          <w:pStyle w:val="TableParagraph"/>
                          <w:spacing w:before="42"/>
                          <w:ind w:left="247" w:right="234"/>
                          <w:jc w:val="center"/>
                          <w:rPr>
                            <w:sz w:val="16"/>
                          </w:rPr>
                        </w:pPr>
                        <w:r>
                          <w:rPr>
                            <w:sz w:val="16"/>
                          </w:rPr>
                          <w:t>INIFEBC</w:t>
                        </w:r>
                      </w:p>
                    </w:tc>
                    <w:tc>
                      <w:tcPr>
                        <w:tcW w:w="900" w:type="dxa"/>
                        <w:shd w:val="clear" w:color="auto" w:fill="00AF50"/>
                      </w:tcPr>
                      <w:p w:rsidR="00F009C6" w:rsidRDefault="009429A1">
                        <w:pPr>
                          <w:pStyle w:val="TableParagraph"/>
                          <w:spacing w:before="42"/>
                          <w:ind w:left="159" w:right="146"/>
                          <w:jc w:val="center"/>
                          <w:rPr>
                            <w:sz w:val="16"/>
                          </w:rPr>
                        </w:pPr>
                        <w:r>
                          <w:rPr>
                            <w:sz w:val="16"/>
                          </w:rPr>
                          <w:t>95.00%</w:t>
                        </w:r>
                      </w:p>
                    </w:tc>
                  </w:tr>
                  <w:tr w:rsidR="00F009C6">
                    <w:trPr>
                      <w:trHeight w:val="301"/>
                    </w:trPr>
                    <w:tc>
                      <w:tcPr>
                        <w:tcW w:w="6834" w:type="dxa"/>
                      </w:tcPr>
                      <w:p w:rsidR="00F009C6" w:rsidRDefault="009429A1">
                        <w:pPr>
                          <w:pStyle w:val="TableParagraph"/>
                          <w:spacing w:line="176" w:lineRule="exact"/>
                          <w:ind w:left="106"/>
                          <w:rPr>
                            <w:sz w:val="16"/>
                          </w:rPr>
                        </w:pPr>
                        <w:r>
                          <w:rPr>
                            <w:sz w:val="16"/>
                          </w:rPr>
                          <w:t>Construcción De 4 Aulas Y Escalera Para La 02dpr0801m/02dpr0802l E.P. Josefina Rendón Parra</w:t>
                        </w:r>
                      </w:p>
                    </w:tc>
                    <w:tc>
                      <w:tcPr>
                        <w:tcW w:w="1096" w:type="dxa"/>
                      </w:tcPr>
                      <w:p w:rsidR="00F009C6" w:rsidRDefault="009429A1">
                        <w:pPr>
                          <w:pStyle w:val="TableParagraph"/>
                          <w:spacing w:before="46"/>
                          <w:ind w:left="247" w:right="234"/>
                          <w:jc w:val="center"/>
                          <w:rPr>
                            <w:sz w:val="16"/>
                          </w:rPr>
                        </w:pPr>
                        <w:r>
                          <w:rPr>
                            <w:sz w:val="16"/>
                          </w:rPr>
                          <w:t>INIFEBC</w:t>
                        </w:r>
                      </w:p>
                    </w:tc>
                    <w:tc>
                      <w:tcPr>
                        <w:tcW w:w="900" w:type="dxa"/>
                        <w:shd w:val="clear" w:color="auto" w:fill="FFFF00"/>
                      </w:tcPr>
                      <w:p w:rsidR="00F009C6" w:rsidRDefault="009429A1">
                        <w:pPr>
                          <w:pStyle w:val="TableParagraph"/>
                          <w:spacing w:before="46"/>
                          <w:ind w:left="159" w:right="146"/>
                          <w:jc w:val="center"/>
                          <w:rPr>
                            <w:sz w:val="16"/>
                          </w:rPr>
                        </w:pPr>
                        <w:r>
                          <w:rPr>
                            <w:sz w:val="16"/>
                          </w:rPr>
                          <w:t>40.00%</w:t>
                        </w:r>
                      </w:p>
                    </w:tc>
                  </w:tr>
                  <w:tr w:rsidR="00F009C6">
                    <w:trPr>
                      <w:trHeight w:val="298"/>
                    </w:trPr>
                    <w:tc>
                      <w:tcPr>
                        <w:tcW w:w="6834" w:type="dxa"/>
                      </w:tcPr>
                      <w:p w:rsidR="00F009C6" w:rsidRDefault="009429A1">
                        <w:pPr>
                          <w:pStyle w:val="TableParagraph"/>
                          <w:spacing w:line="172" w:lineRule="exact"/>
                          <w:ind w:left="106"/>
                          <w:rPr>
                            <w:sz w:val="16"/>
                          </w:rPr>
                        </w:pPr>
                        <w:r>
                          <w:rPr>
                            <w:sz w:val="16"/>
                          </w:rPr>
                          <w:t>Construcción De 4 Aulas Y Escalera Para La 02epr0488k E.P. Centenario De La Revolución</w:t>
                        </w:r>
                      </w:p>
                    </w:tc>
                    <w:tc>
                      <w:tcPr>
                        <w:tcW w:w="1096" w:type="dxa"/>
                      </w:tcPr>
                      <w:p w:rsidR="00F009C6" w:rsidRDefault="009429A1">
                        <w:pPr>
                          <w:pStyle w:val="TableParagraph"/>
                          <w:spacing w:before="42"/>
                          <w:ind w:left="247" w:right="234"/>
                          <w:jc w:val="center"/>
                          <w:rPr>
                            <w:sz w:val="16"/>
                          </w:rPr>
                        </w:pPr>
                        <w:r>
                          <w:rPr>
                            <w:sz w:val="16"/>
                          </w:rPr>
                          <w:t>INIFEBC</w:t>
                        </w:r>
                      </w:p>
                    </w:tc>
                    <w:tc>
                      <w:tcPr>
                        <w:tcW w:w="900" w:type="dxa"/>
                        <w:shd w:val="clear" w:color="auto" w:fill="FFFF00"/>
                      </w:tcPr>
                      <w:p w:rsidR="00F009C6" w:rsidRDefault="009429A1">
                        <w:pPr>
                          <w:pStyle w:val="TableParagraph"/>
                          <w:spacing w:before="42"/>
                          <w:ind w:left="159" w:right="146"/>
                          <w:jc w:val="center"/>
                          <w:rPr>
                            <w:sz w:val="16"/>
                          </w:rPr>
                        </w:pPr>
                        <w:r>
                          <w:rPr>
                            <w:sz w:val="16"/>
                          </w:rPr>
                          <w:t>76.00%</w:t>
                        </w:r>
                      </w:p>
                    </w:tc>
                  </w:tr>
                  <w:tr w:rsidR="00F009C6">
                    <w:trPr>
                      <w:trHeight w:val="370"/>
                    </w:trPr>
                    <w:tc>
                      <w:tcPr>
                        <w:tcW w:w="6834" w:type="dxa"/>
                      </w:tcPr>
                      <w:p w:rsidR="00F009C6" w:rsidRDefault="009429A1">
                        <w:pPr>
                          <w:pStyle w:val="TableParagraph"/>
                          <w:spacing w:line="175" w:lineRule="exact"/>
                          <w:ind w:left="106"/>
                          <w:rPr>
                            <w:sz w:val="16"/>
                          </w:rPr>
                        </w:pPr>
                        <w:r>
                          <w:rPr>
                            <w:sz w:val="16"/>
                          </w:rPr>
                          <w:t>Construcción De 5 Aulas Didácticas, 2 Direcciones, Aula De Medios Con Bodegas Y Escalera Para La</w:t>
                        </w:r>
                      </w:p>
                      <w:p w:rsidR="00F009C6" w:rsidRDefault="009429A1">
                        <w:pPr>
                          <w:pStyle w:val="TableParagraph"/>
                          <w:spacing w:line="175" w:lineRule="exact"/>
                          <w:ind w:left="106"/>
                          <w:rPr>
                            <w:sz w:val="16"/>
                          </w:rPr>
                        </w:pPr>
                        <w:r>
                          <w:rPr>
                            <w:sz w:val="16"/>
                          </w:rPr>
                          <w:t>02dpr0888h E.P. Las Misiones</w:t>
                        </w:r>
                      </w:p>
                    </w:tc>
                    <w:tc>
                      <w:tcPr>
                        <w:tcW w:w="1096" w:type="dxa"/>
                      </w:tcPr>
                      <w:p w:rsidR="00F009C6" w:rsidRDefault="009429A1">
                        <w:pPr>
                          <w:pStyle w:val="TableParagraph"/>
                          <w:spacing w:before="82"/>
                          <w:ind w:left="247" w:right="234"/>
                          <w:jc w:val="center"/>
                          <w:rPr>
                            <w:sz w:val="16"/>
                          </w:rPr>
                        </w:pPr>
                        <w:r>
                          <w:rPr>
                            <w:sz w:val="16"/>
                          </w:rPr>
                          <w:t>INIFEBC</w:t>
                        </w:r>
                      </w:p>
                    </w:tc>
                    <w:tc>
                      <w:tcPr>
                        <w:tcW w:w="900" w:type="dxa"/>
                        <w:shd w:val="clear" w:color="auto" w:fill="FFFF00"/>
                      </w:tcPr>
                      <w:p w:rsidR="00F009C6" w:rsidRDefault="009429A1">
                        <w:pPr>
                          <w:pStyle w:val="TableParagraph"/>
                          <w:spacing w:before="82"/>
                          <w:ind w:left="159" w:right="146"/>
                          <w:jc w:val="center"/>
                          <w:rPr>
                            <w:sz w:val="16"/>
                          </w:rPr>
                        </w:pPr>
                        <w:r>
                          <w:rPr>
                            <w:sz w:val="16"/>
                          </w:rPr>
                          <w:t>40.00%</w:t>
                        </w:r>
                      </w:p>
                    </w:tc>
                  </w:tr>
                  <w:tr w:rsidR="00F009C6">
                    <w:trPr>
                      <w:trHeight w:val="302"/>
                    </w:trPr>
                    <w:tc>
                      <w:tcPr>
                        <w:tcW w:w="6834" w:type="dxa"/>
                      </w:tcPr>
                      <w:p w:rsidR="00F009C6" w:rsidRDefault="009429A1">
                        <w:pPr>
                          <w:pStyle w:val="TableParagraph"/>
                          <w:spacing w:line="176" w:lineRule="exact"/>
                          <w:ind w:left="106"/>
                          <w:rPr>
                            <w:sz w:val="16"/>
                          </w:rPr>
                        </w:pPr>
                        <w:r>
                          <w:rPr>
                            <w:sz w:val="16"/>
                          </w:rPr>
                          <w:t>Construcción De Una 2 Aulas Para La 02dpr0809e E.P. Baja California</w:t>
                        </w:r>
                      </w:p>
                    </w:tc>
                    <w:tc>
                      <w:tcPr>
                        <w:tcW w:w="1096" w:type="dxa"/>
                      </w:tcPr>
                      <w:p w:rsidR="00F009C6" w:rsidRDefault="009429A1">
                        <w:pPr>
                          <w:pStyle w:val="TableParagraph"/>
                          <w:spacing w:before="46"/>
                          <w:ind w:left="247" w:right="234"/>
                          <w:jc w:val="center"/>
                          <w:rPr>
                            <w:sz w:val="16"/>
                          </w:rPr>
                        </w:pPr>
                        <w:r>
                          <w:rPr>
                            <w:sz w:val="16"/>
                          </w:rPr>
                          <w:t>INIFEBC</w:t>
                        </w:r>
                      </w:p>
                    </w:tc>
                    <w:tc>
                      <w:tcPr>
                        <w:tcW w:w="900" w:type="dxa"/>
                        <w:shd w:val="clear" w:color="auto" w:fill="FFFF00"/>
                      </w:tcPr>
                      <w:p w:rsidR="00F009C6" w:rsidRDefault="009429A1">
                        <w:pPr>
                          <w:pStyle w:val="TableParagraph"/>
                          <w:spacing w:before="46"/>
                          <w:ind w:left="159" w:right="146"/>
                          <w:jc w:val="center"/>
                          <w:rPr>
                            <w:sz w:val="16"/>
                          </w:rPr>
                        </w:pPr>
                        <w:r>
                          <w:rPr>
                            <w:sz w:val="16"/>
                          </w:rPr>
                          <w:t>73.00%</w:t>
                        </w:r>
                      </w:p>
                    </w:tc>
                  </w:tr>
                  <w:tr w:rsidR="00F009C6">
                    <w:trPr>
                      <w:trHeight w:val="297"/>
                    </w:trPr>
                    <w:tc>
                      <w:tcPr>
                        <w:tcW w:w="6834" w:type="dxa"/>
                      </w:tcPr>
                      <w:p w:rsidR="00F009C6" w:rsidRDefault="009429A1">
                        <w:pPr>
                          <w:pStyle w:val="TableParagraph"/>
                          <w:spacing w:line="172" w:lineRule="exact"/>
                          <w:ind w:left="106"/>
                          <w:rPr>
                            <w:sz w:val="16"/>
                          </w:rPr>
                        </w:pPr>
                        <w:r>
                          <w:rPr>
                            <w:sz w:val="16"/>
                          </w:rPr>
                          <w:t>Construcción De Una 4 Aulas Para La 02dpr0764z E.P. Cochcupaikilli</w:t>
                        </w:r>
                      </w:p>
                    </w:tc>
                    <w:tc>
                      <w:tcPr>
                        <w:tcW w:w="1096" w:type="dxa"/>
                      </w:tcPr>
                      <w:p w:rsidR="00F009C6" w:rsidRDefault="009429A1">
                        <w:pPr>
                          <w:pStyle w:val="TableParagraph"/>
                          <w:spacing w:before="46"/>
                          <w:ind w:left="247" w:right="234"/>
                          <w:jc w:val="center"/>
                          <w:rPr>
                            <w:sz w:val="16"/>
                          </w:rPr>
                        </w:pPr>
                        <w:r>
                          <w:rPr>
                            <w:sz w:val="16"/>
                          </w:rPr>
                          <w:t>INIFEBC</w:t>
                        </w:r>
                      </w:p>
                    </w:tc>
                    <w:tc>
                      <w:tcPr>
                        <w:tcW w:w="900" w:type="dxa"/>
                        <w:shd w:val="clear" w:color="auto" w:fill="FFFF00"/>
                      </w:tcPr>
                      <w:p w:rsidR="00F009C6" w:rsidRDefault="009429A1">
                        <w:pPr>
                          <w:pStyle w:val="TableParagraph"/>
                          <w:spacing w:before="46"/>
                          <w:ind w:left="159" w:right="146"/>
                          <w:jc w:val="center"/>
                          <w:rPr>
                            <w:sz w:val="16"/>
                          </w:rPr>
                        </w:pPr>
                        <w:r>
                          <w:rPr>
                            <w:sz w:val="16"/>
                          </w:rPr>
                          <w:t>62.62%</w:t>
                        </w:r>
                      </w:p>
                    </w:tc>
                  </w:tr>
                  <w:tr w:rsidR="00F009C6">
                    <w:trPr>
                      <w:trHeight w:val="302"/>
                    </w:trPr>
                    <w:tc>
                      <w:tcPr>
                        <w:tcW w:w="6834" w:type="dxa"/>
                      </w:tcPr>
                      <w:p w:rsidR="00F009C6" w:rsidRDefault="009429A1">
                        <w:pPr>
                          <w:pStyle w:val="TableParagraph"/>
                          <w:spacing w:line="176" w:lineRule="exact"/>
                          <w:ind w:left="106"/>
                          <w:rPr>
                            <w:sz w:val="16"/>
                          </w:rPr>
                        </w:pPr>
                        <w:r>
                          <w:rPr>
                            <w:sz w:val="16"/>
                          </w:rPr>
                          <w:t>Sustitución De Cubierta De 5 Aulas Para La 02dpr0145q E.P. Rafael Ramírez</w:t>
                        </w:r>
                      </w:p>
                    </w:tc>
                    <w:tc>
                      <w:tcPr>
                        <w:tcW w:w="1096" w:type="dxa"/>
                      </w:tcPr>
                      <w:p w:rsidR="00F009C6" w:rsidRDefault="009429A1">
                        <w:pPr>
                          <w:pStyle w:val="TableParagraph"/>
                          <w:spacing w:before="46"/>
                          <w:ind w:left="247" w:right="234"/>
                          <w:jc w:val="center"/>
                          <w:rPr>
                            <w:sz w:val="16"/>
                          </w:rPr>
                        </w:pPr>
                        <w:r>
                          <w:rPr>
                            <w:sz w:val="16"/>
                          </w:rPr>
                          <w:t>INIFEBC</w:t>
                        </w:r>
                      </w:p>
                    </w:tc>
                    <w:tc>
                      <w:tcPr>
                        <w:tcW w:w="900" w:type="dxa"/>
                        <w:shd w:val="clear" w:color="auto" w:fill="FFFF00"/>
                      </w:tcPr>
                      <w:p w:rsidR="00F009C6" w:rsidRDefault="009429A1">
                        <w:pPr>
                          <w:pStyle w:val="TableParagraph"/>
                          <w:spacing w:before="46"/>
                          <w:ind w:left="159" w:right="146"/>
                          <w:jc w:val="center"/>
                          <w:rPr>
                            <w:sz w:val="16"/>
                          </w:rPr>
                        </w:pPr>
                        <w:r>
                          <w:rPr>
                            <w:sz w:val="16"/>
                          </w:rPr>
                          <w:t>76.00%</w:t>
                        </w:r>
                      </w:p>
                    </w:tc>
                  </w:tr>
                  <w:tr w:rsidR="00F009C6">
                    <w:trPr>
                      <w:trHeight w:val="297"/>
                    </w:trPr>
                    <w:tc>
                      <w:tcPr>
                        <w:tcW w:w="6834" w:type="dxa"/>
                      </w:tcPr>
                      <w:p w:rsidR="00F009C6" w:rsidRDefault="009429A1">
                        <w:pPr>
                          <w:pStyle w:val="TableParagraph"/>
                          <w:spacing w:line="172" w:lineRule="exact"/>
                          <w:ind w:left="106"/>
                          <w:rPr>
                            <w:sz w:val="16"/>
                          </w:rPr>
                        </w:pPr>
                        <w:r>
                          <w:rPr>
                            <w:sz w:val="16"/>
                          </w:rPr>
                          <w:t>Sustitución De Cubierta De 9 Aulas Para La 02dpr0159t E.P. Juventino Rosas</w:t>
                        </w:r>
                      </w:p>
                    </w:tc>
                    <w:tc>
                      <w:tcPr>
                        <w:tcW w:w="1096" w:type="dxa"/>
                      </w:tcPr>
                      <w:p w:rsidR="00F009C6" w:rsidRDefault="009429A1">
                        <w:pPr>
                          <w:pStyle w:val="TableParagraph"/>
                          <w:spacing w:before="46"/>
                          <w:ind w:left="247" w:right="234"/>
                          <w:jc w:val="center"/>
                          <w:rPr>
                            <w:sz w:val="16"/>
                          </w:rPr>
                        </w:pPr>
                        <w:r>
                          <w:rPr>
                            <w:sz w:val="16"/>
                          </w:rPr>
                          <w:t>INIFEBC</w:t>
                        </w:r>
                      </w:p>
                    </w:tc>
                    <w:tc>
                      <w:tcPr>
                        <w:tcW w:w="900" w:type="dxa"/>
                        <w:shd w:val="clear" w:color="auto" w:fill="00AF50"/>
                      </w:tcPr>
                      <w:p w:rsidR="00F009C6" w:rsidRDefault="009429A1">
                        <w:pPr>
                          <w:pStyle w:val="TableParagraph"/>
                          <w:spacing w:before="46"/>
                          <w:ind w:left="159" w:right="146"/>
                          <w:jc w:val="center"/>
                          <w:rPr>
                            <w:sz w:val="16"/>
                          </w:rPr>
                        </w:pPr>
                        <w:r>
                          <w:rPr>
                            <w:sz w:val="16"/>
                          </w:rPr>
                          <w:t>95.00%</w:t>
                        </w:r>
                      </w:p>
                    </w:tc>
                  </w:tr>
                  <w:tr w:rsidR="00F009C6">
                    <w:trPr>
                      <w:trHeight w:val="302"/>
                    </w:trPr>
                    <w:tc>
                      <w:tcPr>
                        <w:tcW w:w="6834" w:type="dxa"/>
                      </w:tcPr>
                      <w:p w:rsidR="00F009C6" w:rsidRDefault="009429A1">
                        <w:pPr>
                          <w:pStyle w:val="TableParagraph"/>
                          <w:spacing w:line="176" w:lineRule="exact"/>
                          <w:ind w:left="106"/>
                          <w:rPr>
                            <w:sz w:val="16"/>
                          </w:rPr>
                        </w:pPr>
                        <w:r>
                          <w:rPr>
                            <w:sz w:val="16"/>
                          </w:rPr>
                          <w:t>Construcción De 4 Aulas Para El 02dpr0787j E.P. Quinto Municipio</w:t>
                        </w:r>
                      </w:p>
                    </w:tc>
                    <w:tc>
                      <w:tcPr>
                        <w:tcW w:w="1096" w:type="dxa"/>
                      </w:tcPr>
                      <w:p w:rsidR="00F009C6" w:rsidRDefault="009429A1">
                        <w:pPr>
                          <w:pStyle w:val="TableParagraph"/>
                          <w:spacing w:before="46"/>
                          <w:ind w:left="247" w:right="234"/>
                          <w:jc w:val="center"/>
                          <w:rPr>
                            <w:sz w:val="16"/>
                          </w:rPr>
                        </w:pPr>
                        <w:r>
                          <w:rPr>
                            <w:sz w:val="16"/>
                          </w:rPr>
                          <w:t>INIFEBC</w:t>
                        </w:r>
                      </w:p>
                    </w:tc>
                    <w:tc>
                      <w:tcPr>
                        <w:tcW w:w="900" w:type="dxa"/>
                        <w:shd w:val="clear" w:color="auto" w:fill="00AF50"/>
                      </w:tcPr>
                      <w:p w:rsidR="00F009C6" w:rsidRDefault="009429A1">
                        <w:pPr>
                          <w:pStyle w:val="TableParagraph"/>
                          <w:spacing w:before="46"/>
                          <w:ind w:left="159" w:right="146"/>
                          <w:jc w:val="center"/>
                          <w:rPr>
                            <w:sz w:val="16"/>
                          </w:rPr>
                        </w:pPr>
                        <w:r>
                          <w:rPr>
                            <w:sz w:val="16"/>
                          </w:rPr>
                          <w:t>96.00%</w:t>
                        </w:r>
                      </w:p>
                    </w:tc>
                  </w:tr>
                  <w:tr w:rsidR="00F009C6">
                    <w:trPr>
                      <w:trHeight w:val="297"/>
                    </w:trPr>
                    <w:tc>
                      <w:tcPr>
                        <w:tcW w:w="6834" w:type="dxa"/>
                      </w:tcPr>
                      <w:p w:rsidR="00F009C6" w:rsidRDefault="009429A1">
                        <w:pPr>
                          <w:pStyle w:val="TableParagraph"/>
                          <w:spacing w:line="172" w:lineRule="exact"/>
                          <w:ind w:left="106"/>
                          <w:rPr>
                            <w:sz w:val="16"/>
                          </w:rPr>
                        </w:pPr>
                        <w:r>
                          <w:rPr>
                            <w:sz w:val="16"/>
                          </w:rPr>
                          <w:t>Construcción De 2 Aulas Para La 02ees0203i Escuela Secundaria General # 102</w:t>
                        </w:r>
                      </w:p>
                    </w:tc>
                    <w:tc>
                      <w:tcPr>
                        <w:tcW w:w="1096" w:type="dxa"/>
                      </w:tcPr>
                      <w:p w:rsidR="00F009C6" w:rsidRDefault="009429A1">
                        <w:pPr>
                          <w:pStyle w:val="TableParagraph"/>
                          <w:spacing w:before="46"/>
                          <w:ind w:left="247" w:right="234"/>
                          <w:jc w:val="center"/>
                          <w:rPr>
                            <w:sz w:val="16"/>
                          </w:rPr>
                        </w:pPr>
                        <w:r>
                          <w:rPr>
                            <w:sz w:val="16"/>
                          </w:rPr>
                          <w:t>INIFEBC</w:t>
                        </w:r>
                      </w:p>
                    </w:tc>
                    <w:tc>
                      <w:tcPr>
                        <w:tcW w:w="900" w:type="dxa"/>
                        <w:shd w:val="clear" w:color="auto" w:fill="FF0000"/>
                      </w:tcPr>
                      <w:p w:rsidR="00F009C6" w:rsidRDefault="009429A1">
                        <w:pPr>
                          <w:pStyle w:val="TableParagraph"/>
                          <w:spacing w:before="46"/>
                          <w:ind w:left="159" w:right="146"/>
                          <w:jc w:val="center"/>
                          <w:rPr>
                            <w:sz w:val="16"/>
                          </w:rPr>
                        </w:pPr>
                        <w:r>
                          <w:rPr>
                            <w:sz w:val="16"/>
                          </w:rPr>
                          <w:t>1.00%</w:t>
                        </w:r>
                      </w:p>
                    </w:tc>
                  </w:tr>
                  <w:tr w:rsidR="00F009C6">
                    <w:trPr>
                      <w:trHeight w:val="302"/>
                    </w:trPr>
                    <w:tc>
                      <w:tcPr>
                        <w:tcW w:w="6834" w:type="dxa"/>
                      </w:tcPr>
                      <w:p w:rsidR="00F009C6" w:rsidRDefault="009429A1">
                        <w:pPr>
                          <w:pStyle w:val="TableParagraph"/>
                          <w:spacing w:line="176" w:lineRule="exact"/>
                          <w:ind w:left="106"/>
                          <w:rPr>
                            <w:sz w:val="16"/>
                          </w:rPr>
                        </w:pPr>
                        <w:r>
                          <w:rPr>
                            <w:sz w:val="16"/>
                          </w:rPr>
                          <w:t>Construcción De 1 Aula Didáctica En La 02etv0016u Telesecundaria # 46 (Rend. 16)</w:t>
                        </w:r>
                      </w:p>
                    </w:tc>
                    <w:tc>
                      <w:tcPr>
                        <w:tcW w:w="1096" w:type="dxa"/>
                      </w:tcPr>
                      <w:p w:rsidR="00F009C6" w:rsidRDefault="009429A1">
                        <w:pPr>
                          <w:pStyle w:val="TableParagraph"/>
                          <w:spacing w:before="47"/>
                          <w:ind w:left="247" w:right="234"/>
                          <w:jc w:val="center"/>
                          <w:rPr>
                            <w:sz w:val="16"/>
                          </w:rPr>
                        </w:pPr>
                        <w:r>
                          <w:rPr>
                            <w:sz w:val="16"/>
                          </w:rPr>
                          <w:t>INIFEBC</w:t>
                        </w:r>
                      </w:p>
                    </w:tc>
                    <w:tc>
                      <w:tcPr>
                        <w:tcW w:w="900" w:type="dxa"/>
                        <w:shd w:val="clear" w:color="auto" w:fill="FF0000"/>
                      </w:tcPr>
                      <w:p w:rsidR="00F009C6" w:rsidRDefault="009429A1">
                        <w:pPr>
                          <w:pStyle w:val="TableParagraph"/>
                          <w:spacing w:before="47"/>
                          <w:ind w:left="159" w:right="146"/>
                          <w:jc w:val="center"/>
                          <w:rPr>
                            <w:sz w:val="16"/>
                          </w:rPr>
                        </w:pPr>
                        <w:r>
                          <w:rPr>
                            <w:sz w:val="16"/>
                          </w:rPr>
                          <w:t>0.00%</w:t>
                        </w:r>
                      </w:p>
                    </w:tc>
                  </w:tr>
                  <w:tr w:rsidR="00F009C6">
                    <w:trPr>
                      <w:trHeight w:val="302"/>
                    </w:trPr>
                    <w:tc>
                      <w:tcPr>
                        <w:tcW w:w="7930" w:type="dxa"/>
                        <w:gridSpan w:val="2"/>
                      </w:tcPr>
                      <w:p w:rsidR="00F009C6" w:rsidRDefault="009429A1">
                        <w:pPr>
                          <w:pStyle w:val="TableParagraph"/>
                          <w:spacing w:before="13"/>
                          <w:ind w:left="2899" w:right="2895"/>
                          <w:jc w:val="center"/>
                          <w:rPr>
                            <w:b/>
                            <w:sz w:val="20"/>
                          </w:rPr>
                        </w:pPr>
                        <w:r>
                          <w:rPr>
                            <w:b/>
                            <w:sz w:val="20"/>
                          </w:rPr>
                          <w:t>Avance Físico General</w:t>
                        </w:r>
                      </w:p>
                    </w:tc>
                    <w:tc>
                      <w:tcPr>
                        <w:tcW w:w="900" w:type="dxa"/>
                      </w:tcPr>
                      <w:p w:rsidR="00F009C6" w:rsidRDefault="009429A1">
                        <w:pPr>
                          <w:pStyle w:val="TableParagraph"/>
                          <w:spacing w:before="13"/>
                          <w:ind w:left="158" w:right="146"/>
                          <w:jc w:val="center"/>
                          <w:rPr>
                            <w:sz w:val="20"/>
                          </w:rPr>
                        </w:pPr>
                        <w:r>
                          <w:rPr>
                            <w:sz w:val="20"/>
                          </w:rPr>
                          <w:t>75%</w:t>
                        </w:r>
                      </w:p>
                    </w:tc>
                  </w:tr>
                </w:tbl>
                <w:p w:rsidR="00F009C6" w:rsidRDefault="00F009C6">
                  <w:pPr>
                    <w:pStyle w:val="Textoindependiente"/>
                  </w:pPr>
                </w:p>
              </w:txbxContent>
            </v:textbox>
            <w10:wrap anchorx="page"/>
          </v:shape>
        </w:pict>
      </w:r>
      <w:r>
        <w:rPr>
          <w:sz w:val="16"/>
        </w:rPr>
        <w:t>Fuente: Informes sobre la situación económica, las finanzas públicas y la deuda pública, cuarto trimestre, ejercicio fiscal 2016.</w:t>
      </w:r>
    </w:p>
    <w:p w:rsidR="00F009C6" w:rsidRDefault="00F009C6">
      <w:pPr>
        <w:pStyle w:val="Textoindependiente"/>
        <w:rPr>
          <w:sz w:val="18"/>
        </w:rPr>
      </w:pPr>
    </w:p>
    <w:p w:rsidR="00F009C6" w:rsidRDefault="00F009C6">
      <w:pPr>
        <w:pStyle w:val="Textoindependiente"/>
        <w:spacing w:before="9"/>
        <w:rPr>
          <w:sz w:val="16"/>
        </w:rPr>
      </w:pPr>
    </w:p>
    <w:p w:rsidR="00F009C6" w:rsidRDefault="009429A1">
      <w:pPr>
        <w:pStyle w:val="Textoindependiente"/>
        <w:spacing w:before="1" w:line="360" w:lineRule="auto"/>
        <w:ind w:left="340" w:right="258"/>
        <w:jc w:val="both"/>
      </w:pPr>
      <w:r>
        <w:t>Se</w:t>
      </w:r>
      <w:r>
        <w:rPr>
          <w:spacing w:val="-9"/>
        </w:rPr>
        <w:t xml:space="preserve"> </w:t>
      </w:r>
      <w:r>
        <w:t>observa</w:t>
      </w:r>
      <w:r>
        <w:rPr>
          <w:spacing w:val="-9"/>
        </w:rPr>
        <w:t xml:space="preserve"> </w:t>
      </w:r>
      <w:r>
        <w:t>que</w:t>
      </w:r>
      <w:r>
        <w:rPr>
          <w:spacing w:val="-12"/>
        </w:rPr>
        <w:t xml:space="preserve"> </w:t>
      </w:r>
      <w:r>
        <w:t>la</w:t>
      </w:r>
      <w:r>
        <w:rPr>
          <w:spacing w:val="-12"/>
        </w:rPr>
        <w:t xml:space="preserve"> </w:t>
      </w:r>
      <w:r>
        <w:t>mayoría</w:t>
      </w:r>
      <w:r>
        <w:rPr>
          <w:spacing w:val="-12"/>
        </w:rPr>
        <w:t xml:space="preserve"> </w:t>
      </w:r>
      <w:r>
        <w:t>de</w:t>
      </w:r>
      <w:r>
        <w:rPr>
          <w:spacing w:val="-9"/>
        </w:rPr>
        <w:t xml:space="preserve"> </w:t>
      </w:r>
      <w:r>
        <w:t>las</w:t>
      </w:r>
      <w:r>
        <w:rPr>
          <w:spacing w:val="-11"/>
        </w:rPr>
        <w:t xml:space="preserve"> </w:t>
      </w:r>
      <w:r>
        <w:t>Obras</w:t>
      </w:r>
      <w:r>
        <w:rPr>
          <w:spacing w:val="-13"/>
        </w:rPr>
        <w:t xml:space="preserve"> </w:t>
      </w:r>
      <w:r>
        <w:t>que</w:t>
      </w:r>
      <w:r>
        <w:rPr>
          <w:spacing w:val="-9"/>
        </w:rPr>
        <w:t xml:space="preserve"> </w:t>
      </w:r>
      <w:r>
        <w:t>no</w:t>
      </w:r>
      <w:r>
        <w:rPr>
          <w:spacing w:val="-11"/>
        </w:rPr>
        <w:t xml:space="preserve"> </w:t>
      </w:r>
      <w:r>
        <w:t>fueron</w:t>
      </w:r>
      <w:r>
        <w:rPr>
          <w:spacing w:val="-11"/>
        </w:rPr>
        <w:t xml:space="preserve"> </w:t>
      </w:r>
      <w:r>
        <w:t>terminadas</w:t>
      </w:r>
      <w:r>
        <w:rPr>
          <w:spacing w:val="-13"/>
        </w:rPr>
        <w:t xml:space="preserve"> </w:t>
      </w:r>
      <w:r>
        <w:t>en</w:t>
      </w:r>
      <w:r>
        <w:rPr>
          <w:spacing w:val="-13"/>
        </w:rPr>
        <w:t xml:space="preserve"> </w:t>
      </w:r>
      <w:r>
        <w:t>el</w:t>
      </w:r>
      <w:r>
        <w:rPr>
          <w:spacing w:val="-11"/>
        </w:rPr>
        <w:t xml:space="preserve"> </w:t>
      </w:r>
      <w:r>
        <w:t>ejercicio</w:t>
      </w:r>
      <w:r>
        <w:rPr>
          <w:spacing w:val="-11"/>
        </w:rPr>
        <w:t xml:space="preserve"> </w:t>
      </w:r>
      <w:r>
        <w:t>fiscal</w:t>
      </w:r>
      <w:r>
        <w:rPr>
          <w:spacing w:val="-11"/>
        </w:rPr>
        <w:t xml:space="preserve"> </w:t>
      </w:r>
      <w:r>
        <w:t xml:space="preserve">2016, tienen un avance superior al </w:t>
      </w:r>
      <w:r>
        <w:rPr>
          <w:b/>
        </w:rPr>
        <w:t>70%</w:t>
      </w:r>
      <w:r>
        <w:t xml:space="preserve">, sin embargo, </w:t>
      </w:r>
      <w:r>
        <w:rPr>
          <w:b/>
        </w:rPr>
        <w:t>algunas presentan avances no significativos inferiores al 50%</w:t>
      </w:r>
      <w:r>
        <w:t>, lo que tiene relación y congruencia con el ejercicio de los recursos del FAM Infraestructura Básica, principalmente con la partida 622 Edificación No habitacional. Estas obras</w:t>
      </w:r>
      <w:r>
        <w:t>, quedan a concluirse en el ejercicio fiscal 2017, ya que siguen en ejecución en el Sistema de Formato Único</w:t>
      </w:r>
      <w:r>
        <w:rPr>
          <w:spacing w:val="-25"/>
        </w:rPr>
        <w:t xml:space="preserve"> </w:t>
      </w:r>
      <w:r>
        <w:t>(SFU).</w:t>
      </w:r>
    </w:p>
    <w:p w:rsidR="00F009C6" w:rsidRDefault="00F009C6">
      <w:pPr>
        <w:spacing w:line="360" w:lineRule="auto"/>
        <w:jc w:val="both"/>
        <w:sectPr w:rsidR="00F009C6">
          <w:pgSz w:w="12240" w:h="15840"/>
          <w:pgMar w:top="1600" w:right="1440" w:bottom="1000" w:left="1360" w:header="588" w:footer="804" w:gutter="0"/>
          <w:cols w:space="720"/>
        </w:sectPr>
      </w:pPr>
    </w:p>
    <w:p w:rsidR="00F009C6" w:rsidRDefault="009429A1">
      <w:pPr>
        <w:pStyle w:val="Ttulo9"/>
        <w:tabs>
          <w:tab w:val="left" w:pos="1308"/>
          <w:tab w:val="left" w:pos="3526"/>
          <w:tab w:val="left" w:pos="6393"/>
          <w:tab w:val="left" w:pos="8348"/>
        </w:tabs>
        <w:spacing w:line="362" w:lineRule="auto"/>
        <w:ind w:left="340" w:right="265"/>
      </w:pPr>
      <w:r>
        <w:rPr>
          <w:lang w:val="en-US"/>
        </w:rPr>
        <w:lastRenderedPageBreak/>
        <w:pict>
          <v:shape id="_x0000_s1767" type="#_x0000_t202" style="position:absolute;left:0;text-align:left;margin-left:553.7pt;margin-top:655.95pt;width:27.8pt;height:62.25pt;z-index:1960;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19</w:t>
                  </w:r>
                </w:p>
              </w:txbxContent>
            </v:textbox>
            <w10:wrap anchorx="page" anchory="page"/>
          </v:shape>
        </w:pict>
      </w:r>
      <w:r>
        <w:t>FAM.</w:t>
      </w:r>
      <w:r>
        <w:tab/>
        <w:t>COMPONENTE</w:t>
      </w:r>
      <w:r>
        <w:tab/>
        <w:t>INFRAESTRUCTURA</w:t>
      </w:r>
      <w:r>
        <w:tab/>
        <w:t>EDUCACIÓN</w:t>
      </w:r>
      <w:r>
        <w:tab/>
        <w:t>MEDIA SUPERIOR Y</w:t>
      </w:r>
      <w:r>
        <w:rPr>
          <w:spacing w:val="-5"/>
        </w:rPr>
        <w:t xml:space="preserve"> </w:t>
      </w:r>
      <w:r>
        <w:t>SUPERIOR</w:t>
      </w:r>
    </w:p>
    <w:p w:rsidR="00F009C6" w:rsidRDefault="009429A1">
      <w:pPr>
        <w:pStyle w:val="Textoindependiente"/>
        <w:spacing w:line="362" w:lineRule="auto"/>
        <w:ind w:left="340" w:right="323"/>
      </w:pPr>
      <w:r>
        <w:t>Este recurso, fue asignado a 60 obras de infraestructura y equipamiento, concentradas en los siguientes rubros:</w:t>
      </w:r>
    </w:p>
    <w:p w:rsidR="00F009C6" w:rsidRDefault="00F009C6">
      <w:pPr>
        <w:pStyle w:val="Textoindependiente"/>
        <w:rPr>
          <w:sz w:val="10"/>
        </w:rPr>
      </w:pPr>
    </w:p>
    <w:p w:rsidR="00F009C6" w:rsidRDefault="009429A1">
      <w:pPr>
        <w:spacing w:before="100" w:line="204" w:lineRule="exact"/>
        <w:ind w:right="259"/>
        <w:jc w:val="right"/>
        <w:rPr>
          <w:sz w:val="18"/>
        </w:rPr>
      </w:pPr>
      <w:r>
        <w:rPr>
          <w:sz w:val="18"/>
        </w:rPr>
        <w:t>Fuente: SINVPE, corte 2016</w:t>
      </w:r>
    </w:p>
    <w:p w:rsidR="00F009C6" w:rsidRDefault="009429A1">
      <w:pPr>
        <w:spacing w:line="250" w:lineRule="exact"/>
        <w:ind w:left="340"/>
        <w:rPr>
          <w:b/>
        </w:rPr>
      </w:pPr>
      <w:r>
        <w:rPr>
          <w:b/>
        </w:rPr>
        <w:t>Ejecutadas por CECYTE</w:t>
      </w:r>
    </w:p>
    <w:p w:rsidR="00F009C6" w:rsidRDefault="00F009C6">
      <w:pPr>
        <w:pStyle w:val="Textoindependiente"/>
        <w:spacing w:before="9"/>
        <w:rPr>
          <w:b/>
          <w:sz w:val="20"/>
        </w:rPr>
      </w:pPr>
    </w:p>
    <w:p w:rsidR="00F009C6" w:rsidRDefault="009429A1">
      <w:pPr>
        <w:pStyle w:val="Prrafodelista"/>
        <w:numPr>
          <w:ilvl w:val="1"/>
          <w:numId w:val="12"/>
        </w:numPr>
        <w:tabs>
          <w:tab w:val="left" w:pos="1060"/>
          <w:tab w:val="left" w:pos="1061"/>
        </w:tabs>
        <w:ind w:left="1061"/>
        <w:rPr>
          <w:rFonts w:ascii="Symbol" w:hAnsi="Symbol"/>
          <w:sz w:val="16"/>
        </w:rPr>
      </w:pPr>
      <w:r>
        <w:t>Adquisición de Mobiliario</w:t>
      </w:r>
      <w:r>
        <w:rPr>
          <w:spacing w:val="-24"/>
        </w:rPr>
        <w:t xml:space="preserve"> </w:t>
      </w:r>
      <w:r>
        <w:t>Educativo</w:t>
      </w:r>
    </w:p>
    <w:p w:rsidR="00F009C6" w:rsidRDefault="009429A1">
      <w:pPr>
        <w:pStyle w:val="Prrafodelista"/>
        <w:numPr>
          <w:ilvl w:val="1"/>
          <w:numId w:val="12"/>
        </w:numPr>
        <w:tabs>
          <w:tab w:val="left" w:pos="1061"/>
        </w:tabs>
        <w:spacing w:before="36" w:line="273" w:lineRule="auto"/>
        <w:ind w:left="1061" w:right="5034"/>
        <w:jc w:val="both"/>
        <w:rPr>
          <w:rFonts w:ascii="Symbol" w:hAnsi="Symbol"/>
          <w:sz w:val="16"/>
        </w:rPr>
      </w:pPr>
      <w:r>
        <w:t>Suministro e instalación de equipo de aire</w:t>
      </w:r>
      <w:r>
        <w:rPr>
          <w:spacing w:val="-11"/>
        </w:rPr>
        <w:t xml:space="preserve"> </w:t>
      </w:r>
      <w:r>
        <w:t>acondicionado</w:t>
      </w:r>
    </w:p>
    <w:p w:rsidR="00F009C6" w:rsidRDefault="009429A1">
      <w:pPr>
        <w:spacing w:before="205"/>
        <w:ind w:left="340"/>
        <w:rPr>
          <w:b/>
        </w:rPr>
      </w:pPr>
      <w:r>
        <w:rPr>
          <w:b/>
        </w:rPr>
        <w:t>Ejecutadas por INIFE BC</w:t>
      </w:r>
    </w:p>
    <w:p w:rsidR="00F009C6" w:rsidRDefault="00F009C6">
      <w:pPr>
        <w:pStyle w:val="Textoindependiente"/>
        <w:spacing w:before="4"/>
        <w:rPr>
          <w:b/>
          <w:sz w:val="20"/>
        </w:rPr>
      </w:pPr>
    </w:p>
    <w:p w:rsidR="00F009C6" w:rsidRDefault="009429A1">
      <w:pPr>
        <w:pStyle w:val="Prrafodelista"/>
        <w:numPr>
          <w:ilvl w:val="1"/>
          <w:numId w:val="12"/>
        </w:numPr>
        <w:tabs>
          <w:tab w:val="left" w:pos="1061"/>
        </w:tabs>
        <w:spacing w:line="276" w:lineRule="auto"/>
        <w:ind w:left="1061" w:right="5039"/>
        <w:jc w:val="both"/>
        <w:rPr>
          <w:rFonts w:ascii="Symbol" w:hAnsi="Symbol"/>
          <w:sz w:val="16"/>
        </w:rPr>
      </w:pPr>
      <w:r>
        <w:t>Construcción de Edificio de 4 aulas y 2 Módulos Sanitarios, y</w:t>
      </w:r>
      <w:r>
        <w:rPr>
          <w:spacing w:val="-18"/>
        </w:rPr>
        <w:t xml:space="preserve"> </w:t>
      </w:r>
      <w:r>
        <w:t>Escaleras</w:t>
      </w:r>
    </w:p>
    <w:p w:rsidR="00F009C6" w:rsidRDefault="009429A1">
      <w:pPr>
        <w:pStyle w:val="Prrafodelista"/>
        <w:numPr>
          <w:ilvl w:val="1"/>
          <w:numId w:val="12"/>
        </w:numPr>
        <w:tabs>
          <w:tab w:val="left" w:pos="1061"/>
        </w:tabs>
        <w:spacing w:before="1" w:line="276" w:lineRule="auto"/>
        <w:ind w:left="1061" w:right="5037"/>
        <w:jc w:val="both"/>
        <w:rPr>
          <w:rFonts w:ascii="Symbol" w:hAnsi="Symbol"/>
          <w:sz w:val="16"/>
        </w:rPr>
      </w:pPr>
      <w:r>
        <w:t>Centro de Información y documentación, y Biblioteca para la Universidad Politécnica de Baja California</w:t>
      </w:r>
    </w:p>
    <w:p w:rsidR="00F009C6" w:rsidRDefault="009429A1">
      <w:pPr>
        <w:spacing w:before="198"/>
        <w:ind w:left="340"/>
        <w:rPr>
          <w:b/>
        </w:rPr>
      </w:pPr>
      <w:r>
        <w:rPr>
          <w:b/>
        </w:rPr>
        <w:t>UABC MXL</w:t>
      </w:r>
    </w:p>
    <w:p w:rsidR="00F009C6" w:rsidRDefault="00F009C6">
      <w:pPr>
        <w:pStyle w:val="Textoindependiente"/>
        <w:spacing w:before="5"/>
        <w:rPr>
          <w:b/>
          <w:sz w:val="20"/>
        </w:rPr>
      </w:pPr>
    </w:p>
    <w:p w:rsidR="00F009C6" w:rsidRDefault="009429A1">
      <w:pPr>
        <w:pStyle w:val="Prrafodelista"/>
        <w:numPr>
          <w:ilvl w:val="1"/>
          <w:numId w:val="12"/>
        </w:numPr>
        <w:tabs>
          <w:tab w:val="left" w:pos="1061"/>
        </w:tabs>
        <w:spacing w:line="276" w:lineRule="auto"/>
        <w:ind w:left="1061" w:right="5036"/>
        <w:jc w:val="both"/>
        <w:rPr>
          <w:rFonts w:ascii="Symbol" w:hAnsi="Symbol"/>
          <w:sz w:val="16"/>
        </w:rPr>
      </w:pPr>
      <w:r>
        <w:t>Rehabilitación Estructural y remodelación de e</w:t>
      </w:r>
      <w:r>
        <w:t>dificio 3 de la Facultad de Derecho de la UABC Campus</w:t>
      </w:r>
      <w:r>
        <w:rPr>
          <w:spacing w:val="-12"/>
        </w:rPr>
        <w:t xml:space="preserve"> </w:t>
      </w:r>
      <w:r>
        <w:t>Mexicali</w:t>
      </w:r>
    </w:p>
    <w:p w:rsidR="00F009C6" w:rsidRDefault="009429A1">
      <w:pPr>
        <w:spacing w:before="199"/>
        <w:ind w:left="340"/>
        <w:rPr>
          <w:b/>
        </w:rPr>
      </w:pPr>
      <w:r>
        <w:rPr>
          <w:b/>
        </w:rPr>
        <w:t>UABC TIJ</w:t>
      </w:r>
    </w:p>
    <w:p w:rsidR="00F009C6" w:rsidRDefault="00F009C6">
      <w:pPr>
        <w:pStyle w:val="Textoindependiente"/>
        <w:spacing w:before="4"/>
        <w:rPr>
          <w:b/>
          <w:sz w:val="20"/>
        </w:rPr>
      </w:pPr>
    </w:p>
    <w:p w:rsidR="00F009C6" w:rsidRDefault="009429A1">
      <w:pPr>
        <w:pStyle w:val="Prrafodelista"/>
        <w:numPr>
          <w:ilvl w:val="1"/>
          <w:numId w:val="12"/>
        </w:numPr>
        <w:tabs>
          <w:tab w:val="left" w:pos="1061"/>
          <w:tab w:val="left" w:pos="2644"/>
          <w:tab w:val="left" w:pos="3455"/>
        </w:tabs>
        <w:spacing w:line="276" w:lineRule="auto"/>
        <w:ind w:left="1061" w:right="5032"/>
        <w:jc w:val="both"/>
        <w:rPr>
          <w:rFonts w:ascii="Symbol" w:hAnsi="Symbol"/>
          <w:sz w:val="16"/>
        </w:rPr>
      </w:pPr>
      <w:r>
        <w:t>Construcción de Edificio administrativo de Facultad de Economía</w:t>
      </w:r>
      <w:r>
        <w:tab/>
        <w:t>y</w:t>
      </w:r>
      <w:r>
        <w:tab/>
        <w:t>Relaciones Internacionales, Salas de Maestros, Aulas de Posgrado, UABC Campus Tijuan</w:t>
      </w:r>
    </w:p>
    <w:p w:rsidR="00F009C6" w:rsidRDefault="00F009C6">
      <w:pPr>
        <w:spacing w:line="276" w:lineRule="auto"/>
        <w:jc w:val="both"/>
        <w:rPr>
          <w:rFonts w:ascii="Symbol" w:hAnsi="Symbol"/>
          <w:sz w:val="16"/>
        </w:rPr>
        <w:sectPr w:rsidR="00F009C6">
          <w:pgSz w:w="12240" w:h="15840"/>
          <w:pgMar w:top="1560" w:right="1440" w:bottom="1000" w:left="1360" w:header="588" w:footer="804" w:gutter="0"/>
          <w:cols w:space="720"/>
        </w:sectPr>
      </w:pPr>
    </w:p>
    <w:p w:rsidR="00F009C6" w:rsidRDefault="009429A1">
      <w:pPr>
        <w:pStyle w:val="Ttulo9"/>
      </w:pPr>
      <w:r>
        <w:rPr>
          <w:lang w:val="en-US"/>
        </w:rPr>
        <w:lastRenderedPageBreak/>
        <w:pict>
          <v:shape id="_x0000_s1766" type="#_x0000_t202" style="position:absolute;left:0;text-align:left;margin-left:551.7pt;margin-top:653.55pt;width:27.8pt;height:62.25pt;z-index:1984;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na</w:t>
                  </w:r>
                  <w:r>
                    <w:rPr>
                      <w:rFonts w:ascii="Cambria" w:hAnsi="Cambria"/>
                      <w:b/>
                      <w:color w:val="933634"/>
                      <w:spacing w:val="-1"/>
                      <w:sz w:val="44"/>
                    </w:rPr>
                    <w:t>20</w:t>
                  </w:r>
                </w:p>
              </w:txbxContent>
            </v:textbox>
            <w10:wrap anchorx="page" anchory="page"/>
          </v:shape>
        </w:pict>
      </w:r>
      <w:r>
        <w:t>Avance Programático</w:t>
      </w:r>
    </w:p>
    <w:p w:rsidR="00F009C6" w:rsidRDefault="009429A1">
      <w:pPr>
        <w:pStyle w:val="Textoindependiente"/>
        <w:spacing w:before="141" w:line="357" w:lineRule="auto"/>
        <w:ind w:left="280" w:right="171"/>
      </w:pPr>
      <w:r>
        <w:t xml:space="preserve">Estas obras y proyectos, se ven reflejados en los programas de CECYTE e INIFE, 137 y 108 respectivamente, en donde se observa un </w:t>
      </w:r>
      <w:r>
        <w:rPr>
          <w:b/>
        </w:rPr>
        <w:t>buen desempeño</w:t>
      </w:r>
      <w:r>
        <w:t>, al verse cumplidas las metas.</w:t>
      </w:r>
    </w:p>
    <w:p w:rsidR="00F009C6" w:rsidRDefault="00F009C6">
      <w:pPr>
        <w:pStyle w:val="Textoindependiente"/>
        <w:spacing w:before="3"/>
        <w:rPr>
          <w:sz w:val="36"/>
        </w:rPr>
      </w:pPr>
    </w:p>
    <w:p w:rsidR="00F009C6" w:rsidRDefault="009429A1">
      <w:pPr>
        <w:pStyle w:val="Ttulo9"/>
        <w:spacing w:after="32" w:line="357" w:lineRule="auto"/>
        <w:ind w:left="415" w:right="404"/>
        <w:jc w:val="center"/>
      </w:pPr>
      <w:r>
        <w:t>Tabla 3. Porcentaje de Cumplimiento de las Metas Estatales s</w:t>
      </w:r>
      <w:r>
        <w:t>ubsidiadas con recursos del FAM-Media Superior y Superior, ejercicio 2016</w:t>
      </w: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9"/>
        <w:gridCol w:w="3321"/>
        <w:gridCol w:w="1249"/>
        <w:gridCol w:w="969"/>
        <w:gridCol w:w="885"/>
        <w:gridCol w:w="642"/>
      </w:tblGrid>
      <w:tr w:rsidR="00F009C6">
        <w:trPr>
          <w:trHeight w:val="370"/>
        </w:trPr>
        <w:tc>
          <w:tcPr>
            <w:tcW w:w="1769" w:type="dxa"/>
            <w:shd w:val="clear" w:color="auto" w:fill="933634"/>
          </w:tcPr>
          <w:p w:rsidR="00F009C6" w:rsidRDefault="009429A1">
            <w:pPr>
              <w:pStyle w:val="TableParagraph"/>
              <w:spacing w:before="78"/>
              <w:ind w:left="506"/>
              <w:rPr>
                <w:b/>
                <w:sz w:val="16"/>
              </w:rPr>
            </w:pPr>
            <w:r>
              <w:rPr>
                <w:b/>
                <w:color w:val="FFFFFF"/>
                <w:sz w:val="16"/>
              </w:rPr>
              <w:t>Programa</w:t>
            </w:r>
          </w:p>
        </w:tc>
        <w:tc>
          <w:tcPr>
            <w:tcW w:w="3321" w:type="dxa"/>
            <w:shd w:val="clear" w:color="auto" w:fill="933634"/>
          </w:tcPr>
          <w:p w:rsidR="00F009C6" w:rsidRDefault="009429A1">
            <w:pPr>
              <w:pStyle w:val="TableParagraph"/>
              <w:spacing w:before="78"/>
              <w:ind w:left="1445" w:right="1445"/>
              <w:jc w:val="center"/>
              <w:rPr>
                <w:b/>
                <w:sz w:val="16"/>
              </w:rPr>
            </w:pPr>
            <w:r>
              <w:rPr>
                <w:b/>
                <w:color w:val="FFFFFF"/>
                <w:sz w:val="16"/>
              </w:rPr>
              <w:t>Meta</w:t>
            </w:r>
          </w:p>
        </w:tc>
        <w:tc>
          <w:tcPr>
            <w:tcW w:w="1249" w:type="dxa"/>
            <w:shd w:val="clear" w:color="auto" w:fill="933634"/>
          </w:tcPr>
          <w:p w:rsidR="00F009C6" w:rsidRDefault="009429A1">
            <w:pPr>
              <w:pStyle w:val="TableParagraph"/>
              <w:spacing w:line="172" w:lineRule="exact"/>
              <w:ind w:left="216" w:right="217"/>
              <w:jc w:val="center"/>
              <w:rPr>
                <w:b/>
                <w:sz w:val="16"/>
              </w:rPr>
            </w:pPr>
            <w:r>
              <w:rPr>
                <w:b/>
                <w:color w:val="FFFFFF"/>
                <w:sz w:val="16"/>
              </w:rPr>
              <w:t>Unidad de</w:t>
            </w:r>
          </w:p>
          <w:p w:rsidR="00F009C6" w:rsidRDefault="009429A1">
            <w:pPr>
              <w:pStyle w:val="TableParagraph"/>
              <w:spacing w:before="2" w:line="176" w:lineRule="exact"/>
              <w:ind w:left="216" w:right="214"/>
              <w:jc w:val="center"/>
              <w:rPr>
                <w:b/>
                <w:sz w:val="16"/>
              </w:rPr>
            </w:pPr>
            <w:r>
              <w:rPr>
                <w:b/>
                <w:color w:val="FFFFFF"/>
                <w:sz w:val="16"/>
              </w:rPr>
              <w:t>Medida</w:t>
            </w:r>
          </w:p>
        </w:tc>
        <w:tc>
          <w:tcPr>
            <w:tcW w:w="969" w:type="dxa"/>
            <w:shd w:val="clear" w:color="auto" w:fill="933634"/>
          </w:tcPr>
          <w:p w:rsidR="00F009C6" w:rsidRDefault="009429A1">
            <w:pPr>
              <w:pStyle w:val="TableParagraph"/>
              <w:spacing w:before="78"/>
              <w:ind w:left="104" w:right="97"/>
              <w:jc w:val="center"/>
              <w:rPr>
                <w:b/>
                <w:sz w:val="16"/>
              </w:rPr>
            </w:pPr>
            <w:r>
              <w:rPr>
                <w:b/>
                <w:color w:val="FFFFFF"/>
                <w:sz w:val="16"/>
              </w:rPr>
              <w:t>Progr.</w:t>
            </w:r>
          </w:p>
        </w:tc>
        <w:tc>
          <w:tcPr>
            <w:tcW w:w="885" w:type="dxa"/>
            <w:shd w:val="clear" w:color="auto" w:fill="933634"/>
          </w:tcPr>
          <w:p w:rsidR="00F009C6" w:rsidRDefault="009429A1">
            <w:pPr>
              <w:pStyle w:val="TableParagraph"/>
              <w:spacing w:before="78"/>
              <w:ind w:left="102" w:right="102"/>
              <w:jc w:val="center"/>
              <w:rPr>
                <w:b/>
                <w:sz w:val="16"/>
              </w:rPr>
            </w:pPr>
            <w:r>
              <w:rPr>
                <w:b/>
                <w:color w:val="FFFFFF"/>
                <w:sz w:val="16"/>
              </w:rPr>
              <w:t>Real.</w:t>
            </w:r>
          </w:p>
        </w:tc>
        <w:tc>
          <w:tcPr>
            <w:tcW w:w="642" w:type="dxa"/>
            <w:shd w:val="clear" w:color="auto" w:fill="933634"/>
          </w:tcPr>
          <w:p w:rsidR="00F009C6" w:rsidRDefault="009429A1">
            <w:pPr>
              <w:pStyle w:val="TableParagraph"/>
              <w:spacing w:before="78"/>
              <w:ind w:left="4"/>
              <w:jc w:val="center"/>
              <w:rPr>
                <w:b/>
                <w:sz w:val="16"/>
              </w:rPr>
            </w:pPr>
            <w:r>
              <w:rPr>
                <w:b/>
                <w:color w:val="FFFFFF"/>
                <w:sz w:val="16"/>
              </w:rPr>
              <w:t>%</w:t>
            </w:r>
          </w:p>
        </w:tc>
      </w:tr>
      <w:tr w:rsidR="00F009C6">
        <w:trPr>
          <w:trHeight w:val="742"/>
        </w:trPr>
        <w:tc>
          <w:tcPr>
            <w:tcW w:w="1769" w:type="dxa"/>
          </w:tcPr>
          <w:p w:rsidR="00F009C6" w:rsidRDefault="009429A1">
            <w:pPr>
              <w:pStyle w:val="TableParagraph"/>
              <w:spacing w:line="172" w:lineRule="exact"/>
              <w:ind w:left="106"/>
              <w:rPr>
                <w:sz w:val="16"/>
              </w:rPr>
            </w:pPr>
            <w:r>
              <w:rPr>
                <w:sz w:val="16"/>
              </w:rPr>
              <w:t>CECYTE. 137 -</w:t>
            </w:r>
          </w:p>
          <w:p w:rsidR="00F009C6" w:rsidRDefault="009429A1">
            <w:pPr>
              <w:pStyle w:val="TableParagraph"/>
              <w:spacing w:before="2"/>
              <w:ind w:left="106" w:right="553"/>
              <w:rPr>
                <w:sz w:val="16"/>
              </w:rPr>
            </w:pPr>
            <w:r>
              <w:rPr>
                <w:sz w:val="16"/>
              </w:rPr>
              <w:t>Cobertura en educación media</w:t>
            </w:r>
          </w:p>
          <w:p w:rsidR="00F009C6" w:rsidRDefault="009429A1">
            <w:pPr>
              <w:pStyle w:val="TableParagraph"/>
              <w:spacing w:before="2" w:line="176" w:lineRule="exact"/>
              <w:ind w:left="106"/>
              <w:rPr>
                <w:sz w:val="16"/>
              </w:rPr>
            </w:pPr>
            <w:r>
              <w:rPr>
                <w:sz w:val="16"/>
              </w:rPr>
              <w:t>superior</w:t>
            </w:r>
          </w:p>
        </w:tc>
        <w:tc>
          <w:tcPr>
            <w:tcW w:w="3321" w:type="dxa"/>
          </w:tcPr>
          <w:p w:rsidR="00F009C6" w:rsidRDefault="009429A1">
            <w:pPr>
              <w:pStyle w:val="TableParagraph"/>
              <w:spacing w:line="172" w:lineRule="exact"/>
              <w:ind w:left="106"/>
              <w:rPr>
                <w:sz w:val="16"/>
              </w:rPr>
            </w:pPr>
            <w:r>
              <w:rPr>
                <w:sz w:val="16"/>
              </w:rPr>
              <w:t>17 - Supervisar el equipamiento de espacios</w:t>
            </w:r>
          </w:p>
          <w:p w:rsidR="00F009C6" w:rsidRDefault="009429A1">
            <w:pPr>
              <w:pStyle w:val="TableParagraph"/>
              <w:spacing w:before="2"/>
              <w:ind w:left="106"/>
              <w:rPr>
                <w:sz w:val="16"/>
              </w:rPr>
            </w:pPr>
            <w:r>
              <w:rPr>
                <w:sz w:val="16"/>
              </w:rPr>
              <w:t>educativos en los distintos planteles del colegio.</w:t>
            </w:r>
          </w:p>
        </w:tc>
        <w:tc>
          <w:tcPr>
            <w:tcW w:w="1249" w:type="dxa"/>
          </w:tcPr>
          <w:p w:rsidR="00F009C6" w:rsidRDefault="009429A1">
            <w:pPr>
              <w:pStyle w:val="TableParagraph"/>
              <w:spacing w:line="172" w:lineRule="exact"/>
              <w:ind w:left="378"/>
              <w:rPr>
                <w:sz w:val="16"/>
              </w:rPr>
            </w:pPr>
            <w:r>
              <w:rPr>
                <w:sz w:val="16"/>
              </w:rPr>
              <w:t>Espacio</w:t>
            </w:r>
          </w:p>
          <w:p w:rsidR="00F009C6" w:rsidRDefault="009429A1">
            <w:pPr>
              <w:pStyle w:val="TableParagraph"/>
              <w:spacing w:before="2"/>
              <w:ind w:left="306"/>
              <w:rPr>
                <w:sz w:val="16"/>
              </w:rPr>
            </w:pPr>
            <w:r>
              <w:rPr>
                <w:sz w:val="16"/>
              </w:rPr>
              <w:t>Educativo</w:t>
            </w:r>
          </w:p>
        </w:tc>
        <w:tc>
          <w:tcPr>
            <w:tcW w:w="969" w:type="dxa"/>
          </w:tcPr>
          <w:p w:rsidR="00F009C6" w:rsidRDefault="00F009C6">
            <w:pPr>
              <w:pStyle w:val="TableParagraph"/>
              <w:spacing w:before="4"/>
              <w:rPr>
                <w:b/>
                <w:sz w:val="21"/>
              </w:rPr>
            </w:pPr>
          </w:p>
          <w:p w:rsidR="00F009C6" w:rsidRDefault="009429A1">
            <w:pPr>
              <w:pStyle w:val="TableParagraph"/>
              <w:ind w:left="102" w:right="97"/>
              <w:jc w:val="center"/>
              <w:rPr>
                <w:sz w:val="18"/>
              </w:rPr>
            </w:pPr>
            <w:r>
              <w:rPr>
                <w:sz w:val="18"/>
              </w:rPr>
              <w:t>91</w:t>
            </w:r>
          </w:p>
        </w:tc>
        <w:tc>
          <w:tcPr>
            <w:tcW w:w="885" w:type="dxa"/>
          </w:tcPr>
          <w:p w:rsidR="00F009C6" w:rsidRDefault="00F009C6">
            <w:pPr>
              <w:pStyle w:val="TableParagraph"/>
              <w:spacing w:before="4"/>
              <w:rPr>
                <w:b/>
                <w:sz w:val="21"/>
              </w:rPr>
            </w:pPr>
          </w:p>
          <w:p w:rsidR="00F009C6" w:rsidRDefault="009429A1">
            <w:pPr>
              <w:pStyle w:val="TableParagraph"/>
              <w:ind w:left="102" w:right="94"/>
              <w:jc w:val="center"/>
              <w:rPr>
                <w:sz w:val="18"/>
              </w:rPr>
            </w:pPr>
            <w:r>
              <w:rPr>
                <w:sz w:val="18"/>
              </w:rPr>
              <w:t>91</w:t>
            </w:r>
          </w:p>
        </w:tc>
        <w:tc>
          <w:tcPr>
            <w:tcW w:w="642" w:type="dxa"/>
            <w:shd w:val="clear" w:color="auto" w:fill="00AF50"/>
          </w:tcPr>
          <w:p w:rsidR="00F009C6" w:rsidRDefault="00F009C6">
            <w:pPr>
              <w:pStyle w:val="TableParagraph"/>
              <w:spacing w:before="4"/>
              <w:rPr>
                <w:b/>
                <w:sz w:val="21"/>
              </w:rPr>
            </w:pPr>
          </w:p>
          <w:p w:rsidR="00F009C6" w:rsidRDefault="009429A1">
            <w:pPr>
              <w:pStyle w:val="TableParagraph"/>
              <w:ind w:left="104" w:right="96"/>
              <w:jc w:val="center"/>
              <w:rPr>
                <w:sz w:val="18"/>
              </w:rPr>
            </w:pPr>
            <w:r>
              <w:rPr>
                <w:sz w:val="18"/>
              </w:rPr>
              <w:t>100%</w:t>
            </w:r>
          </w:p>
        </w:tc>
      </w:tr>
      <w:tr w:rsidR="00F009C6">
        <w:trPr>
          <w:trHeight w:val="554"/>
        </w:trPr>
        <w:tc>
          <w:tcPr>
            <w:tcW w:w="1769" w:type="dxa"/>
          </w:tcPr>
          <w:p w:rsidR="00F009C6" w:rsidRDefault="009429A1">
            <w:pPr>
              <w:pStyle w:val="TableParagraph"/>
              <w:spacing w:line="172" w:lineRule="exact"/>
              <w:ind w:left="106"/>
              <w:rPr>
                <w:sz w:val="16"/>
              </w:rPr>
            </w:pPr>
            <w:r>
              <w:rPr>
                <w:sz w:val="16"/>
              </w:rPr>
              <w:t>INIFE. 108 - Desarrollo</w:t>
            </w:r>
          </w:p>
          <w:p w:rsidR="00F009C6" w:rsidRDefault="009429A1">
            <w:pPr>
              <w:pStyle w:val="TableParagraph"/>
              <w:spacing w:before="4" w:line="184" w:lineRule="exact"/>
              <w:ind w:left="106"/>
              <w:rPr>
                <w:sz w:val="16"/>
              </w:rPr>
            </w:pPr>
            <w:r>
              <w:rPr>
                <w:sz w:val="16"/>
              </w:rPr>
              <w:t>de infraestructura educativa</w:t>
            </w:r>
          </w:p>
        </w:tc>
        <w:tc>
          <w:tcPr>
            <w:tcW w:w="3321" w:type="dxa"/>
          </w:tcPr>
          <w:p w:rsidR="00F009C6" w:rsidRDefault="009429A1">
            <w:pPr>
              <w:pStyle w:val="TableParagraph"/>
              <w:spacing w:line="172" w:lineRule="exact"/>
              <w:ind w:left="106"/>
              <w:rPr>
                <w:sz w:val="16"/>
              </w:rPr>
            </w:pPr>
            <w:r>
              <w:rPr>
                <w:sz w:val="16"/>
              </w:rPr>
              <w:t>14 - Realizar la entrega de espacios educativos</w:t>
            </w:r>
          </w:p>
          <w:p w:rsidR="00F009C6" w:rsidRDefault="009429A1">
            <w:pPr>
              <w:pStyle w:val="TableParagraph"/>
              <w:spacing w:before="4" w:line="184" w:lineRule="exact"/>
              <w:ind w:left="106" w:right="402"/>
              <w:rPr>
                <w:sz w:val="16"/>
              </w:rPr>
            </w:pPr>
            <w:r>
              <w:rPr>
                <w:sz w:val="16"/>
              </w:rPr>
              <w:t>en media superior, mediante una ejecución oportuna y de calidad</w:t>
            </w:r>
          </w:p>
        </w:tc>
        <w:tc>
          <w:tcPr>
            <w:tcW w:w="1249" w:type="dxa"/>
          </w:tcPr>
          <w:p w:rsidR="00F009C6" w:rsidRDefault="009429A1">
            <w:pPr>
              <w:pStyle w:val="TableParagraph"/>
              <w:spacing w:line="172" w:lineRule="exact"/>
              <w:ind w:left="378"/>
              <w:rPr>
                <w:sz w:val="16"/>
              </w:rPr>
            </w:pPr>
            <w:r>
              <w:rPr>
                <w:sz w:val="16"/>
              </w:rPr>
              <w:t>Espacio</w:t>
            </w:r>
          </w:p>
          <w:p w:rsidR="00F009C6" w:rsidRDefault="009429A1">
            <w:pPr>
              <w:pStyle w:val="TableParagraph"/>
              <w:spacing w:before="2"/>
              <w:ind w:left="306"/>
              <w:rPr>
                <w:sz w:val="16"/>
              </w:rPr>
            </w:pPr>
            <w:r>
              <w:rPr>
                <w:sz w:val="16"/>
              </w:rPr>
              <w:t>Educativo</w:t>
            </w:r>
          </w:p>
        </w:tc>
        <w:tc>
          <w:tcPr>
            <w:tcW w:w="969" w:type="dxa"/>
          </w:tcPr>
          <w:p w:rsidR="00F009C6" w:rsidRDefault="009429A1">
            <w:pPr>
              <w:pStyle w:val="TableParagraph"/>
              <w:spacing w:before="155"/>
              <w:jc w:val="center"/>
              <w:rPr>
                <w:sz w:val="18"/>
              </w:rPr>
            </w:pPr>
            <w:r>
              <w:rPr>
                <w:sz w:val="18"/>
              </w:rPr>
              <w:t>6</w:t>
            </w:r>
          </w:p>
        </w:tc>
        <w:tc>
          <w:tcPr>
            <w:tcW w:w="885" w:type="dxa"/>
          </w:tcPr>
          <w:p w:rsidR="00F009C6" w:rsidRDefault="009429A1">
            <w:pPr>
              <w:pStyle w:val="TableParagraph"/>
              <w:spacing w:before="155"/>
              <w:ind w:left="2"/>
              <w:jc w:val="center"/>
              <w:rPr>
                <w:sz w:val="18"/>
              </w:rPr>
            </w:pPr>
            <w:r>
              <w:rPr>
                <w:sz w:val="18"/>
              </w:rPr>
              <w:t>7</w:t>
            </w:r>
          </w:p>
        </w:tc>
        <w:tc>
          <w:tcPr>
            <w:tcW w:w="642" w:type="dxa"/>
            <w:shd w:val="clear" w:color="auto" w:fill="00AF50"/>
          </w:tcPr>
          <w:p w:rsidR="00F009C6" w:rsidRDefault="009429A1">
            <w:pPr>
              <w:pStyle w:val="TableParagraph"/>
              <w:spacing w:before="155"/>
              <w:ind w:left="104" w:right="96"/>
              <w:jc w:val="center"/>
              <w:rPr>
                <w:sz w:val="18"/>
              </w:rPr>
            </w:pPr>
            <w:r>
              <w:rPr>
                <w:sz w:val="18"/>
              </w:rPr>
              <w:t>100%</w:t>
            </w:r>
          </w:p>
        </w:tc>
      </w:tr>
    </w:tbl>
    <w:p w:rsidR="00F009C6" w:rsidRDefault="009429A1">
      <w:pPr>
        <w:ind w:left="280"/>
        <w:rPr>
          <w:sz w:val="16"/>
        </w:rPr>
      </w:pPr>
      <w:r>
        <w:rPr>
          <w:sz w:val="16"/>
        </w:rPr>
        <w:t>Fuente: Elaboración propia con información del POA 2016 CECYTE e INIFE.</w:t>
      </w:r>
    </w:p>
    <w:p w:rsidR="00F009C6" w:rsidRDefault="00F009C6">
      <w:pPr>
        <w:pStyle w:val="Textoindependiente"/>
        <w:rPr>
          <w:sz w:val="18"/>
        </w:rPr>
      </w:pPr>
    </w:p>
    <w:p w:rsidR="00F009C6" w:rsidRDefault="00F009C6">
      <w:pPr>
        <w:pStyle w:val="Textoindependiente"/>
        <w:spacing w:before="9"/>
        <w:rPr>
          <w:sz w:val="16"/>
        </w:rPr>
      </w:pPr>
    </w:p>
    <w:p w:rsidR="00F009C6" w:rsidRDefault="009429A1">
      <w:pPr>
        <w:pStyle w:val="Ttulo9"/>
        <w:spacing w:before="1"/>
      </w:pPr>
      <w:r>
        <w:t>Informe en Gestión Proyectos</w:t>
      </w:r>
    </w:p>
    <w:p w:rsidR="00F009C6" w:rsidRDefault="009429A1">
      <w:pPr>
        <w:pStyle w:val="Textoindependiente"/>
        <w:spacing w:before="138" w:line="360" w:lineRule="auto"/>
        <w:ind w:left="280" w:right="257"/>
        <w:jc w:val="both"/>
      </w:pPr>
      <w:r>
        <w:t>Sin</w:t>
      </w:r>
      <w:r>
        <w:rPr>
          <w:spacing w:val="-11"/>
        </w:rPr>
        <w:t xml:space="preserve"> </w:t>
      </w:r>
      <w:r>
        <w:t>embargo,</w:t>
      </w:r>
      <w:r>
        <w:rPr>
          <w:spacing w:val="-11"/>
        </w:rPr>
        <w:t xml:space="preserve"> </w:t>
      </w:r>
      <w:r>
        <w:t>en</w:t>
      </w:r>
      <w:r>
        <w:rPr>
          <w:spacing w:val="-14"/>
        </w:rPr>
        <w:t xml:space="preserve"> </w:t>
      </w:r>
      <w:r>
        <w:t>el</w:t>
      </w:r>
      <w:r>
        <w:rPr>
          <w:spacing w:val="-11"/>
        </w:rPr>
        <w:t xml:space="preserve"> </w:t>
      </w:r>
      <w:r>
        <w:t>Informe</w:t>
      </w:r>
      <w:r>
        <w:rPr>
          <w:spacing w:val="-14"/>
        </w:rPr>
        <w:t xml:space="preserve"> </w:t>
      </w:r>
      <w:r>
        <w:t>de</w:t>
      </w:r>
      <w:r>
        <w:rPr>
          <w:spacing w:val="-13"/>
        </w:rPr>
        <w:t xml:space="preserve"> </w:t>
      </w:r>
      <w:r>
        <w:t>Situación</w:t>
      </w:r>
      <w:r>
        <w:rPr>
          <w:spacing w:val="-10"/>
        </w:rPr>
        <w:t xml:space="preserve"> </w:t>
      </w:r>
      <w:r>
        <w:t>Económica,</w:t>
      </w:r>
      <w:r>
        <w:rPr>
          <w:spacing w:val="-11"/>
        </w:rPr>
        <w:t xml:space="preserve"> </w:t>
      </w:r>
      <w:r>
        <w:t>las</w:t>
      </w:r>
      <w:r>
        <w:rPr>
          <w:spacing w:val="-11"/>
        </w:rPr>
        <w:t xml:space="preserve"> </w:t>
      </w:r>
      <w:r>
        <w:t>Finanzas</w:t>
      </w:r>
      <w:r>
        <w:rPr>
          <w:spacing w:val="-11"/>
        </w:rPr>
        <w:t xml:space="preserve"> </w:t>
      </w:r>
      <w:r>
        <w:t>Públicas</w:t>
      </w:r>
      <w:r>
        <w:rPr>
          <w:spacing w:val="-11"/>
        </w:rPr>
        <w:t xml:space="preserve"> </w:t>
      </w:r>
      <w:r>
        <w:t>y</w:t>
      </w:r>
      <w:r>
        <w:rPr>
          <w:spacing w:val="-15"/>
        </w:rPr>
        <w:t xml:space="preserve"> </w:t>
      </w:r>
      <w:r>
        <w:t>la</w:t>
      </w:r>
      <w:r>
        <w:rPr>
          <w:spacing w:val="-10"/>
        </w:rPr>
        <w:t xml:space="preserve"> </w:t>
      </w:r>
      <w:r>
        <w:t>Deuda</w:t>
      </w:r>
      <w:r>
        <w:rPr>
          <w:spacing w:val="-13"/>
        </w:rPr>
        <w:t xml:space="preserve"> </w:t>
      </w:r>
      <w:r>
        <w:t>Pública, Gestión de Proyectos, cuarto trimestre ejercicio 2016, muestra un avance del INIFE, quien concentra</w:t>
      </w:r>
      <w:r>
        <w:rPr>
          <w:spacing w:val="-4"/>
        </w:rPr>
        <w:t xml:space="preserve"> </w:t>
      </w:r>
      <w:r>
        <w:t>las</w:t>
      </w:r>
      <w:r>
        <w:rPr>
          <w:spacing w:val="-5"/>
        </w:rPr>
        <w:t xml:space="preserve"> </w:t>
      </w:r>
      <w:r>
        <w:t>obras</w:t>
      </w:r>
      <w:r>
        <w:rPr>
          <w:spacing w:val="-5"/>
        </w:rPr>
        <w:t xml:space="preserve"> </w:t>
      </w:r>
      <w:r>
        <w:t>de</w:t>
      </w:r>
      <w:r>
        <w:rPr>
          <w:spacing w:val="-4"/>
        </w:rPr>
        <w:t xml:space="preserve"> </w:t>
      </w:r>
      <w:r>
        <w:t>infraestructura</w:t>
      </w:r>
      <w:r>
        <w:rPr>
          <w:spacing w:val="-4"/>
        </w:rPr>
        <w:t xml:space="preserve"> </w:t>
      </w:r>
      <w:r>
        <w:t>y</w:t>
      </w:r>
      <w:r>
        <w:rPr>
          <w:spacing w:val="-6"/>
        </w:rPr>
        <w:t xml:space="preserve"> </w:t>
      </w:r>
      <w:r>
        <w:t>reestructuración</w:t>
      </w:r>
      <w:r>
        <w:rPr>
          <w:spacing w:val="-5"/>
        </w:rPr>
        <w:t xml:space="preserve"> </w:t>
      </w:r>
      <w:r>
        <w:t>de</w:t>
      </w:r>
      <w:r>
        <w:rPr>
          <w:spacing w:val="-4"/>
        </w:rPr>
        <w:t xml:space="preserve"> </w:t>
      </w:r>
      <w:r>
        <w:t>edificios</w:t>
      </w:r>
      <w:r>
        <w:rPr>
          <w:spacing w:val="-5"/>
        </w:rPr>
        <w:t xml:space="preserve"> </w:t>
      </w:r>
      <w:r>
        <w:t>educativos</w:t>
      </w:r>
      <w:r>
        <w:rPr>
          <w:spacing w:val="-6"/>
        </w:rPr>
        <w:t xml:space="preserve"> </w:t>
      </w:r>
      <w:r>
        <w:t>en</w:t>
      </w:r>
      <w:r>
        <w:rPr>
          <w:spacing w:val="-5"/>
        </w:rPr>
        <w:t xml:space="preserve"> </w:t>
      </w:r>
      <w:r>
        <w:t>el</w:t>
      </w:r>
      <w:r>
        <w:rPr>
          <w:spacing w:val="-6"/>
        </w:rPr>
        <w:t xml:space="preserve"> </w:t>
      </w:r>
      <w:r>
        <w:t>nivel media</w:t>
      </w:r>
      <w:r>
        <w:rPr>
          <w:spacing w:val="-11"/>
        </w:rPr>
        <w:t xml:space="preserve"> </w:t>
      </w:r>
      <w:r>
        <w:t>superior</w:t>
      </w:r>
      <w:r>
        <w:rPr>
          <w:spacing w:val="-10"/>
        </w:rPr>
        <w:t xml:space="preserve"> </w:t>
      </w:r>
      <w:r>
        <w:t>y</w:t>
      </w:r>
      <w:r>
        <w:rPr>
          <w:spacing w:val="-12"/>
        </w:rPr>
        <w:t xml:space="preserve"> </w:t>
      </w:r>
      <w:r>
        <w:t>superior</w:t>
      </w:r>
      <w:r>
        <w:rPr>
          <w:spacing w:val="-10"/>
        </w:rPr>
        <w:t xml:space="preserve"> </w:t>
      </w:r>
      <w:r>
        <w:t>(en</w:t>
      </w:r>
      <w:r>
        <w:rPr>
          <w:spacing w:val="-11"/>
        </w:rPr>
        <w:t xml:space="preserve"> </w:t>
      </w:r>
      <w:r>
        <w:t>Universidades</w:t>
      </w:r>
      <w:r>
        <w:rPr>
          <w:spacing w:val="-12"/>
        </w:rPr>
        <w:t xml:space="preserve"> </w:t>
      </w:r>
      <w:r>
        <w:t>del</w:t>
      </w:r>
      <w:r>
        <w:rPr>
          <w:spacing w:val="-12"/>
        </w:rPr>
        <w:t xml:space="preserve"> </w:t>
      </w:r>
      <w:r>
        <w:t>Estado,</w:t>
      </w:r>
      <w:r>
        <w:rPr>
          <w:spacing w:val="-12"/>
        </w:rPr>
        <w:t xml:space="preserve"> </w:t>
      </w:r>
      <w:r>
        <w:t>como</w:t>
      </w:r>
      <w:r>
        <w:rPr>
          <w:spacing w:val="-12"/>
        </w:rPr>
        <w:t xml:space="preserve"> </w:t>
      </w:r>
      <w:r>
        <w:t>la</w:t>
      </w:r>
      <w:r>
        <w:rPr>
          <w:spacing w:val="-11"/>
        </w:rPr>
        <w:t xml:space="preserve"> </w:t>
      </w:r>
      <w:r>
        <w:t>Universidad</w:t>
      </w:r>
      <w:r>
        <w:rPr>
          <w:spacing w:val="-13"/>
        </w:rPr>
        <w:t xml:space="preserve"> </w:t>
      </w:r>
      <w:r>
        <w:t>Politécnica</w:t>
      </w:r>
      <w:r>
        <w:rPr>
          <w:spacing w:val="-10"/>
        </w:rPr>
        <w:t xml:space="preserve"> </w:t>
      </w:r>
      <w:r>
        <w:t>de Baja</w:t>
      </w:r>
      <w:r>
        <w:rPr>
          <w:spacing w:val="-6"/>
        </w:rPr>
        <w:t xml:space="preserve"> </w:t>
      </w:r>
      <w:r>
        <w:t>California-UPBC);</w:t>
      </w:r>
      <w:r>
        <w:rPr>
          <w:spacing w:val="-6"/>
        </w:rPr>
        <w:t xml:space="preserve"> </w:t>
      </w:r>
      <w:r>
        <w:t>presentando</w:t>
      </w:r>
      <w:r>
        <w:rPr>
          <w:spacing w:val="-7"/>
        </w:rPr>
        <w:t xml:space="preserve"> </w:t>
      </w:r>
      <w:r>
        <w:t>un</w:t>
      </w:r>
      <w:r>
        <w:rPr>
          <w:spacing w:val="-9"/>
        </w:rPr>
        <w:t xml:space="preserve"> </w:t>
      </w:r>
      <w:r>
        <w:rPr>
          <w:b/>
        </w:rPr>
        <w:t>desempeño</w:t>
      </w:r>
      <w:r>
        <w:rPr>
          <w:b/>
          <w:spacing w:val="-6"/>
        </w:rPr>
        <w:t xml:space="preserve"> </w:t>
      </w:r>
      <w:r>
        <w:rPr>
          <w:b/>
        </w:rPr>
        <w:t>bajo</w:t>
      </w:r>
      <w:r>
        <w:t>,</w:t>
      </w:r>
      <w:r>
        <w:rPr>
          <w:spacing w:val="-8"/>
        </w:rPr>
        <w:t xml:space="preserve"> </w:t>
      </w:r>
      <w:r>
        <w:t>ya</w:t>
      </w:r>
      <w:r>
        <w:rPr>
          <w:spacing w:val="-9"/>
        </w:rPr>
        <w:t xml:space="preserve"> </w:t>
      </w:r>
      <w:r>
        <w:t>que</w:t>
      </w:r>
      <w:r>
        <w:rPr>
          <w:spacing w:val="-10"/>
        </w:rPr>
        <w:t xml:space="preserve"> </w:t>
      </w:r>
      <w:r>
        <w:t>diversas</w:t>
      </w:r>
      <w:r>
        <w:rPr>
          <w:spacing w:val="-7"/>
        </w:rPr>
        <w:t xml:space="preserve"> </w:t>
      </w:r>
      <w:r>
        <w:t>obras</w:t>
      </w:r>
      <w:r>
        <w:rPr>
          <w:spacing w:val="-7"/>
        </w:rPr>
        <w:t xml:space="preserve"> </w:t>
      </w:r>
      <w:r>
        <w:t xml:space="preserve">quedaron </w:t>
      </w:r>
      <w:r>
        <w:rPr>
          <w:b/>
        </w:rPr>
        <w:t>sin</w:t>
      </w:r>
      <w:r>
        <w:rPr>
          <w:b/>
          <w:spacing w:val="1"/>
        </w:rPr>
        <w:t xml:space="preserve"> </w:t>
      </w:r>
      <w:r>
        <w:rPr>
          <w:b/>
        </w:rPr>
        <w:t>avance</w:t>
      </w:r>
      <w:r>
        <w:t>.</w:t>
      </w:r>
    </w:p>
    <w:p w:rsidR="00F009C6" w:rsidRDefault="009429A1">
      <w:pPr>
        <w:pStyle w:val="Ttulo9"/>
        <w:spacing w:after="24" w:line="362" w:lineRule="auto"/>
        <w:ind w:left="472" w:right="453" w:firstLine="7"/>
        <w:jc w:val="center"/>
      </w:pPr>
      <w:r>
        <w:t>Tabla 4. Avance Físico de los Proyectos financiados con el FAM- Infraestructura Educación Media Superior y Superior, Baja Californi</w:t>
      </w:r>
      <w:r>
        <w:t>a, 2016.</w:t>
      </w: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62"/>
        <w:gridCol w:w="1044"/>
        <w:gridCol w:w="1124"/>
      </w:tblGrid>
      <w:tr w:rsidR="00F009C6">
        <w:trPr>
          <w:trHeight w:val="370"/>
        </w:trPr>
        <w:tc>
          <w:tcPr>
            <w:tcW w:w="6662" w:type="dxa"/>
            <w:shd w:val="clear" w:color="auto" w:fill="933634"/>
          </w:tcPr>
          <w:p w:rsidR="00F009C6" w:rsidRDefault="009429A1">
            <w:pPr>
              <w:pStyle w:val="TableParagraph"/>
              <w:spacing w:before="82"/>
              <w:ind w:left="2489" w:right="2490"/>
              <w:jc w:val="center"/>
              <w:rPr>
                <w:b/>
                <w:sz w:val="16"/>
              </w:rPr>
            </w:pPr>
            <w:r>
              <w:rPr>
                <w:b/>
                <w:color w:val="FFFFFF"/>
                <w:sz w:val="16"/>
              </w:rPr>
              <w:t>Nombre del Proyecto</w:t>
            </w:r>
          </w:p>
        </w:tc>
        <w:tc>
          <w:tcPr>
            <w:tcW w:w="1044" w:type="dxa"/>
            <w:shd w:val="clear" w:color="auto" w:fill="933634"/>
          </w:tcPr>
          <w:p w:rsidR="00F009C6" w:rsidRDefault="009429A1">
            <w:pPr>
              <w:pStyle w:val="TableParagraph"/>
              <w:spacing w:line="175" w:lineRule="exact"/>
              <w:ind w:left="255"/>
              <w:rPr>
                <w:b/>
                <w:sz w:val="16"/>
              </w:rPr>
            </w:pPr>
            <w:r>
              <w:rPr>
                <w:b/>
                <w:color w:val="FFFFFF"/>
                <w:sz w:val="16"/>
              </w:rPr>
              <w:t>Unidad</w:t>
            </w:r>
          </w:p>
          <w:p w:rsidR="00F009C6" w:rsidRDefault="009429A1">
            <w:pPr>
              <w:pStyle w:val="TableParagraph"/>
              <w:spacing w:line="175" w:lineRule="exact"/>
              <w:ind w:left="159"/>
              <w:rPr>
                <w:b/>
                <w:sz w:val="16"/>
              </w:rPr>
            </w:pPr>
            <w:r>
              <w:rPr>
                <w:b/>
                <w:color w:val="FFFFFF"/>
                <w:sz w:val="16"/>
              </w:rPr>
              <w:t>Ejecutora</w:t>
            </w:r>
          </w:p>
        </w:tc>
        <w:tc>
          <w:tcPr>
            <w:tcW w:w="1124" w:type="dxa"/>
            <w:shd w:val="clear" w:color="auto" w:fill="933634"/>
          </w:tcPr>
          <w:p w:rsidR="00F009C6" w:rsidRDefault="009429A1">
            <w:pPr>
              <w:pStyle w:val="TableParagraph"/>
              <w:spacing w:line="175" w:lineRule="exact"/>
              <w:ind w:left="287"/>
              <w:rPr>
                <w:b/>
                <w:sz w:val="16"/>
              </w:rPr>
            </w:pPr>
            <w:r>
              <w:rPr>
                <w:b/>
                <w:color w:val="FFFFFF"/>
                <w:sz w:val="16"/>
              </w:rPr>
              <w:t>Avance</w:t>
            </w:r>
          </w:p>
          <w:p w:rsidR="00F009C6" w:rsidRDefault="009429A1">
            <w:pPr>
              <w:pStyle w:val="TableParagraph"/>
              <w:spacing w:line="175" w:lineRule="exact"/>
              <w:ind w:left="347"/>
              <w:rPr>
                <w:b/>
                <w:sz w:val="16"/>
              </w:rPr>
            </w:pPr>
            <w:r>
              <w:rPr>
                <w:b/>
                <w:color w:val="FFFFFF"/>
                <w:sz w:val="16"/>
              </w:rPr>
              <w:t>Físico</w:t>
            </w:r>
          </w:p>
        </w:tc>
      </w:tr>
      <w:tr w:rsidR="00F009C6">
        <w:trPr>
          <w:trHeight w:val="186"/>
        </w:trPr>
        <w:tc>
          <w:tcPr>
            <w:tcW w:w="6662" w:type="dxa"/>
          </w:tcPr>
          <w:p w:rsidR="00F009C6" w:rsidRDefault="009429A1">
            <w:pPr>
              <w:pStyle w:val="TableParagraph"/>
              <w:spacing w:line="166" w:lineRule="exact"/>
              <w:ind w:left="106"/>
              <w:rPr>
                <w:sz w:val="16"/>
              </w:rPr>
            </w:pPr>
            <w:r>
              <w:rPr>
                <w:sz w:val="16"/>
              </w:rPr>
              <w:t>Adquisición De Mobiliario De Oficina Y Estantería Para Planteles De CECYTE BC En El Estado</w:t>
            </w:r>
          </w:p>
        </w:tc>
        <w:tc>
          <w:tcPr>
            <w:tcW w:w="1044" w:type="dxa"/>
          </w:tcPr>
          <w:p w:rsidR="00F009C6" w:rsidRDefault="009429A1">
            <w:pPr>
              <w:pStyle w:val="TableParagraph"/>
              <w:spacing w:line="166" w:lineRule="exact"/>
              <w:ind w:left="102" w:right="99"/>
              <w:jc w:val="center"/>
              <w:rPr>
                <w:sz w:val="16"/>
              </w:rPr>
            </w:pPr>
            <w:r>
              <w:rPr>
                <w:sz w:val="16"/>
              </w:rPr>
              <w:t>CECYTE</w:t>
            </w:r>
          </w:p>
        </w:tc>
        <w:tc>
          <w:tcPr>
            <w:tcW w:w="1124" w:type="dxa"/>
            <w:shd w:val="clear" w:color="auto" w:fill="FF0000"/>
          </w:tcPr>
          <w:p w:rsidR="00F009C6" w:rsidRDefault="009429A1">
            <w:pPr>
              <w:pStyle w:val="TableParagraph"/>
              <w:spacing w:line="166" w:lineRule="exact"/>
              <w:ind w:left="218" w:right="213"/>
              <w:jc w:val="center"/>
              <w:rPr>
                <w:sz w:val="16"/>
              </w:rPr>
            </w:pPr>
            <w:r>
              <w:rPr>
                <w:sz w:val="16"/>
              </w:rPr>
              <w:t>0.00%</w:t>
            </w:r>
          </w:p>
        </w:tc>
      </w:tr>
      <w:tr w:rsidR="00F009C6">
        <w:trPr>
          <w:trHeight w:val="185"/>
        </w:trPr>
        <w:tc>
          <w:tcPr>
            <w:tcW w:w="6662" w:type="dxa"/>
          </w:tcPr>
          <w:p w:rsidR="00F009C6" w:rsidRDefault="009429A1">
            <w:pPr>
              <w:pStyle w:val="TableParagraph"/>
              <w:spacing w:line="166" w:lineRule="exact"/>
              <w:ind w:left="106"/>
              <w:rPr>
                <w:sz w:val="16"/>
              </w:rPr>
            </w:pPr>
            <w:r>
              <w:rPr>
                <w:sz w:val="16"/>
              </w:rPr>
              <w:t>Adquisición De Mobiliario Educativo Para Planteles De CECYTE BC En El Estado</w:t>
            </w:r>
          </w:p>
        </w:tc>
        <w:tc>
          <w:tcPr>
            <w:tcW w:w="1044" w:type="dxa"/>
          </w:tcPr>
          <w:p w:rsidR="00F009C6" w:rsidRDefault="009429A1">
            <w:pPr>
              <w:pStyle w:val="TableParagraph"/>
              <w:spacing w:line="166" w:lineRule="exact"/>
              <w:ind w:left="102" w:right="99"/>
              <w:jc w:val="center"/>
              <w:rPr>
                <w:sz w:val="16"/>
              </w:rPr>
            </w:pPr>
            <w:r>
              <w:rPr>
                <w:sz w:val="16"/>
              </w:rPr>
              <w:t>CECYTE</w:t>
            </w:r>
          </w:p>
        </w:tc>
        <w:tc>
          <w:tcPr>
            <w:tcW w:w="1124" w:type="dxa"/>
            <w:shd w:val="clear" w:color="auto" w:fill="FFFF00"/>
          </w:tcPr>
          <w:p w:rsidR="00F009C6" w:rsidRDefault="009429A1">
            <w:pPr>
              <w:pStyle w:val="TableParagraph"/>
              <w:spacing w:line="166" w:lineRule="exact"/>
              <w:ind w:left="218" w:right="213"/>
              <w:jc w:val="center"/>
              <w:rPr>
                <w:sz w:val="16"/>
              </w:rPr>
            </w:pPr>
            <w:r>
              <w:rPr>
                <w:sz w:val="16"/>
              </w:rPr>
              <w:t>20.00%</w:t>
            </w:r>
          </w:p>
        </w:tc>
      </w:tr>
      <w:tr w:rsidR="00F009C6">
        <w:trPr>
          <w:trHeight w:val="374"/>
        </w:trPr>
        <w:tc>
          <w:tcPr>
            <w:tcW w:w="6662" w:type="dxa"/>
          </w:tcPr>
          <w:p w:rsidR="00F009C6" w:rsidRDefault="009429A1">
            <w:pPr>
              <w:pStyle w:val="TableParagraph"/>
              <w:spacing w:line="175" w:lineRule="exact"/>
              <w:ind w:left="106"/>
              <w:rPr>
                <w:b/>
                <w:sz w:val="16"/>
              </w:rPr>
            </w:pPr>
            <w:r>
              <w:rPr>
                <w:b/>
                <w:sz w:val="16"/>
              </w:rPr>
              <w:t>Rehabilitación  Eléctrica  Y  De  Subestaciones  Eléctricas  En  Diversos  Planteles Del</w:t>
            </w:r>
          </w:p>
          <w:p w:rsidR="00F009C6" w:rsidRDefault="009429A1">
            <w:pPr>
              <w:pStyle w:val="TableParagraph"/>
              <w:spacing w:line="179" w:lineRule="exact"/>
              <w:ind w:left="106"/>
              <w:rPr>
                <w:b/>
                <w:sz w:val="16"/>
              </w:rPr>
            </w:pPr>
            <w:r>
              <w:rPr>
                <w:b/>
                <w:sz w:val="16"/>
              </w:rPr>
              <w:t>CECYTE BC En El Estado</w:t>
            </w:r>
          </w:p>
        </w:tc>
        <w:tc>
          <w:tcPr>
            <w:tcW w:w="1044" w:type="dxa"/>
          </w:tcPr>
          <w:p w:rsidR="00F009C6" w:rsidRDefault="009429A1">
            <w:pPr>
              <w:pStyle w:val="TableParagraph"/>
              <w:spacing w:before="82"/>
              <w:ind w:left="101" w:right="99"/>
              <w:jc w:val="center"/>
              <w:rPr>
                <w:b/>
                <w:sz w:val="16"/>
              </w:rPr>
            </w:pPr>
            <w:r>
              <w:rPr>
                <w:b/>
                <w:sz w:val="16"/>
              </w:rPr>
              <w:t>INIFEBC</w:t>
            </w:r>
          </w:p>
        </w:tc>
        <w:tc>
          <w:tcPr>
            <w:tcW w:w="1124" w:type="dxa"/>
            <w:shd w:val="clear" w:color="auto" w:fill="FF0000"/>
          </w:tcPr>
          <w:p w:rsidR="00F009C6" w:rsidRDefault="009429A1">
            <w:pPr>
              <w:pStyle w:val="TableParagraph"/>
              <w:spacing w:before="82"/>
              <w:ind w:left="217" w:right="213"/>
              <w:jc w:val="center"/>
              <w:rPr>
                <w:b/>
                <w:sz w:val="16"/>
              </w:rPr>
            </w:pPr>
            <w:r>
              <w:rPr>
                <w:b/>
                <w:sz w:val="16"/>
              </w:rPr>
              <w:t>0.00%</w:t>
            </w:r>
          </w:p>
        </w:tc>
      </w:tr>
      <w:tr w:rsidR="00F009C6">
        <w:trPr>
          <w:trHeight w:val="370"/>
        </w:trPr>
        <w:tc>
          <w:tcPr>
            <w:tcW w:w="6662" w:type="dxa"/>
          </w:tcPr>
          <w:p w:rsidR="00F009C6" w:rsidRDefault="009429A1">
            <w:pPr>
              <w:pStyle w:val="TableParagraph"/>
              <w:spacing w:line="171" w:lineRule="exact"/>
              <w:ind w:left="106"/>
              <w:rPr>
                <w:sz w:val="16"/>
              </w:rPr>
            </w:pPr>
            <w:r>
              <w:rPr>
                <w:sz w:val="16"/>
              </w:rPr>
              <w:t>Rehabilitación Estructural Y Remodelación De Edificio 3 De La Facultad De Derecho De La U.A.B.C.</w:t>
            </w:r>
          </w:p>
          <w:p w:rsidR="00F009C6" w:rsidRDefault="009429A1">
            <w:pPr>
              <w:pStyle w:val="TableParagraph"/>
              <w:spacing w:line="179" w:lineRule="exact"/>
              <w:ind w:left="106"/>
              <w:rPr>
                <w:sz w:val="16"/>
              </w:rPr>
            </w:pPr>
            <w:r>
              <w:rPr>
                <w:sz w:val="16"/>
              </w:rPr>
              <w:t>Campus Mexicali</w:t>
            </w:r>
          </w:p>
        </w:tc>
        <w:tc>
          <w:tcPr>
            <w:tcW w:w="1044" w:type="dxa"/>
          </w:tcPr>
          <w:p w:rsidR="00F009C6" w:rsidRDefault="009429A1">
            <w:pPr>
              <w:pStyle w:val="TableParagraph"/>
              <w:spacing w:before="78"/>
              <w:ind w:left="109" w:right="99"/>
              <w:jc w:val="center"/>
              <w:rPr>
                <w:sz w:val="16"/>
              </w:rPr>
            </w:pPr>
            <w:r>
              <w:rPr>
                <w:sz w:val="16"/>
              </w:rPr>
              <w:t>UABC MXL</w:t>
            </w:r>
          </w:p>
        </w:tc>
        <w:tc>
          <w:tcPr>
            <w:tcW w:w="1124" w:type="dxa"/>
            <w:shd w:val="clear" w:color="auto" w:fill="FFFF00"/>
          </w:tcPr>
          <w:p w:rsidR="00F009C6" w:rsidRDefault="009429A1">
            <w:pPr>
              <w:pStyle w:val="TableParagraph"/>
              <w:spacing w:before="78"/>
              <w:ind w:left="218" w:right="213"/>
              <w:jc w:val="center"/>
              <w:rPr>
                <w:sz w:val="16"/>
              </w:rPr>
            </w:pPr>
            <w:r>
              <w:rPr>
                <w:sz w:val="16"/>
              </w:rPr>
              <w:t>62.22%</w:t>
            </w:r>
          </w:p>
        </w:tc>
      </w:tr>
      <w:tr w:rsidR="00F009C6">
        <w:trPr>
          <w:trHeight w:val="370"/>
        </w:trPr>
        <w:tc>
          <w:tcPr>
            <w:tcW w:w="6662" w:type="dxa"/>
          </w:tcPr>
          <w:p w:rsidR="00F009C6" w:rsidRDefault="009429A1">
            <w:pPr>
              <w:pStyle w:val="TableParagraph"/>
              <w:spacing w:line="172" w:lineRule="exact"/>
              <w:ind w:left="106"/>
              <w:rPr>
                <w:sz w:val="16"/>
              </w:rPr>
            </w:pPr>
            <w:r>
              <w:rPr>
                <w:sz w:val="16"/>
              </w:rPr>
              <w:t>Construcción De Edificio Administrativo De Facultad De Economía Y Relaciones Internacionales,</w:t>
            </w:r>
          </w:p>
          <w:p w:rsidR="00F009C6" w:rsidRDefault="009429A1">
            <w:pPr>
              <w:pStyle w:val="TableParagraph"/>
              <w:spacing w:before="2" w:line="176" w:lineRule="exact"/>
              <w:ind w:left="106"/>
              <w:rPr>
                <w:sz w:val="16"/>
              </w:rPr>
            </w:pPr>
            <w:r>
              <w:rPr>
                <w:sz w:val="16"/>
              </w:rPr>
              <w:t>Salas De Maestros, Aulas De Posgrado, U.A.B.C. Campus Tijuana</w:t>
            </w:r>
          </w:p>
        </w:tc>
        <w:tc>
          <w:tcPr>
            <w:tcW w:w="1044" w:type="dxa"/>
          </w:tcPr>
          <w:p w:rsidR="00F009C6" w:rsidRDefault="009429A1">
            <w:pPr>
              <w:pStyle w:val="TableParagraph"/>
              <w:spacing w:before="82"/>
              <w:ind w:left="106" w:right="99"/>
              <w:jc w:val="center"/>
              <w:rPr>
                <w:sz w:val="16"/>
              </w:rPr>
            </w:pPr>
            <w:r>
              <w:rPr>
                <w:sz w:val="16"/>
              </w:rPr>
              <w:t>UABC TIJ</w:t>
            </w:r>
          </w:p>
        </w:tc>
        <w:tc>
          <w:tcPr>
            <w:tcW w:w="1124" w:type="dxa"/>
            <w:shd w:val="clear" w:color="auto" w:fill="FFFF00"/>
          </w:tcPr>
          <w:p w:rsidR="00F009C6" w:rsidRDefault="009429A1">
            <w:pPr>
              <w:pStyle w:val="TableParagraph"/>
              <w:spacing w:before="82"/>
              <w:ind w:left="218" w:right="213"/>
              <w:jc w:val="center"/>
              <w:rPr>
                <w:sz w:val="16"/>
              </w:rPr>
            </w:pPr>
            <w:r>
              <w:rPr>
                <w:sz w:val="16"/>
              </w:rPr>
              <w:t>44.16%</w:t>
            </w:r>
          </w:p>
        </w:tc>
      </w:tr>
      <w:tr w:rsidR="00F009C6">
        <w:trPr>
          <w:trHeight w:val="370"/>
        </w:trPr>
        <w:tc>
          <w:tcPr>
            <w:tcW w:w="6662" w:type="dxa"/>
          </w:tcPr>
          <w:p w:rsidR="00F009C6" w:rsidRDefault="009429A1">
            <w:pPr>
              <w:pStyle w:val="TableParagraph"/>
              <w:spacing w:line="175" w:lineRule="exact"/>
              <w:ind w:left="106"/>
              <w:rPr>
                <w:sz w:val="16"/>
              </w:rPr>
            </w:pPr>
            <w:r>
              <w:rPr>
                <w:sz w:val="16"/>
              </w:rPr>
              <w:t>Construcción</w:t>
            </w:r>
            <w:r>
              <w:rPr>
                <w:spacing w:val="-11"/>
                <w:sz w:val="16"/>
              </w:rPr>
              <w:t xml:space="preserve"> </w:t>
            </w:r>
            <w:r>
              <w:rPr>
                <w:sz w:val="16"/>
              </w:rPr>
              <w:t>De</w:t>
            </w:r>
            <w:r>
              <w:rPr>
                <w:spacing w:val="-12"/>
                <w:sz w:val="16"/>
              </w:rPr>
              <w:t xml:space="preserve"> </w:t>
            </w:r>
            <w:r>
              <w:rPr>
                <w:sz w:val="16"/>
              </w:rPr>
              <w:t>Edificio</w:t>
            </w:r>
            <w:r>
              <w:rPr>
                <w:spacing w:val="-11"/>
                <w:sz w:val="16"/>
              </w:rPr>
              <w:t xml:space="preserve"> </w:t>
            </w:r>
            <w:r>
              <w:rPr>
                <w:sz w:val="16"/>
              </w:rPr>
              <w:t>De</w:t>
            </w:r>
            <w:r>
              <w:rPr>
                <w:spacing w:val="-12"/>
                <w:sz w:val="16"/>
              </w:rPr>
              <w:t xml:space="preserve"> </w:t>
            </w:r>
            <w:r>
              <w:rPr>
                <w:sz w:val="16"/>
              </w:rPr>
              <w:t>4</w:t>
            </w:r>
            <w:r>
              <w:rPr>
                <w:spacing w:val="-11"/>
                <w:sz w:val="16"/>
              </w:rPr>
              <w:t xml:space="preserve"> </w:t>
            </w:r>
            <w:r>
              <w:rPr>
                <w:sz w:val="16"/>
              </w:rPr>
              <w:t>Aulas</w:t>
            </w:r>
            <w:r>
              <w:rPr>
                <w:spacing w:val="-13"/>
                <w:sz w:val="16"/>
              </w:rPr>
              <w:t xml:space="preserve"> </w:t>
            </w:r>
            <w:r>
              <w:rPr>
                <w:sz w:val="16"/>
              </w:rPr>
              <w:t>Didácticas,</w:t>
            </w:r>
            <w:r>
              <w:rPr>
                <w:spacing w:val="-10"/>
                <w:sz w:val="16"/>
              </w:rPr>
              <w:t xml:space="preserve"> </w:t>
            </w:r>
            <w:r>
              <w:rPr>
                <w:sz w:val="16"/>
              </w:rPr>
              <w:t>2</w:t>
            </w:r>
            <w:r>
              <w:rPr>
                <w:spacing w:val="-11"/>
                <w:sz w:val="16"/>
              </w:rPr>
              <w:t xml:space="preserve"> </w:t>
            </w:r>
            <w:r>
              <w:rPr>
                <w:sz w:val="16"/>
              </w:rPr>
              <w:t>Módulo</w:t>
            </w:r>
            <w:r>
              <w:rPr>
                <w:spacing w:val="-11"/>
                <w:sz w:val="16"/>
              </w:rPr>
              <w:t xml:space="preserve"> </w:t>
            </w:r>
            <w:r>
              <w:rPr>
                <w:sz w:val="16"/>
              </w:rPr>
              <w:t>Sanitarios</w:t>
            </w:r>
            <w:r>
              <w:rPr>
                <w:spacing w:val="-13"/>
                <w:sz w:val="16"/>
              </w:rPr>
              <w:t xml:space="preserve"> </w:t>
            </w:r>
            <w:r>
              <w:rPr>
                <w:sz w:val="16"/>
              </w:rPr>
              <w:t>Y</w:t>
            </w:r>
            <w:r>
              <w:rPr>
                <w:spacing w:val="-12"/>
                <w:sz w:val="16"/>
              </w:rPr>
              <w:t xml:space="preserve"> </w:t>
            </w:r>
            <w:r>
              <w:rPr>
                <w:sz w:val="16"/>
              </w:rPr>
              <w:t>Escaleras</w:t>
            </w:r>
            <w:r>
              <w:rPr>
                <w:spacing w:val="-13"/>
                <w:sz w:val="16"/>
              </w:rPr>
              <w:t xml:space="preserve"> </w:t>
            </w:r>
            <w:r>
              <w:rPr>
                <w:sz w:val="16"/>
              </w:rPr>
              <w:t>Para</w:t>
            </w:r>
            <w:r>
              <w:rPr>
                <w:spacing w:val="-11"/>
                <w:sz w:val="16"/>
              </w:rPr>
              <w:t xml:space="preserve"> </w:t>
            </w:r>
            <w:r>
              <w:rPr>
                <w:sz w:val="16"/>
              </w:rPr>
              <w:t>El</w:t>
            </w:r>
            <w:r>
              <w:rPr>
                <w:spacing w:val="-10"/>
                <w:sz w:val="16"/>
              </w:rPr>
              <w:t xml:space="preserve"> </w:t>
            </w:r>
            <w:r>
              <w:rPr>
                <w:sz w:val="16"/>
              </w:rPr>
              <w:t>02ecb0049h</w:t>
            </w:r>
          </w:p>
          <w:p w:rsidR="00F009C6" w:rsidRDefault="009429A1">
            <w:pPr>
              <w:pStyle w:val="TableParagraph"/>
              <w:spacing w:line="175" w:lineRule="exact"/>
              <w:ind w:left="106"/>
              <w:rPr>
                <w:sz w:val="16"/>
              </w:rPr>
            </w:pPr>
            <w:r>
              <w:rPr>
                <w:sz w:val="16"/>
              </w:rPr>
              <w:t>COBACH Plantel Tijuana</w:t>
            </w:r>
          </w:p>
        </w:tc>
        <w:tc>
          <w:tcPr>
            <w:tcW w:w="1044" w:type="dxa"/>
          </w:tcPr>
          <w:p w:rsidR="00F009C6" w:rsidRDefault="009429A1">
            <w:pPr>
              <w:pStyle w:val="TableParagraph"/>
              <w:spacing w:before="82"/>
              <w:ind w:left="108" w:right="99"/>
              <w:jc w:val="center"/>
              <w:rPr>
                <w:sz w:val="16"/>
              </w:rPr>
            </w:pPr>
            <w:r>
              <w:rPr>
                <w:sz w:val="16"/>
              </w:rPr>
              <w:t>INIFEBC</w:t>
            </w:r>
          </w:p>
        </w:tc>
        <w:tc>
          <w:tcPr>
            <w:tcW w:w="1124" w:type="dxa"/>
            <w:shd w:val="clear" w:color="auto" w:fill="FFFF00"/>
          </w:tcPr>
          <w:p w:rsidR="00F009C6" w:rsidRDefault="009429A1">
            <w:pPr>
              <w:pStyle w:val="TableParagraph"/>
              <w:spacing w:before="82"/>
              <w:ind w:left="218" w:right="213"/>
              <w:jc w:val="center"/>
              <w:rPr>
                <w:sz w:val="16"/>
              </w:rPr>
            </w:pPr>
            <w:r>
              <w:rPr>
                <w:sz w:val="16"/>
              </w:rPr>
              <w:t>20.00%</w:t>
            </w:r>
          </w:p>
        </w:tc>
      </w:tr>
      <w:tr w:rsidR="00F009C6">
        <w:trPr>
          <w:trHeight w:val="374"/>
        </w:trPr>
        <w:tc>
          <w:tcPr>
            <w:tcW w:w="6662" w:type="dxa"/>
          </w:tcPr>
          <w:p w:rsidR="00F009C6" w:rsidRDefault="009429A1">
            <w:pPr>
              <w:pStyle w:val="TableParagraph"/>
              <w:spacing w:line="175" w:lineRule="exact"/>
              <w:ind w:left="106"/>
              <w:rPr>
                <w:b/>
                <w:sz w:val="16"/>
              </w:rPr>
            </w:pPr>
            <w:r>
              <w:rPr>
                <w:b/>
                <w:sz w:val="16"/>
              </w:rPr>
              <w:t>Centro De Información Y Documentación Y Biblioteca Para La Universidad Politécnica</w:t>
            </w:r>
          </w:p>
          <w:p w:rsidR="00F009C6" w:rsidRDefault="009429A1">
            <w:pPr>
              <w:pStyle w:val="TableParagraph"/>
              <w:spacing w:line="179" w:lineRule="exact"/>
              <w:ind w:left="106"/>
              <w:rPr>
                <w:b/>
                <w:sz w:val="16"/>
              </w:rPr>
            </w:pPr>
            <w:r>
              <w:rPr>
                <w:b/>
                <w:sz w:val="16"/>
              </w:rPr>
              <w:t>De Baja California</w:t>
            </w:r>
          </w:p>
        </w:tc>
        <w:tc>
          <w:tcPr>
            <w:tcW w:w="1044" w:type="dxa"/>
          </w:tcPr>
          <w:p w:rsidR="00F009C6" w:rsidRDefault="009429A1">
            <w:pPr>
              <w:pStyle w:val="TableParagraph"/>
              <w:spacing w:before="82"/>
              <w:ind w:left="101" w:right="99"/>
              <w:jc w:val="center"/>
              <w:rPr>
                <w:b/>
                <w:sz w:val="16"/>
              </w:rPr>
            </w:pPr>
            <w:r>
              <w:rPr>
                <w:b/>
                <w:sz w:val="16"/>
              </w:rPr>
              <w:t>INIFEBC</w:t>
            </w:r>
          </w:p>
        </w:tc>
        <w:tc>
          <w:tcPr>
            <w:tcW w:w="1124" w:type="dxa"/>
            <w:shd w:val="clear" w:color="auto" w:fill="FF0000"/>
          </w:tcPr>
          <w:p w:rsidR="00F009C6" w:rsidRDefault="009429A1">
            <w:pPr>
              <w:pStyle w:val="TableParagraph"/>
              <w:spacing w:before="82"/>
              <w:ind w:left="217" w:right="213"/>
              <w:jc w:val="center"/>
              <w:rPr>
                <w:b/>
                <w:sz w:val="16"/>
              </w:rPr>
            </w:pPr>
            <w:r>
              <w:rPr>
                <w:b/>
                <w:sz w:val="16"/>
              </w:rPr>
              <w:t>0.00%</w:t>
            </w:r>
          </w:p>
        </w:tc>
      </w:tr>
      <w:tr w:rsidR="00F009C6">
        <w:trPr>
          <w:trHeight w:val="370"/>
        </w:trPr>
        <w:tc>
          <w:tcPr>
            <w:tcW w:w="6662" w:type="dxa"/>
          </w:tcPr>
          <w:p w:rsidR="00F009C6" w:rsidRDefault="009429A1">
            <w:pPr>
              <w:pStyle w:val="TableParagraph"/>
              <w:spacing w:line="172" w:lineRule="exact"/>
              <w:ind w:left="106"/>
              <w:rPr>
                <w:b/>
                <w:sz w:val="16"/>
              </w:rPr>
            </w:pPr>
            <w:r>
              <w:rPr>
                <w:b/>
                <w:sz w:val="16"/>
              </w:rPr>
              <w:t>Construcción De Un Centro De Formación De Personal Especializado Para El  Sector</w:t>
            </w:r>
          </w:p>
          <w:p w:rsidR="00F009C6" w:rsidRDefault="009429A1">
            <w:pPr>
              <w:pStyle w:val="TableParagraph"/>
              <w:spacing w:before="2" w:line="176" w:lineRule="exact"/>
              <w:ind w:left="106"/>
              <w:rPr>
                <w:b/>
                <w:sz w:val="16"/>
              </w:rPr>
            </w:pPr>
            <w:r>
              <w:rPr>
                <w:b/>
                <w:sz w:val="16"/>
              </w:rPr>
              <w:t>Aeroespacial Para El Instituto Tecnológico De Ensenada</w:t>
            </w:r>
          </w:p>
        </w:tc>
        <w:tc>
          <w:tcPr>
            <w:tcW w:w="1044" w:type="dxa"/>
          </w:tcPr>
          <w:p w:rsidR="00F009C6" w:rsidRDefault="009429A1">
            <w:pPr>
              <w:pStyle w:val="TableParagraph"/>
              <w:spacing w:before="78"/>
              <w:ind w:left="101" w:right="99"/>
              <w:jc w:val="center"/>
              <w:rPr>
                <w:b/>
                <w:sz w:val="16"/>
              </w:rPr>
            </w:pPr>
            <w:r>
              <w:rPr>
                <w:b/>
                <w:sz w:val="16"/>
              </w:rPr>
              <w:t>INIFEBC</w:t>
            </w:r>
          </w:p>
        </w:tc>
        <w:tc>
          <w:tcPr>
            <w:tcW w:w="1124" w:type="dxa"/>
            <w:shd w:val="clear" w:color="auto" w:fill="FF0000"/>
          </w:tcPr>
          <w:p w:rsidR="00F009C6" w:rsidRDefault="009429A1">
            <w:pPr>
              <w:pStyle w:val="TableParagraph"/>
              <w:spacing w:before="78"/>
              <w:ind w:left="217" w:right="213"/>
              <w:jc w:val="center"/>
              <w:rPr>
                <w:b/>
                <w:sz w:val="16"/>
              </w:rPr>
            </w:pPr>
            <w:r>
              <w:rPr>
                <w:b/>
                <w:sz w:val="16"/>
              </w:rPr>
              <w:t>0.00%</w:t>
            </w:r>
          </w:p>
        </w:tc>
      </w:tr>
      <w:tr w:rsidR="00F009C6">
        <w:trPr>
          <w:trHeight w:val="369"/>
        </w:trPr>
        <w:tc>
          <w:tcPr>
            <w:tcW w:w="6662" w:type="dxa"/>
          </w:tcPr>
          <w:p w:rsidR="00F009C6" w:rsidRDefault="009429A1">
            <w:pPr>
              <w:pStyle w:val="TableParagraph"/>
              <w:spacing w:line="172" w:lineRule="exact"/>
              <w:ind w:left="106"/>
              <w:rPr>
                <w:b/>
                <w:sz w:val="16"/>
              </w:rPr>
            </w:pPr>
            <w:r>
              <w:rPr>
                <w:b/>
                <w:sz w:val="16"/>
              </w:rPr>
              <w:t>Construcción De  Unidad Académica Departamental  Tipo  1  (Bastón) Sin  Auditorio</w:t>
            </w:r>
          </w:p>
          <w:p w:rsidR="00F009C6" w:rsidRDefault="009429A1">
            <w:pPr>
              <w:pStyle w:val="TableParagraph"/>
              <w:spacing w:before="2" w:line="176" w:lineRule="exact"/>
              <w:ind w:left="106"/>
              <w:rPr>
                <w:b/>
                <w:sz w:val="16"/>
              </w:rPr>
            </w:pPr>
            <w:r>
              <w:rPr>
                <w:b/>
                <w:sz w:val="16"/>
              </w:rPr>
              <w:t>Para El Instituto Tecnológico De Ensenada</w:t>
            </w:r>
          </w:p>
        </w:tc>
        <w:tc>
          <w:tcPr>
            <w:tcW w:w="1044" w:type="dxa"/>
          </w:tcPr>
          <w:p w:rsidR="00F009C6" w:rsidRDefault="009429A1">
            <w:pPr>
              <w:pStyle w:val="TableParagraph"/>
              <w:spacing w:before="82"/>
              <w:ind w:left="101" w:right="99"/>
              <w:jc w:val="center"/>
              <w:rPr>
                <w:b/>
                <w:sz w:val="16"/>
              </w:rPr>
            </w:pPr>
            <w:r>
              <w:rPr>
                <w:b/>
                <w:sz w:val="16"/>
              </w:rPr>
              <w:t>INIFEBC</w:t>
            </w:r>
          </w:p>
        </w:tc>
        <w:tc>
          <w:tcPr>
            <w:tcW w:w="1124" w:type="dxa"/>
            <w:shd w:val="clear" w:color="auto" w:fill="FF0000"/>
          </w:tcPr>
          <w:p w:rsidR="00F009C6" w:rsidRDefault="009429A1">
            <w:pPr>
              <w:pStyle w:val="TableParagraph"/>
              <w:spacing w:before="82"/>
              <w:ind w:left="217" w:right="213"/>
              <w:jc w:val="center"/>
              <w:rPr>
                <w:b/>
                <w:sz w:val="16"/>
              </w:rPr>
            </w:pPr>
            <w:r>
              <w:rPr>
                <w:b/>
                <w:sz w:val="16"/>
              </w:rPr>
              <w:t>0.00%</w:t>
            </w:r>
          </w:p>
        </w:tc>
      </w:tr>
      <w:tr w:rsidR="00F009C6">
        <w:trPr>
          <w:trHeight w:val="234"/>
        </w:trPr>
        <w:tc>
          <w:tcPr>
            <w:tcW w:w="7706" w:type="dxa"/>
            <w:gridSpan w:val="2"/>
          </w:tcPr>
          <w:p w:rsidR="00F009C6" w:rsidRDefault="009429A1">
            <w:pPr>
              <w:pStyle w:val="TableParagraph"/>
              <w:spacing w:line="213" w:lineRule="exact"/>
              <w:ind w:right="95"/>
              <w:jc w:val="right"/>
              <w:rPr>
                <w:b/>
                <w:sz w:val="20"/>
              </w:rPr>
            </w:pPr>
            <w:r>
              <w:rPr>
                <w:b/>
                <w:sz w:val="20"/>
              </w:rPr>
              <w:t>Avance General</w:t>
            </w:r>
          </w:p>
        </w:tc>
        <w:tc>
          <w:tcPr>
            <w:tcW w:w="1124" w:type="dxa"/>
          </w:tcPr>
          <w:p w:rsidR="00F009C6" w:rsidRDefault="009429A1">
            <w:pPr>
              <w:pStyle w:val="TableParagraph"/>
              <w:spacing w:line="213" w:lineRule="exact"/>
              <w:ind w:left="221" w:right="213"/>
              <w:jc w:val="center"/>
              <w:rPr>
                <w:b/>
                <w:sz w:val="20"/>
              </w:rPr>
            </w:pPr>
            <w:r>
              <w:rPr>
                <w:b/>
                <w:sz w:val="20"/>
              </w:rPr>
              <w:t>16.26%</w:t>
            </w:r>
          </w:p>
        </w:tc>
      </w:tr>
    </w:tbl>
    <w:p w:rsidR="00F009C6" w:rsidRDefault="009429A1">
      <w:pPr>
        <w:ind w:left="280"/>
        <w:rPr>
          <w:sz w:val="16"/>
        </w:rPr>
      </w:pPr>
      <w:r>
        <w:rPr>
          <w:sz w:val="16"/>
        </w:rPr>
        <w:t>Fuente: Informes sobre la Situación Económica, las Finanzas Públicas y la Deuda Pública, Gestión de Proyectos, cuarto trimestre, 2016.</w:t>
      </w:r>
    </w:p>
    <w:p w:rsidR="00F009C6" w:rsidRDefault="00F009C6">
      <w:pPr>
        <w:rPr>
          <w:sz w:val="16"/>
        </w:rPr>
        <w:sectPr w:rsidR="00F009C6">
          <w:pgSz w:w="12240" w:h="15840"/>
          <w:pgMar w:top="1560" w:right="1440" w:bottom="1000" w:left="1420" w:header="588" w:footer="804" w:gutter="0"/>
          <w:cols w:space="720"/>
        </w:sectPr>
      </w:pPr>
    </w:p>
    <w:p w:rsidR="00F009C6" w:rsidRDefault="009429A1">
      <w:pPr>
        <w:pStyle w:val="Textoindependiente"/>
        <w:spacing w:line="360" w:lineRule="auto"/>
        <w:ind w:left="500" w:right="497"/>
        <w:jc w:val="both"/>
      </w:pPr>
      <w:r>
        <w:rPr>
          <w:lang w:val="en-US"/>
        </w:rPr>
        <w:lastRenderedPageBreak/>
        <w:pict>
          <v:shape id="_x0000_s1765" type="#_x0000_t202" style="position:absolute;left:0;text-align:left;margin-left:551.7pt;margin-top:653.55pt;width:27.8pt;height:62.25pt;z-index:2008;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na</w:t>
                  </w:r>
                  <w:r>
                    <w:rPr>
                      <w:rFonts w:ascii="Cambria" w:hAnsi="Cambria"/>
                      <w:b/>
                      <w:color w:val="933634"/>
                      <w:spacing w:val="-1"/>
                      <w:sz w:val="44"/>
                    </w:rPr>
                    <w:t>21</w:t>
                  </w:r>
                </w:p>
              </w:txbxContent>
            </v:textbox>
            <w10:wrap anchorx="page" anchory="page"/>
          </v:shape>
        </w:pict>
      </w:r>
      <w:r>
        <w:t>Se tiene un avance general de 16.26% en cuanto al avance reportado en el SFU en Gestión de</w:t>
      </w:r>
      <w:r>
        <w:rPr>
          <w:spacing w:val="-8"/>
        </w:rPr>
        <w:t xml:space="preserve"> </w:t>
      </w:r>
      <w:r>
        <w:t>Proyectos,</w:t>
      </w:r>
      <w:r>
        <w:rPr>
          <w:spacing w:val="-10"/>
        </w:rPr>
        <w:t xml:space="preserve"> </w:t>
      </w:r>
      <w:r>
        <w:t>lo</w:t>
      </w:r>
      <w:r>
        <w:rPr>
          <w:spacing w:val="-10"/>
        </w:rPr>
        <w:t xml:space="preserve"> </w:t>
      </w:r>
      <w:r>
        <w:t>que</w:t>
      </w:r>
      <w:r>
        <w:rPr>
          <w:spacing w:val="-8"/>
        </w:rPr>
        <w:t xml:space="preserve"> </w:t>
      </w:r>
      <w:r>
        <w:t>indica</w:t>
      </w:r>
      <w:r>
        <w:rPr>
          <w:spacing w:val="-8"/>
        </w:rPr>
        <w:t xml:space="preserve"> </w:t>
      </w:r>
      <w:r>
        <w:t>un</w:t>
      </w:r>
      <w:r>
        <w:rPr>
          <w:spacing w:val="-6"/>
        </w:rPr>
        <w:t xml:space="preserve"> </w:t>
      </w:r>
      <w:r>
        <w:rPr>
          <w:b/>
        </w:rPr>
        <w:t>bajo</w:t>
      </w:r>
      <w:r>
        <w:rPr>
          <w:b/>
          <w:spacing w:val="-8"/>
        </w:rPr>
        <w:t xml:space="preserve"> </w:t>
      </w:r>
      <w:r>
        <w:rPr>
          <w:b/>
        </w:rPr>
        <w:t>desempeño</w:t>
      </w:r>
      <w:r>
        <w:t>,</w:t>
      </w:r>
      <w:r>
        <w:rPr>
          <w:spacing w:val="-10"/>
        </w:rPr>
        <w:t xml:space="preserve"> </w:t>
      </w:r>
      <w:r>
        <w:t>ya</w:t>
      </w:r>
      <w:r>
        <w:rPr>
          <w:spacing w:val="-8"/>
        </w:rPr>
        <w:t xml:space="preserve"> </w:t>
      </w:r>
      <w:r>
        <w:t>que</w:t>
      </w:r>
      <w:r>
        <w:rPr>
          <w:spacing w:val="-8"/>
        </w:rPr>
        <w:t xml:space="preserve"> </w:t>
      </w:r>
      <w:r>
        <w:t>diversas</w:t>
      </w:r>
      <w:r>
        <w:rPr>
          <w:spacing w:val="-10"/>
        </w:rPr>
        <w:t xml:space="preserve"> </w:t>
      </w:r>
      <w:r>
        <w:t>obras</w:t>
      </w:r>
      <w:r>
        <w:rPr>
          <w:spacing w:val="-10"/>
        </w:rPr>
        <w:t xml:space="preserve"> </w:t>
      </w:r>
      <w:r>
        <w:t>quedaron</w:t>
      </w:r>
      <w:r>
        <w:rPr>
          <w:spacing w:val="-14"/>
        </w:rPr>
        <w:t xml:space="preserve"> </w:t>
      </w:r>
      <w:r>
        <w:t>sin</w:t>
      </w:r>
      <w:r>
        <w:rPr>
          <w:spacing w:val="-9"/>
        </w:rPr>
        <w:t xml:space="preserve"> </w:t>
      </w:r>
      <w:r>
        <w:t>algún avance, y las otras debajo al 70%, lo que refleja el refrendo de dichas obras a concretarse  en 2017.</w:t>
      </w:r>
    </w:p>
    <w:p w:rsidR="00F009C6" w:rsidRDefault="009429A1">
      <w:pPr>
        <w:pStyle w:val="Ttulo6"/>
        <w:spacing w:line="360" w:lineRule="auto"/>
        <w:ind w:left="500" w:right="501"/>
        <w:jc w:val="both"/>
      </w:pPr>
      <w:r>
        <w:rPr>
          <w:color w:val="933634"/>
        </w:rPr>
        <w:t>Análisis de los indicadores con que cuenta el Fondo de Aportaciones Múltiples, los avances presentados en el ejercicio evaluado, así como de la MIR.</w:t>
      </w:r>
    </w:p>
    <w:p w:rsidR="00F009C6" w:rsidRDefault="00F009C6">
      <w:pPr>
        <w:pStyle w:val="Textoindependiente"/>
        <w:spacing w:before="4"/>
        <w:rPr>
          <w:b/>
          <w:sz w:val="37"/>
        </w:rPr>
      </w:pPr>
    </w:p>
    <w:p w:rsidR="00F009C6" w:rsidRDefault="009429A1">
      <w:pPr>
        <w:pStyle w:val="Ttulo9"/>
        <w:ind w:left="500"/>
      </w:pPr>
      <w:r>
        <w:t>Avance en Indicadores</w:t>
      </w:r>
    </w:p>
    <w:p w:rsidR="00F009C6" w:rsidRDefault="009429A1">
      <w:pPr>
        <w:pStyle w:val="Textoindependiente"/>
        <w:spacing w:before="137" w:line="360" w:lineRule="auto"/>
        <w:ind w:left="500" w:right="496"/>
        <w:jc w:val="both"/>
      </w:pPr>
      <w:r>
        <w:rPr>
          <w:lang w:val="en-US"/>
        </w:rPr>
        <w:pict>
          <v:shape id="_x0000_s1764" type="#_x0000_t202" style="position:absolute;left:0;text-align:left;margin-left:65.65pt;margin-top:68.4pt;width:481.15pt;height:352.3pt;z-index:2032;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68"/>
                    <w:gridCol w:w="3405"/>
                    <w:gridCol w:w="2553"/>
                    <w:gridCol w:w="1984"/>
                  </w:tblGrid>
                  <w:tr w:rsidR="00F009C6">
                    <w:trPr>
                      <w:trHeight w:val="273"/>
                    </w:trPr>
                    <w:tc>
                      <w:tcPr>
                        <w:tcW w:w="1668" w:type="dxa"/>
                        <w:shd w:val="clear" w:color="auto" w:fill="933634"/>
                      </w:tcPr>
                      <w:p w:rsidR="00F009C6" w:rsidRDefault="00F009C6">
                        <w:pPr>
                          <w:pStyle w:val="TableParagraph"/>
                          <w:rPr>
                            <w:rFonts w:ascii="Times New Roman"/>
                            <w:sz w:val="18"/>
                          </w:rPr>
                        </w:pPr>
                      </w:p>
                    </w:tc>
                    <w:tc>
                      <w:tcPr>
                        <w:tcW w:w="3405" w:type="dxa"/>
                        <w:shd w:val="clear" w:color="auto" w:fill="933634"/>
                      </w:tcPr>
                      <w:p w:rsidR="00F009C6" w:rsidRDefault="009429A1">
                        <w:pPr>
                          <w:pStyle w:val="TableParagraph"/>
                          <w:spacing w:before="34"/>
                          <w:ind w:left="963"/>
                          <w:rPr>
                            <w:b/>
                            <w:sz w:val="16"/>
                          </w:rPr>
                        </w:pPr>
                        <w:r>
                          <w:rPr>
                            <w:b/>
                            <w:color w:val="FFFFFF"/>
                            <w:sz w:val="16"/>
                          </w:rPr>
                          <w:t>Resumen Narrativo</w:t>
                        </w:r>
                      </w:p>
                    </w:tc>
                    <w:tc>
                      <w:tcPr>
                        <w:tcW w:w="2553" w:type="dxa"/>
                        <w:shd w:val="clear" w:color="auto" w:fill="933634"/>
                      </w:tcPr>
                      <w:p w:rsidR="00F009C6" w:rsidRDefault="009429A1">
                        <w:pPr>
                          <w:pStyle w:val="TableParagraph"/>
                          <w:spacing w:before="34"/>
                          <w:ind w:left="843"/>
                          <w:rPr>
                            <w:b/>
                            <w:sz w:val="16"/>
                          </w:rPr>
                        </w:pPr>
                        <w:r>
                          <w:rPr>
                            <w:b/>
                            <w:color w:val="FFFFFF"/>
                            <w:sz w:val="16"/>
                          </w:rPr>
                          <w:t>Indicadores</w:t>
                        </w:r>
                      </w:p>
                    </w:tc>
                    <w:tc>
                      <w:tcPr>
                        <w:tcW w:w="1984" w:type="dxa"/>
                        <w:shd w:val="clear" w:color="auto" w:fill="933634"/>
                      </w:tcPr>
                      <w:p w:rsidR="00F009C6" w:rsidRDefault="009429A1">
                        <w:pPr>
                          <w:pStyle w:val="TableParagraph"/>
                          <w:spacing w:before="34"/>
                          <w:ind w:left="619"/>
                          <w:rPr>
                            <w:b/>
                            <w:sz w:val="16"/>
                          </w:rPr>
                        </w:pPr>
                        <w:r>
                          <w:rPr>
                            <w:b/>
                            <w:color w:val="FFFFFF"/>
                            <w:sz w:val="16"/>
                          </w:rPr>
                          <w:t>Qué Mide</w:t>
                        </w:r>
                      </w:p>
                    </w:tc>
                  </w:tr>
                  <w:tr w:rsidR="00F009C6">
                    <w:trPr>
                      <w:trHeight w:val="175"/>
                    </w:trPr>
                    <w:tc>
                      <w:tcPr>
                        <w:tcW w:w="1668" w:type="dxa"/>
                        <w:tcBorders>
                          <w:bottom w:val="nil"/>
                        </w:tcBorders>
                      </w:tcPr>
                      <w:p w:rsidR="00F009C6" w:rsidRDefault="00F009C6">
                        <w:pPr>
                          <w:pStyle w:val="TableParagraph"/>
                          <w:rPr>
                            <w:rFonts w:ascii="Times New Roman"/>
                            <w:sz w:val="10"/>
                          </w:rPr>
                        </w:pPr>
                      </w:p>
                    </w:tc>
                    <w:tc>
                      <w:tcPr>
                        <w:tcW w:w="3405" w:type="dxa"/>
                        <w:tcBorders>
                          <w:bottom w:val="nil"/>
                        </w:tcBorders>
                      </w:tcPr>
                      <w:p w:rsidR="00F009C6" w:rsidRDefault="009429A1">
                        <w:pPr>
                          <w:pStyle w:val="TableParagraph"/>
                          <w:spacing w:line="156" w:lineRule="exact"/>
                          <w:ind w:left="107"/>
                          <w:rPr>
                            <w:sz w:val="16"/>
                          </w:rPr>
                        </w:pPr>
                        <w:r>
                          <w:rPr>
                            <w:sz w:val="16"/>
                          </w:rPr>
                          <w:t>Contribuir a Fortalecer el cumplimiento efectivo</w:t>
                        </w:r>
                      </w:p>
                    </w:tc>
                    <w:tc>
                      <w:tcPr>
                        <w:tcW w:w="2553" w:type="dxa"/>
                        <w:tcBorders>
                          <w:bottom w:val="nil"/>
                        </w:tcBorders>
                      </w:tcPr>
                      <w:p w:rsidR="00F009C6" w:rsidRDefault="009429A1">
                        <w:pPr>
                          <w:pStyle w:val="TableParagraph"/>
                          <w:spacing w:line="156" w:lineRule="exact"/>
                          <w:ind w:left="107"/>
                          <w:rPr>
                            <w:sz w:val="16"/>
                          </w:rPr>
                        </w:pPr>
                        <w:r>
                          <w:rPr>
                            <w:sz w:val="16"/>
                          </w:rPr>
                          <w:t>Porcentaje   de   la   población  con</w:t>
                        </w:r>
                      </w:p>
                    </w:tc>
                    <w:tc>
                      <w:tcPr>
                        <w:tcW w:w="1984" w:type="dxa"/>
                        <w:tcBorders>
                          <w:bottom w:val="nil"/>
                        </w:tcBorders>
                      </w:tcPr>
                      <w:p w:rsidR="00F009C6" w:rsidRDefault="009429A1">
                        <w:pPr>
                          <w:pStyle w:val="TableParagraph"/>
                          <w:spacing w:line="156" w:lineRule="exact"/>
                          <w:ind w:left="103"/>
                          <w:rPr>
                            <w:sz w:val="16"/>
                          </w:rPr>
                        </w:pPr>
                        <w:r>
                          <w:rPr>
                            <w:sz w:val="16"/>
                          </w:rPr>
                          <w:t>Total  de  personas  a nivel</w:t>
                        </w:r>
                      </w:p>
                    </w:tc>
                  </w:tr>
                  <w:tr w:rsidR="00F009C6">
                    <w:trPr>
                      <w:trHeight w:val="186"/>
                    </w:trPr>
                    <w:tc>
                      <w:tcPr>
                        <w:tcW w:w="1668" w:type="dxa"/>
                        <w:tcBorders>
                          <w:top w:val="nil"/>
                          <w:bottom w:val="nil"/>
                        </w:tcBorders>
                      </w:tcPr>
                      <w:p w:rsidR="00F009C6" w:rsidRDefault="00F009C6">
                        <w:pPr>
                          <w:pStyle w:val="TableParagraph"/>
                          <w:rPr>
                            <w:rFonts w:ascii="Times New Roman"/>
                            <w:sz w:val="12"/>
                          </w:rPr>
                        </w:pPr>
                      </w:p>
                    </w:tc>
                    <w:tc>
                      <w:tcPr>
                        <w:tcW w:w="3405" w:type="dxa"/>
                        <w:tcBorders>
                          <w:top w:val="nil"/>
                          <w:bottom w:val="nil"/>
                        </w:tcBorders>
                      </w:tcPr>
                      <w:p w:rsidR="00F009C6" w:rsidRDefault="009429A1">
                        <w:pPr>
                          <w:pStyle w:val="TableParagraph"/>
                          <w:spacing w:line="166" w:lineRule="exact"/>
                          <w:ind w:left="107"/>
                          <w:rPr>
                            <w:sz w:val="16"/>
                          </w:rPr>
                        </w:pPr>
                        <w:r>
                          <w:rPr>
                            <w:sz w:val="16"/>
                          </w:rPr>
                          <w:t>de  los   derechos   sociales  que   potencien  las</w:t>
                        </w:r>
                      </w:p>
                    </w:tc>
                    <w:tc>
                      <w:tcPr>
                        <w:tcW w:w="2553" w:type="dxa"/>
                        <w:tcBorders>
                          <w:top w:val="nil"/>
                          <w:bottom w:val="nil"/>
                        </w:tcBorders>
                      </w:tcPr>
                      <w:p w:rsidR="00F009C6" w:rsidRDefault="009429A1">
                        <w:pPr>
                          <w:pStyle w:val="TableParagraph"/>
                          <w:spacing w:line="166" w:lineRule="exact"/>
                          <w:ind w:left="107"/>
                          <w:rPr>
                            <w:sz w:val="16"/>
                          </w:rPr>
                        </w:pPr>
                        <w:r>
                          <w:rPr>
                            <w:sz w:val="16"/>
                          </w:rPr>
                          <w:t>seguridad alimentaria</w:t>
                        </w:r>
                      </w:p>
                    </w:tc>
                    <w:tc>
                      <w:tcPr>
                        <w:tcW w:w="1984" w:type="dxa"/>
                        <w:tcBorders>
                          <w:top w:val="nil"/>
                          <w:bottom w:val="nil"/>
                        </w:tcBorders>
                      </w:tcPr>
                      <w:p w:rsidR="00F009C6" w:rsidRDefault="009429A1">
                        <w:pPr>
                          <w:pStyle w:val="TableParagraph"/>
                          <w:tabs>
                            <w:tab w:val="left" w:pos="974"/>
                            <w:tab w:val="left" w:pos="1554"/>
                          </w:tabs>
                          <w:spacing w:line="166" w:lineRule="exact"/>
                          <w:ind w:left="103"/>
                          <w:rPr>
                            <w:sz w:val="16"/>
                          </w:rPr>
                        </w:pPr>
                        <w:r>
                          <w:rPr>
                            <w:sz w:val="16"/>
                          </w:rPr>
                          <w:t>nacional</w:t>
                        </w:r>
                        <w:r>
                          <w:rPr>
                            <w:sz w:val="16"/>
                          </w:rPr>
                          <w:tab/>
                          <w:t>que</w:t>
                        </w:r>
                        <w:r>
                          <w:rPr>
                            <w:sz w:val="16"/>
                          </w:rPr>
                          <w:tab/>
                          <w:t>tiene</w:t>
                        </w:r>
                      </w:p>
                    </w:tc>
                  </w:tr>
                  <w:tr w:rsidR="00F009C6">
                    <w:trPr>
                      <w:trHeight w:val="186"/>
                    </w:trPr>
                    <w:tc>
                      <w:tcPr>
                        <w:tcW w:w="1668" w:type="dxa"/>
                        <w:tcBorders>
                          <w:top w:val="nil"/>
                          <w:bottom w:val="nil"/>
                        </w:tcBorders>
                      </w:tcPr>
                      <w:p w:rsidR="00F009C6" w:rsidRDefault="00F009C6">
                        <w:pPr>
                          <w:pStyle w:val="TableParagraph"/>
                          <w:rPr>
                            <w:rFonts w:ascii="Times New Roman"/>
                            <w:sz w:val="12"/>
                          </w:rPr>
                        </w:pPr>
                      </w:p>
                    </w:tc>
                    <w:tc>
                      <w:tcPr>
                        <w:tcW w:w="3405" w:type="dxa"/>
                        <w:tcBorders>
                          <w:top w:val="nil"/>
                          <w:bottom w:val="nil"/>
                        </w:tcBorders>
                      </w:tcPr>
                      <w:p w:rsidR="00F009C6" w:rsidRDefault="009429A1">
                        <w:pPr>
                          <w:pStyle w:val="TableParagraph"/>
                          <w:spacing w:before="1" w:line="165" w:lineRule="exact"/>
                          <w:ind w:left="107"/>
                          <w:rPr>
                            <w:sz w:val="16"/>
                          </w:rPr>
                        </w:pPr>
                        <w:r>
                          <w:rPr>
                            <w:sz w:val="16"/>
                          </w:rPr>
                          <w:t>capacidades  de   las   personas   en situación  de</w:t>
                        </w:r>
                      </w:p>
                    </w:tc>
                    <w:tc>
                      <w:tcPr>
                        <w:tcW w:w="2553" w:type="dxa"/>
                        <w:tcBorders>
                          <w:top w:val="nil"/>
                          <w:bottom w:val="nil"/>
                        </w:tcBorders>
                      </w:tcPr>
                      <w:p w:rsidR="00F009C6" w:rsidRDefault="00F009C6">
                        <w:pPr>
                          <w:pStyle w:val="TableParagraph"/>
                          <w:rPr>
                            <w:rFonts w:ascii="Times New Roman"/>
                            <w:sz w:val="12"/>
                          </w:rPr>
                        </w:pPr>
                      </w:p>
                    </w:tc>
                    <w:tc>
                      <w:tcPr>
                        <w:tcW w:w="1984" w:type="dxa"/>
                        <w:tcBorders>
                          <w:top w:val="nil"/>
                          <w:bottom w:val="nil"/>
                        </w:tcBorders>
                      </w:tcPr>
                      <w:p w:rsidR="00F009C6" w:rsidRDefault="009429A1">
                        <w:pPr>
                          <w:pStyle w:val="TableParagraph"/>
                          <w:spacing w:before="1" w:line="165" w:lineRule="exact"/>
                          <w:ind w:left="103"/>
                          <w:rPr>
                            <w:sz w:val="16"/>
                          </w:rPr>
                        </w:pPr>
                        <w:r>
                          <w:rPr>
                            <w:sz w:val="16"/>
                          </w:rPr>
                          <w:t>seguridad  alimentaria, que</w:t>
                        </w:r>
                      </w:p>
                    </w:tc>
                  </w:tr>
                  <w:tr w:rsidR="00F009C6">
                    <w:trPr>
                      <w:trHeight w:val="370"/>
                    </w:trPr>
                    <w:tc>
                      <w:tcPr>
                        <w:tcW w:w="1668" w:type="dxa"/>
                        <w:tcBorders>
                          <w:top w:val="nil"/>
                          <w:bottom w:val="nil"/>
                        </w:tcBorders>
                      </w:tcPr>
                      <w:p w:rsidR="00F009C6" w:rsidRDefault="009429A1">
                        <w:pPr>
                          <w:pStyle w:val="TableParagraph"/>
                          <w:spacing w:before="91"/>
                          <w:ind w:left="141" w:right="134"/>
                          <w:jc w:val="center"/>
                          <w:rPr>
                            <w:b/>
                            <w:sz w:val="16"/>
                          </w:rPr>
                        </w:pPr>
                        <w:r>
                          <w:rPr>
                            <w:b/>
                            <w:sz w:val="16"/>
                          </w:rPr>
                          <w:t>FIN</w:t>
                        </w:r>
                      </w:p>
                    </w:tc>
                    <w:tc>
                      <w:tcPr>
                        <w:tcW w:w="3405" w:type="dxa"/>
                        <w:tcBorders>
                          <w:top w:val="nil"/>
                          <w:bottom w:val="nil"/>
                        </w:tcBorders>
                      </w:tcPr>
                      <w:p w:rsidR="00F009C6" w:rsidRDefault="009429A1">
                        <w:pPr>
                          <w:pStyle w:val="TableParagraph"/>
                          <w:spacing w:line="184" w:lineRule="exact"/>
                          <w:ind w:left="107"/>
                          <w:rPr>
                            <w:sz w:val="16"/>
                          </w:rPr>
                        </w:pPr>
                        <w:r>
                          <w:rPr>
                            <w:sz w:val="16"/>
                          </w:rPr>
                          <w:t>pobreza, a través de acciones que incidan positivamente en la alimentación, la salud y la</w:t>
                        </w:r>
                      </w:p>
                    </w:tc>
                    <w:tc>
                      <w:tcPr>
                        <w:tcW w:w="2553" w:type="dxa"/>
                        <w:tcBorders>
                          <w:top w:val="nil"/>
                          <w:bottom w:val="nil"/>
                        </w:tcBorders>
                      </w:tcPr>
                      <w:p w:rsidR="00F009C6" w:rsidRDefault="00F009C6">
                        <w:pPr>
                          <w:pStyle w:val="TableParagraph"/>
                          <w:rPr>
                            <w:rFonts w:ascii="Times New Roman"/>
                            <w:sz w:val="18"/>
                          </w:rPr>
                        </w:pPr>
                      </w:p>
                    </w:tc>
                    <w:tc>
                      <w:tcPr>
                        <w:tcW w:w="1984" w:type="dxa"/>
                        <w:tcBorders>
                          <w:top w:val="nil"/>
                          <w:bottom w:val="nil"/>
                        </w:tcBorders>
                      </w:tcPr>
                      <w:p w:rsidR="00F009C6" w:rsidRDefault="009429A1">
                        <w:pPr>
                          <w:pStyle w:val="TableParagraph"/>
                          <w:tabs>
                            <w:tab w:val="left" w:pos="523"/>
                            <w:tab w:val="left" w:pos="923"/>
                            <w:tab w:val="left" w:pos="1786"/>
                          </w:tabs>
                          <w:spacing w:line="184" w:lineRule="exact"/>
                          <w:ind w:left="103" w:right="97"/>
                          <w:rPr>
                            <w:sz w:val="16"/>
                          </w:rPr>
                        </w:pPr>
                        <w:r>
                          <w:rPr>
                            <w:sz w:val="16"/>
                          </w:rPr>
                          <w:t>no</w:t>
                        </w:r>
                        <w:r>
                          <w:rPr>
                            <w:sz w:val="16"/>
                          </w:rPr>
                          <w:tab/>
                          <w:t>ha</w:t>
                        </w:r>
                        <w:r>
                          <w:rPr>
                            <w:sz w:val="16"/>
                          </w:rPr>
                          <w:tab/>
                          <w:t>percibido</w:t>
                        </w:r>
                        <w:r>
                          <w:rPr>
                            <w:sz w:val="16"/>
                          </w:rPr>
                          <w:tab/>
                          <w:t xml:space="preserve">o experimentado  </w:t>
                        </w:r>
                        <w:r>
                          <w:rPr>
                            <w:spacing w:val="32"/>
                            <w:sz w:val="16"/>
                          </w:rPr>
                          <w:t xml:space="preserve"> </w:t>
                        </w:r>
                        <w:r>
                          <w:rPr>
                            <w:sz w:val="16"/>
                          </w:rPr>
                          <w:t>episodios</w:t>
                        </w:r>
                      </w:p>
                    </w:tc>
                  </w:tr>
                  <w:tr w:rsidR="00F009C6">
                    <w:trPr>
                      <w:trHeight w:val="185"/>
                    </w:trPr>
                    <w:tc>
                      <w:tcPr>
                        <w:tcW w:w="1668" w:type="dxa"/>
                        <w:tcBorders>
                          <w:top w:val="nil"/>
                          <w:bottom w:val="nil"/>
                        </w:tcBorders>
                      </w:tcPr>
                      <w:p w:rsidR="00F009C6" w:rsidRDefault="00F009C6">
                        <w:pPr>
                          <w:pStyle w:val="TableParagraph"/>
                          <w:rPr>
                            <w:rFonts w:ascii="Times New Roman"/>
                            <w:sz w:val="12"/>
                          </w:rPr>
                        </w:pPr>
                      </w:p>
                    </w:tc>
                    <w:tc>
                      <w:tcPr>
                        <w:tcW w:w="3405" w:type="dxa"/>
                        <w:tcBorders>
                          <w:top w:val="nil"/>
                          <w:bottom w:val="nil"/>
                        </w:tcBorders>
                      </w:tcPr>
                      <w:p w:rsidR="00F009C6" w:rsidRDefault="009429A1">
                        <w:pPr>
                          <w:pStyle w:val="TableParagraph"/>
                          <w:spacing w:before="1" w:line="165" w:lineRule="exact"/>
                          <w:ind w:left="107"/>
                          <w:rPr>
                            <w:sz w:val="16"/>
                          </w:rPr>
                        </w:pPr>
                        <w:r>
                          <w:rPr>
                            <w:sz w:val="16"/>
                          </w:rPr>
                          <w:t>educación  mediante  la  integración  de   apoyos</w:t>
                        </w:r>
                      </w:p>
                    </w:tc>
                    <w:tc>
                      <w:tcPr>
                        <w:tcW w:w="2553" w:type="dxa"/>
                        <w:tcBorders>
                          <w:top w:val="nil"/>
                          <w:bottom w:val="nil"/>
                        </w:tcBorders>
                      </w:tcPr>
                      <w:p w:rsidR="00F009C6" w:rsidRDefault="00F009C6">
                        <w:pPr>
                          <w:pStyle w:val="TableParagraph"/>
                          <w:rPr>
                            <w:rFonts w:ascii="Times New Roman"/>
                            <w:sz w:val="12"/>
                          </w:rPr>
                        </w:pPr>
                      </w:p>
                    </w:tc>
                    <w:tc>
                      <w:tcPr>
                        <w:tcW w:w="1984" w:type="dxa"/>
                        <w:tcBorders>
                          <w:top w:val="nil"/>
                          <w:bottom w:val="nil"/>
                        </w:tcBorders>
                      </w:tcPr>
                      <w:p w:rsidR="00F009C6" w:rsidRDefault="009429A1">
                        <w:pPr>
                          <w:pStyle w:val="TableParagraph"/>
                          <w:spacing w:before="1" w:line="165" w:lineRule="exact"/>
                          <w:ind w:left="103"/>
                          <w:rPr>
                            <w:sz w:val="16"/>
                          </w:rPr>
                        </w:pPr>
                        <w:r>
                          <w:rPr>
                            <w:sz w:val="16"/>
                          </w:rPr>
                          <w:t>de   hambre   por   falta de</w:t>
                        </w:r>
                      </w:p>
                    </w:tc>
                  </w:tr>
                  <w:tr w:rsidR="00F009C6">
                    <w:trPr>
                      <w:trHeight w:val="186"/>
                    </w:trPr>
                    <w:tc>
                      <w:tcPr>
                        <w:tcW w:w="1668" w:type="dxa"/>
                        <w:tcBorders>
                          <w:top w:val="nil"/>
                          <w:bottom w:val="nil"/>
                        </w:tcBorders>
                      </w:tcPr>
                      <w:p w:rsidR="00F009C6" w:rsidRDefault="00F009C6">
                        <w:pPr>
                          <w:pStyle w:val="TableParagraph"/>
                          <w:rPr>
                            <w:rFonts w:ascii="Times New Roman"/>
                            <w:sz w:val="12"/>
                          </w:rPr>
                        </w:pPr>
                      </w:p>
                    </w:tc>
                    <w:tc>
                      <w:tcPr>
                        <w:tcW w:w="3405" w:type="dxa"/>
                        <w:tcBorders>
                          <w:top w:val="nil"/>
                          <w:bottom w:val="nil"/>
                        </w:tcBorders>
                      </w:tcPr>
                      <w:p w:rsidR="00F009C6" w:rsidRDefault="009429A1">
                        <w:pPr>
                          <w:pStyle w:val="TableParagraph"/>
                          <w:spacing w:line="166" w:lineRule="exact"/>
                          <w:ind w:left="107"/>
                          <w:rPr>
                            <w:sz w:val="16"/>
                          </w:rPr>
                        </w:pPr>
                        <w:r>
                          <w:rPr>
                            <w:sz w:val="16"/>
                          </w:rPr>
                          <w:t>alimentarios que cumplan con criterios de calidad</w:t>
                        </w:r>
                      </w:p>
                    </w:tc>
                    <w:tc>
                      <w:tcPr>
                        <w:tcW w:w="2553" w:type="dxa"/>
                        <w:tcBorders>
                          <w:top w:val="nil"/>
                          <w:bottom w:val="nil"/>
                        </w:tcBorders>
                      </w:tcPr>
                      <w:p w:rsidR="00F009C6" w:rsidRDefault="00F009C6">
                        <w:pPr>
                          <w:pStyle w:val="TableParagraph"/>
                          <w:rPr>
                            <w:rFonts w:ascii="Times New Roman"/>
                            <w:sz w:val="12"/>
                          </w:rPr>
                        </w:pPr>
                      </w:p>
                    </w:tc>
                    <w:tc>
                      <w:tcPr>
                        <w:tcW w:w="1984" w:type="dxa"/>
                        <w:tcBorders>
                          <w:top w:val="nil"/>
                          <w:bottom w:val="nil"/>
                        </w:tcBorders>
                      </w:tcPr>
                      <w:p w:rsidR="00F009C6" w:rsidRDefault="009429A1">
                        <w:pPr>
                          <w:pStyle w:val="TableParagraph"/>
                          <w:spacing w:line="166" w:lineRule="exact"/>
                          <w:ind w:left="103"/>
                          <w:rPr>
                            <w:sz w:val="16"/>
                          </w:rPr>
                        </w:pPr>
                        <w:r>
                          <w:rPr>
                            <w:sz w:val="16"/>
                          </w:rPr>
                          <w:t>ingresos.</w:t>
                        </w:r>
                      </w:p>
                    </w:tc>
                  </w:tr>
                  <w:tr w:rsidR="00F009C6">
                    <w:trPr>
                      <w:trHeight w:val="186"/>
                    </w:trPr>
                    <w:tc>
                      <w:tcPr>
                        <w:tcW w:w="1668" w:type="dxa"/>
                        <w:tcBorders>
                          <w:top w:val="nil"/>
                          <w:bottom w:val="nil"/>
                        </w:tcBorders>
                      </w:tcPr>
                      <w:p w:rsidR="00F009C6" w:rsidRDefault="00F009C6">
                        <w:pPr>
                          <w:pStyle w:val="TableParagraph"/>
                          <w:rPr>
                            <w:rFonts w:ascii="Times New Roman"/>
                            <w:sz w:val="12"/>
                          </w:rPr>
                        </w:pPr>
                      </w:p>
                    </w:tc>
                    <w:tc>
                      <w:tcPr>
                        <w:tcW w:w="3405" w:type="dxa"/>
                        <w:tcBorders>
                          <w:top w:val="nil"/>
                          <w:bottom w:val="nil"/>
                        </w:tcBorders>
                      </w:tcPr>
                      <w:p w:rsidR="00F009C6" w:rsidRDefault="009429A1">
                        <w:pPr>
                          <w:pStyle w:val="TableParagraph"/>
                          <w:spacing w:before="1" w:line="165" w:lineRule="exact"/>
                          <w:ind w:left="107"/>
                          <w:rPr>
                            <w:sz w:val="16"/>
                          </w:rPr>
                        </w:pPr>
                        <w:r>
                          <w:rPr>
                            <w:sz w:val="16"/>
                          </w:rPr>
                          <w:t>nutricional.</w:t>
                        </w:r>
                      </w:p>
                    </w:tc>
                    <w:tc>
                      <w:tcPr>
                        <w:tcW w:w="2553" w:type="dxa"/>
                        <w:tcBorders>
                          <w:top w:val="nil"/>
                          <w:bottom w:val="nil"/>
                        </w:tcBorders>
                      </w:tcPr>
                      <w:p w:rsidR="00F009C6" w:rsidRDefault="00F009C6">
                        <w:pPr>
                          <w:pStyle w:val="TableParagraph"/>
                          <w:rPr>
                            <w:rFonts w:ascii="Times New Roman"/>
                            <w:sz w:val="12"/>
                          </w:rPr>
                        </w:pPr>
                      </w:p>
                    </w:tc>
                    <w:tc>
                      <w:tcPr>
                        <w:tcW w:w="1984" w:type="dxa"/>
                        <w:tcBorders>
                          <w:top w:val="nil"/>
                          <w:bottom w:val="nil"/>
                        </w:tcBorders>
                      </w:tcPr>
                      <w:p w:rsidR="00F009C6" w:rsidRDefault="00F009C6">
                        <w:pPr>
                          <w:pStyle w:val="TableParagraph"/>
                          <w:rPr>
                            <w:rFonts w:ascii="Times New Roman"/>
                            <w:sz w:val="12"/>
                          </w:rPr>
                        </w:pPr>
                      </w:p>
                    </w:tc>
                  </w:tr>
                  <w:tr w:rsidR="00F009C6">
                    <w:trPr>
                      <w:trHeight w:val="184"/>
                    </w:trPr>
                    <w:tc>
                      <w:tcPr>
                        <w:tcW w:w="1668" w:type="dxa"/>
                        <w:tcBorders>
                          <w:top w:val="nil"/>
                          <w:bottom w:val="nil"/>
                        </w:tcBorders>
                      </w:tcPr>
                      <w:p w:rsidR="00F009C6" w:rsidRDefault="00F009C6">
                        <w:pPr>
                          <w:pStyle w:val="TableParagraph"/>
                          <w:rPr>
                            <w:rFonts w:ascii="Times New Roman"/>
                            <w:sz w:val="12"/>
                          </w:rPr>
                        </w:pPr>
                      </w:p>
                    </w:tc>
                    <w:tc>
                      <w:tcPr>
                        <w:tcW w:w="3405" w:type="dxa"/>
                        <w:tcBorders>
                          <w:top w:val="nil"/>
                          <w:bottom w:val="nil"/>
                        </w:tcBorders>
                      </w:tcPr>
                      <w:p w:rsidR="00F009C6" w:rsidRDefault="00F009C6">
                        <w:pPr>
                          <w:pStyle w:val="TableParagraph"/>
                          <w:rPr>
                            <w:rFonts w:ascii="Times New Roman"/>
                            <w:sz w:val="12"/>
                          </w:rPr>
                        </w:pPr>
                      </w:p>
                    </w:tc>
                    <w:tc>
                      <w:tcPr>
                        <w:tcW w:w="2553" w:type="dxa"/>
                        <w:tcBorders>
                          <w:top w:val="nil"/>
                          <w:bottom w:val="nil"/>
                        </w:tcBorders>
                      </w:tcPr>
                      <w:p w:rsidR="00F009C6" w:rsidRDefault="009429A1">
                        <w:pPr>
                          <w:pStyle w:val="TableParagraph"/>
                          <w:spacing w:line="164" w:lineRule="exact"/>
                          <w:ind w:left="107"/>
                          <w:rPr>
                            <w:sz w:val="16"/>
                          </w:rPr>
                        </w:pPr>
                        <w:r>
                          <w:rPr>
                            <w:sz w:val="16"/>
                          </w:rPr>
                          <w:t>Variación del total de  personas  en</w:t>
                        </w:r>
                      </w:p>
                    </w:tc>
                    <w:tc>
                      <w:tcPr>
                        <w:tcW w:w="1984" w:type="dxa"/>
                        <w:tcBorders>
                          <w:top w:val="nil"/>
                          <w:bottom w:val="nil"/>
                        </w:tcBorders>
                      </w:tcPr>
                      <w:p w:rsidR="00F009C6" w:rsidRDefault="009429A1">
                        <w:pPr>
                          <w:pStyle w:val="TableParagraph"/>
                          <w:spacing w:line="164" w:lineRule="exact"/>
                          <w:ind w:left="103"/>
                          <w:rPr>
                            <w:sz w:val="16"/>
                          </w:rPr>
                        </w:pPr>
                        <w:r>
                          <w:rPr>
                            <w:sz w:val="16"/>
                          </w:rPr>
                          <w:t>Muestra  el  porcentaje  de</w:t>
                        </w:r>
                      </w:p>
                    </w:tc>
                  </w:tr>
                  <w:tr w:rsidR="00F009C6">
                    <w:trPr>
                      <w:trHeight w:val="185"/>
                    </w:trPr>
                    <w:tc>
                      <w:tcPr>
                        <w:tcW w:w="1668" w:type="dxa"/>
                        <w:tcBorders>
                          <w:top w:val="nil"/>
                          <w:bottom w:val="nil"/>
                        </w:tcBorders>
                      </w:tcPr>
                      <w:p w:rsidR="00F009C6" w:rsidRDefault="00F009C6">
                        <w:pPr>
                          <w:pStyle w:val="TableParagraph"/>
                          <w:rPr>
                            <w:rFonts w:ascii="Times New Roman"/>
                            <w:sz w:val="12"/>
                          </w:rPr>
                        </w:pPr>
                      </w:p>
                    </w:tc>
                    <w:tc>
                      <w:tcPr>
                        <w:tcW w:w="3405" w:type="dxa"/>
                        <w:tcBorders>
                          <w:top w:val="nil"/>
                          <w:bottom w:val="nil"/>
                        </w:tcBorders>
                      </w:tcPr>
                      <w:p w:rsidR="00F009C6" w:rsidRDefault="00F009C6">
                        <w:pPr>
                          <w:pStyle w:val="TableParagraph"/>
                          <w:rPr>
                            <w:rFonts w:ascii="Times New Roman"/>
                            <w:sz w:val="12"/>
                          </w:rPr>
                        </w:pPr>
                      </w:p>
                    </w:tc>
                    <w:tc>
                      <w:tcPr>
                        <w:tcW w:w="2553" w:type="dxa"/>
                        <w:tcBorders>
                          <w:top w:val="nil"/>
                          <w:bottom w:val="nil"/>
                        </w:tcBorders>
                      </w:tcPr>
                      <w:p w:rsidR="00F009C6" w:rsidRDefault="009429A1">
                        <w:pPr>
                          <w:pStyle w:val="TableParagraph"/>
                          <w:spacing w:line="166" w:lineRule="exact"/>
                          <w:ind w:left="107"/>
                          <w:rPr>
                            <w:sz w:val="16"/>
                          </w:rPr>
                        </w:pPr>
                        <w:r>
                          <w:rPr>
                            <w:sz w:val="16"/>
                          </w:rPr>
                          <w:t>inseguridad alimentaria</w:t>
                        </w:r>
                      </w:p>
                    </w:tc>
                    <w:tc>
                      <w:tcPr>
                        <w:tcW w:w="1984" w:type="dxa"/>
                        <w:tcBorders>
                          <w:top w:val="nil"/>
                          <w:bottom w:val="nil"/>
                        </w:tcBorders>
                      </w:tcPr>
                      <w:p w:rsidR="00F009C6" w:rsidRDefault="009429A1">
                        <w:pPr>
                          <w:pStyle w:val="TableParagraph"/>
                          <w:spacing w:line="166" w:lineRule="exact"/>
                          <w:ind w:left="103"/>
                          <w:rPr>
                            <w:sz w:val="16"/>
                          </w:rPr>
                        </w:pPr>
                        <w:r>
                          <w:rPr>
                            <w:sz w:val="16"/>
                          </w:rPr>
                          <w:t>variación    del    total   de</w:t>
                        </w:r>
                      </w:p>
                    </w:tc>
                  </w:tr>
                  <w:tr w:rsidR="00F009C6">
                    <w:trPr>
                      <w:trHeight w:val="186"/>
                    </w:trPr>
                    <w:tc>
                      <w:tcPr>
                        <w:tcW w:w="1668" w:type="dxa"/>
                        <w:tcBorders>
                          <w:top w:val="nil"/>
                          <w:bottom w:val="nil"/>
                        </w:tcBorders>
                      </w:tcPr>
                      <w:p w:rsidR="00F009C6" w:rsidRDefault="00F009C6">
                        <w:pPr>
                          <w:pStyle w:val="TableParagraph"/>
                          <w:rPr>
                            <w:rFonts w:ascii="Times New Roman"/>
                            <w:sz w:val="12"/>
                          </w:rPr>
                        </w:pPr>
                      </w:p>
                    </w:tc>
                    <w:tc>
                      <w:tcPr>
                        <w:tcW w:w="3405" w:type="dxa"/>
                        <w:tcBorders>
                          <w:top w:val="nil"/>
                          <w:bottom w:val="nil"/>
                        </w:tcBorders>
                      </w:tcPr>
                      <w:p w:rsidR="00F009C6" w:rsidRDefault="00F009C6">
                        <w:pPr>
                          <w:pStyle w:val="TableParagraph"/>
                          <w:rPr>
                            <w:rFonts w:ascii="Times New Roman"/>
                            <w:sz w:val="12"/>
                          </w:rPr>
                        </w:pPr>
                      </w:p>
                    </w:tc>
                    <w:tc>
                      <w:tcPr>
                        <w:tcW w:w="2553" w:type="dxa"/>
                        <w:tcBorders>
                          <w:top w:val="nil"/>
                          <w:bottom w:val="nil"/>
                        </w:tcBorders>
                      </w:tcPr>
                      <w:p w:rsidR="00F009C6" w:rsidRDefault="00F009C6">
                        <w:pPr>
                          <w:pStyle w:val="TableParagraph"/>
                          <w:rPr>
                            <w:rFonts w:ascii="Times New Roman"/>
                            <w:sz w:val="12"/>
                          </w:rPr>
                        </w:pPr>
                      </w:p>
                    </w:tc>
                    <w:tc>
                      <w:tcPr>
                        <w:tcW w:w="1984" w:type="dxa"/>
                        <w:tcBorders>
                          <w:top w:val="nil"/>
                          <w:bottom w:val="nil"/>
                        </w:tcBorders>
                      </w:tcPr>
                      <w:p w:rsidR="00F009C6" w:rsidRDefault="009429A1">
                        <w:pPr>
                          <w:pStyle w:val="TableParagraph"/>
                          <w:spacing w:before="1" w:line="165" w:lineRule="exact"/>
                          <w:ind w:left="103"/>
                          <w:rPr>
                            <w:sz w:val="16"/>
                          </w:rPr>
                        </w:pPr>
                        <w:r>
                          <w:rPr>
                            <w:sz w:val="16"/>
                          </w:rPr>
                          <w:t>personas   en   inseguridad</w:t>
                        </w:r>
                      </w:p>
                    </w:tc>
                  </w:tr>
                  <w:tr w:rsidR="00F009C6">
                    <w:trPr>
                      <w:trHeight w:val="186"/>
                    </w:trPr>
                    <w:tc>
                      <w:tcPr>
                        <w:tcW w:w="1668" w:type="dxa"/>
                        <w:tcBorders>
                          <w:top w:val="nil"/>
                          <w:bottom w:val="nil"/>
                        </w:tcBorders>
                      </w:tcPr>
                      <w:p w:rsidR="00F009C6" w:rsidRDefault="00F009C6">
                        <w:pPr>
                          <w:pStyle w:val="TableParagraph"/>
                          <w:rPr>
                            <w:rFonts w:ascii="Times New Roman"/>
                            <w:sz w:val="12"/>
                          </w:rPr>
                        </w:pPr>
                      </w:p>
                    </w:tc>
                    <w:tc>
                      <w:tcPr>
                        <w:tcW w:w="3405" w:type="dxa"/>
                        <w:tcBorders>
                          <w:top w:val="nil"/>
                          <w:bottom w:val="nil"/>
                        </w:tcBorders>
                      </w:tcPr>
                      <w:p w:rsidR="00F009C6" w:rsidRDefault="00F009C6">
                        <w:pPr>
                          <w:pStyle w:val="TableParagraph"/>
                          <w:rPr>
                            <w:rFonts w:ascii="Times New Roman"/>
                            <w:sz w:val="12"/>
                          </w:rPr>
                        </w:pPr>
                      </w:p>
                    </w:tc>
                    <w:tc>
                      <w:tcPr>
                        <w:tcW w:w="2553" w:type="dxa"/>
                        <w:tcBorders>
                          <w:top w:val="nil"/>
                          <w:bottom w:val="nil"/>
                        </w:tcBorders>
                      </w:tcPr>
                      <w:p w:rsidR="00F009C6" w:rsidRDefault="00F009C6">
                        <w:pPr>
                          <w:pStyle w:val="TableParagraph"/>
                          <w:rPr>
                            <w:rFonts w:ascii="Times New Roman"/>
                            <w:sz w:val="12"/>
                          </w:rPr>
                        </w:pPr>
                      </w:p>
                    </w:tc>
                    <w:tc>
                      <w:tcPr>
                        <w:tcW w:w="1984" w:type="dxa"/>
                        <w:tcBorders>
                          <w:top w:val="nil"/>
                          <w:bottom w:val="nil"/>
                        </w:tcBorders>
                      </w:tcPr>
                      <w:p w:rsidR="00F009C6" w:rsidRDefault="009429A1">
                        <w:pPr>
                          <w:pStyle w:val="TableParagraph"/>
                          <w:spacing w:line="166" w:lineRule="exact"/>
                          <w:ind w:left="103"/>
                          <w:rPr>
                            <w:sz w:val="16"/>
                          </w:rPr>
                        </w:pPr>
                        <w:r>
                          <w:rPr>
                            <w:sz w:val="16"/>
                          </w:rPr>
                          <w:t>alimentaria cada seis  años,</w:t>
                        </w:r>
                      </w:p>
                    </w:tc>
                  </w:tr>
                  <w:tr w:rsidR="00F009C6">
                    <w:trPr>
                      <w:trHeight w:val="185"/>
                    </w:trPr>
                    <w:tc>
                      <w:tcPr>
                        <w:tcW w:w="1668" w:type="dxa"/>
                        <w:tcBorders>
                          <w:top w:val="nil"/>
                          <w:bottom w:val="nil"/>
                        </w:tcBorders>
                      </w:tcPr>
                      <w:p w:rsidR="00F009C6" w:rsidRDefault="00F009C6">
                        <w:pPr>
                          <w:pStyle w:val="TableParagraph"/>
                          <w:rPr>
                            <w:rFonts w:ascii="Times New Roman"/>
                            <w:sz w:val="12"/>
                          </w:rPr>
                        </w:pPr>
                      </w:p>
                    </w:tc>
                    <w:tc>
                      <w:tcPr>
                        <w:tcW w:w="3405" w:type="dxa"/>
                        <w:tcBorders>
                          <w:top w:val="nil"/>
                          <w:bottom w:val="nil"/>
                        </w:tcBorders>
                      </w:tcPr>
                      <w:p w:rsidR="00F009C6" w:rsidRDefault="00F009C6">
                        <w:pPr>
                          <w:pStyle w:val="TableParagraph"/>
                          <w:rPr>
                            <w:rFonts w:ascii="Times New Roman"/>
                            <w:sz w:val="12"/>
                          </w:rPr>
                        </w:pPr>
                      </w:p>
                    </w:tc>
                    <w:tc>
                      <w:tcPr>
                        <w:tcW w:w="2553" w:type="dxa"/>
                        <w:tcBorders>
                          <w:top w:val="nil"/>
                          <w:bottom w:val="nil"/>
                        </w:tcBorders>
                      </w:tcPr>
                      <w:p w:rsidR="00F009C6" w:rsidRDefault="00F009C6">
                        <w:pPr>
                          <w:pStyle w:val="TableParagraph"/>
                          <w:rPr>
                            <w:rFonts w:ascii="Times New Roman"/>
                            <w:sz w:val="12"/>
                          </w:rPr>
                        </w:pPr>
                      </w:p>
                    </w:tc>
                    <w:tc>
                      <w:tcPr>
                        <w:tcW w:w="1984" w:type="dxa"/>
                        <w:tcBorders>
                          <w:top w:val="nil"/>
                          <w:bottom w:val="nil"/>
                        </w:tcBorders>
                      </w:tcPr>
                      <w:p w:rsidR="00F009C6" w:rsidRDefault="009429A1">
                        <w:pPr>
                          <w:pStyle w:val="TableParagraph"/>
                          <w:tabs>
                            <w:tab w:val="left" w:pos="914"/>
                            <w:tab w:val="left" w:pos="1262"/>
                          </w:tabs>
                          <w:spacing w:before="1" w:line="165" w:lineRule="exact"/>
                          <w:ind w:left="103"/>
                          <w:rPr>
                            <w:sz w:val="16"/>
                          </w:rPr>
                        </w:pPr>
                        <w:r>
                          <w:rPr>
                            <w:sz w:val="16"/>
                          </w:rPr>
                          <w:t>respecto</w:t>
                        </w:r>
                        <w:r>
                          <w:rPr>
                            <w:sz w:val="16"/>
                          </w:rPr>
                          <w:tab/>
                          <w:t>al</w:t>
                        </w:r>
                        <w:r>
                          <w:rPr>
                            <w:sz w:val="16"/>
                          </w:rPr>
                          <w:tab/>
                          <w:t>resultado</w:t>
                        </w:r>
                      </w:p>
                    </w:tc>
                  </w:tr>
                  <w:tr w:rsidR="00F009C6">
                    <w:trPr>
                      <w:trHeight w:val="194"/>
                    </w:trPr>
                    <w:tc>
                      <w:tcPr>
                        <w:tcW w:w="1668" w:type="dxa"/>
                        <w:tcBorders>
                          <w:top w:val="nil"/>
                        </w:tcBorders>
                      </w:tcPr>
                      <w:p w:rsidR="00F009C6" w:rsidRDefault="00F009C6">
                        <w:pPr>
                          <w:pStyle w:val="TableParagraph"/>
                          <w:rPr>
                            <w:rFonts w:ascii="Times New Roman"/>
                            <w:sz w:val="12"/>
                          </w:rPr>
                        </w:pPr>
                      </w:p>
                    </w:tc>
                    <w:tc>
                      <w:tcPr>
                        <w:tcW w:w="3405" w:type="dxa"/>
                        <w:tcBorders>
                          <w:top w:val="nil"/>
                        </w:tcBorders>
                      </w:tcPr>
                      <w:p w:rsidR="00F009C6" w:rsidRDefault="00F009C6">
                        <w:pPr>
                          <w:pStyle w:val="TableParagraph"/>
                          <w:rPr>
                            <w:rFonts w:ascii="Times New Roman"/>
                            <w:sz w:val="12"/>
                          </w:rPr>
                        </w:pPr>
                      </w:p>
                    </w:tc>
                    <w:tc>
                      <w:tcPr>
                        <w:tcW w:w="2553" w:type="dxa"/>
                        <w:tcBorders>
                          <w:top w:val="nil"/>
                        </w:tcBorders>
                      </w:tcPr>
                      <w:p w:rsidR="00F009C6" w:rsidRDefault="00F009C6">
                        <w:pPr>
                          <w:pStyle w:val="TableParagraph"/>
                          <w:rPr>
                            <w:rFonts w:ascii="Times New Roman"/>
                            <w:sz w:val="12"/>
                          </w:rPr>
                        </w:pPr>
                      </w:p>
                    </w:tc>
                    <w:tc>
                      <w:tcPr>
                        <w:tcW w:w="1984" w:type="dxa"/>
                        <w:tcBorders>
                          <w:top w:val="nil"/>
                        </w:tcBorders>
                      </w:tcPr>
                      <w:p w:rsidR="00F009C6" w:rsidRDefault="009429A1">
                        <w:pPr>
                          <w:pStyle w:val="TableParagraph"/>
                          <w:spacing w:line="175" w:lineRule="exact"/>
                          <w:ind w:left="103"/>
                          <w:rPr>
                            <w:sz w:val="16"/>
                          </w:rPr>
                        </w:pPr>
                        <w:r>
                          <w:rPr>
                            <w:sz w:val="16"/>
                          </w:rPr>
                          <w:t>anterior.</w:t>
                        </w:r>
                      </w:p>
                    </w:tc>
                  </w:tr>
                  <w:tr w:rsidR="00F009C6">
                    <w:trPr>
                      <w:trHeight w:val="929"/>
                    </w:trPr>
                    <w:tc>
                      <w:tcPr>
                        <w:tcW w:w="1668" w:type="dxa"/>
                      </w:tcPr>
                      <w:p w:rsidR="00F009C6" w:rsidRDefault="00F009C6">
                        <w:pPr>
                          <w:pStyle w:val="TableParagraph"/>
                          <w:rPr>
                            <w:sz w:val="18"/>
                          </w:rPr>
                        </w:pPr>
                      </w:p>
                      <w:p w:rsidR="00F009C6" w:rsidRDefault="009429A1">
                        <w:pPr>
                          <w:pStyle w:val="TableParagraph"/>
                          <w:spacing w:before="153"/>
                          <w:ind w:left="141" w:right="138"/>
                          <w:jc w:val="center"/>
                          <w:rPr>
                            <w:b/>
                            <w:sz w:val="16"/>
                          </w:rPr>
                        </w:pPr>
                        <w:r>
                          <w:rPr>
                            <w:b/>
                            <w:sz w:val="16"/>
                          </w:rPr>
                          <w:t>PROPÓSITO</w:t>
                        </w:r>
                      </w:p>
                    </w:tc>
                    <w:tc>
                      <w:tcPr>
                        <w:tcW w:w="3405" w:type="dxa"/>
                      </w:tcPr>
                      <w:p w:rsidR="00F009C6" w:rsidRDefault="009429A1">
                        <w:pPr>
                          <w:pStyle w:val="TableParagraph"/>
                          <w:ind w:left="107" w:right="98"/>
                          <w:jc w:val="both"/>
                          <w:rPr>
                            <w:sz w:val="16"/>
                          </w:rPr>
                        </w:pPr>
                        <w:r>
                          <w:rPr>
                            <w:sz w:val="16"/>
                          </w:rPr>
                          <w:t>Los Sistemas Estatales para el Desarrollo Integral de la Familia y el Sistema para el Desarrollo Integral de la Familia del Distrito Federal (Sistemas DIF),  distribuyen  apoyos alimentarios</w:t>
                        </w:r>
                      </w:p>
                      <w:p w:rsidR="00F009C6" w:rsidRDefault="009429A1">
                        <w:pPr>
                          <w:pStyle w:val="TableParagraph"/>
                          <w:spacing w:before="9" w:line="178" w:lineRule="exact"/>
                          <w:ind w:left="107"/>
                          <w:jc w:val="both"/>
                          <w:rPr>
                            <w:sz w:val="16"/>
                          </w:rPr>
                        </w:pPr>
                        <w:r>
                          <w:rPr>
                            <w:sz w:val="16"/>
                          </w:rPr>
                          <w:t>apegados a los criterios de calidad nutricional.</w:t>
                        </w:r>
                      </w:p>
                    </w:tc>
                    <w:tc>
                      <w:tcPr>
                        <w:tcW w:w="2553" w:type="dxa"/>
                      </w:tcPr>
                      <w:p w:rsidR="00F009C6" w:rsidRDefault="009429A1">
                        <w:pPr>
                          <w:pStyle w:val="TableParagraph"/>
                          <w:spacing w:line="237" w:lineRule="auto"/>
                          <w:ind w:left="107"/>
                          <w:rPr>
                            <w:sz w:val="16"/>
                          </w:rPr>
                        </w:pPr>
                        <w:r>
                          <w:rPr>
                            <w:sz w:val="16"/>
                          </w:rPr>
                          <w:t>Proporción de la</w:t>
                        </w:r>
                        <w:r>
                          <w:rPr>
                            <w:sz w:val="16"/>
                          </w:rPr>
                          <w:t xml:space="preserve"> mejora de la asistencia social alimentaria</w:t>
                        </w:r>
                      </w:p>
                    </w:tc>
                    <w:tc>
                      <w:tcPr>
                        <w:tcW w:w="1984" w:type="dxa"/>
                      </w:tcPr>
                      <w:p w:rsidR="00F009C6" w:rsidRDefault="009429A1">
                        <w:pPr>
                          <w:pStyle w:val="TableParagraph"/>
                          <w:ind w:left="103" w:right="101"/>
                          <w:jc w:val="both"/>
                          <w:rPr>
                            <w:sz w:val="16"/>
                          </w:rPr>
                        </w:pPr>
                        <w:r>
                          <w:rPr>
                            <w:sz w:val="16"/>
                          </w:rPr>
                          <w:t>La proporción de apoyos alimentarios despensas- dotaciones que cumplen con los criterios de calidad</w:t>
                        </w:r>
                      </w:p>
                      <w:p w:rsidR="00F009C6" w:rsidRDefault="009429A1">
                        <w:pPr>
                          <w:pStyle w:val="TableParagraph"/>
                          <w:spacing w:before="9" w:line="178" w:lineRule="exact"/>
                          <w:ind w:left="103"/>
                          <w:jc w:val="both"/>
                          <w:rPr>
                            <w:sz w:val="16"/>
                          </w:rPr>
                        </w:pPr>
                        <w:r>
                          <w:rPr>
                            <w:sz w:val="16"/>
                          </w:rPr>
                          <w:t>nutricional.</w:t>
                        </w:r>
                      </w:p>
                    </w:tc>
                  </w:tr>
                  <w:tr w:rsidR="00F009C6">
                    <w:trPr>
                      <w:trHeight w:val="1114"/>
                    </w:trPr>
                    <w:tc>
                      <w:tcPr>
                        <w:tcW w:w="1668" w:type="dxa"/>
                      </w:tcPr>
                      <w:p w:rsidR="00F009C6" w:rsidRDefault="00F009C6">
                        <w:pPr>
                          <w:pStyle w:val="TableParagraph"/>
                          <w:rPr>
                            <w:sz w:val="18"/>
                          </w:rPr>
                        </w:pPr>
                      </w:p>
                      <w:p w:rsidR="00F009C6" w:rsidRDefault="00F009C6">
                        <w:pPr>
                          <w:pStyle w:val="TableParagraph"/>
                          <w:spacing w:before="9"/>
                          <w:rPr>
                            <w:sz w:val="20"/>
                          </w:rPr>
                        </w:pPr>
                      </w:p>
                      <w:p w:rsidR="00F009C6" w:rsidRDefault="009429A1">
                        <w:pPr>
                          <w:pStyle w:val="TableParagraph"/>
                          <w:ind w:left="141" w:right="141"/>
                          <w:jc w:val="center"/>
                          <w:rPr>
                            <w:b/>
                            <w:sz w:val="16"/>
                          </w:rPr>
                        </w:pPr>
                        <w:r>
                          <w:rPr>
                            <w:b/>
                            <w:sz w:val="16"/>
                          </w:rPr>
                          <w:t>COMPONENTES</w:t>
                        </w:r>
                      </w:p>
                    </w:tc>
                    <w:tc>
                      <w:tcPr>
                        <w:tcW w:w="3405" w:type="dxa"/>
                      </w:tcPr>
                      <w:p w:rsidR="00F009C6" w:rsidRDefault="009429A1">
                        <w:pPr>
                          <w:pStyle w:val="TableParagraph"/>
                          <w:spacing w:line="172" w:lineRule="exact"/>
                          <w:ind w:left="107"/>
                          <w:rPr>
                            <w:sz w:val="16"/>
                          </w:rPr>
                        </w:pPr>
                        <w:r>
                          <w:rPr>
                            <w:sz w:val="16"/>
                          </w:rPr>
                          <w:t>Asesorías técnicas a los Sistemas DIF realizadas</w:t>
                        </w:r>
                      </w:p>
                    </w:tc>
                    <w:tc>
                      <w:tcPr>
                        <w:tcW w:w="2553" w:type="dxa"/>
                      </w:tcPr>
                      <w:p w:rsidR="00F009C6" w:rsidRDefault="009429A1">
                        <w:pPr>
                          <w:pStyle w:val="TableParagraph"/>
                          <w:spacing w:line="172" w:lineRule="exact"/>
                          <w:ind w:left="107"/>
                          <w:rPr>
                            <w:sz w:val="16"/>
                          </w:rPr>
                        </w:pPr>
                        <w:r>
                          <w:rPr>
                            <w:sz w:val="16"/>
                          </w:rPr>
                          <w:t>Porcentaje de asesorías realizadas a</w:t>
                        </w:r>
                      </w:p>
                      <w:p w:rsidR="00F009C6" w:rsidRDefault="009429A1">
                        <w:pPr>
                          <w:pStyle w:val="TableParagraph"/>
                          <w:spacing w:before="2"/>
                          <w:ind w:left="107"/>
                          <w:rPr>
                            <w:sz w:val="16"/>
                          </w:rPr>
                        </w:pPr>
                        <w:r>
                          <w:rPr>
                            <w:sz w:val="16"/>
                          </w:rPr>
                          <w:t>los Sistemas DIF</w:t>
                        </w:r>
                      </w:p>
                    </w:tc>
                    <w:tc>
                      <w:tcPr>
                        <w:tcW w:w="1984" w:type="dxa"/>
                      </w:tcPr>
                      <w:p w:rsidR="00F009C6" w:rsidRDefault="009429A1">
                        <w:pPr>
                          <w:pStyle w:val="TableParagraph"/>
                          <w:spacing w:line="172" w:lineRule="exact"/>
                          <w:ind w:left="103"/>
                          <w:rPr>
                            <w:sz w:val="16"/>
                          </w:rPr>
                        </w:pPr>
                        <w:r>
                          <w:rPr>
                            <w:sz w:val="16"/>
                          </w:rPr>
                          <w:t>Mide  la  realización  de las</w:t>
                        </w:r>
                      </w:p>
                      <w:p w:rsidR="00F009C6" w:rsidRDefault="009429A1">
                        <w:pPr>
                          <w:pStyle w:val="TableParagraph"/>
                          <w:tabs>
                            <w:tab w:val="left" w:pos="735"/>
                            <w:tab w:val="left" w:pos="1758"/>
                          </w:tabs>
                          <w:spacing w:before="2"/>
                          <w:ind w:left="103" w:right="99"/>
                          <w:jc w:val="both"/>
                          <w:rPr>
                            <w:sz w:val="16"/>
                          </w:rPr>
                        </w:pPr>
                        <w:r>
                          <w:rPr>
                            <w:sz w:val="16"/>
                          </w:rPr>
                          <w:t>asesorías programadas a</w:t>
                        </w:r>
                        <w:r>
                          <w:rPr>
                            <w:spacing w:val="-18"/>
                            <w:sz w:val="16"/>
                          </w:rPr>
                          <w:t xml:space="preserve"> </w:t>
                        </w:r>
                        <w:r>
                          <w:rPr>
                            <w:sz w:val="16"/>
                          </w:rPr>
                          <w:t>fin de</w:t>
                        </w:r>
                        <w:r>
                          <w:rPr>
                            <w:sz w:val="16"/>
                          </w:rPr>
                          <w:tab/>
                          <w:t>impulsar</w:t>
                        </w:r>
                        <w:r>
                          <w:rPr>
                            <w:sz w:val="16"/>
                          </w:rPr>
                          <w:tab/>
                          <w:t xml:space="preserve">el cumplimiento de los criterios       de     </w:t>
                        </w:r>
                        <w:r>
                          <w:rPr>
                            <w:spacing w:val="36"/>
                            <w:sz w:val="16"/>
                          </w:rPr>
                          <w:t xml:space="preserve"> </w:t>
                        </w:r>
                        <w:r>
                          <w:rPr>
                            <w:sz w:val="16"/>
                          </w:rPr>
                          <w:t>calidad</w:t>
                        </w:r>
                      </w:p>
                      <w:p w:rsidR="00F009C6" w:rsidRDefault="009429A1">
                        <w:pPr>
                          <w:pStyle w:val="TableParagraph"/>
                          <w:spacing w:line="178" w:lineRule="exact"/>
                          <w:ind w:left="103"/>
                          <w:jc w:val="both"/>
                          <w:rPr>
                            <w:sz w:val="16"/>
                          </w:rPr>
                        </w:pPr>
                        <w:r>
                          <w:rPr>
                            <w:sz w:val="16"/>
                          </w:rPr>
                          <w:t>nutricional.</w:t>
                        </w:r>
                      </w:p>
                    </w:tc>
                  </w:tr>
                  <w:tr w:rsidR="00F009C6">
                    <w:trPr>
                      <w:trHeight w:val="1133"/>
                    </w:trPr>
                    <w:tc>
                      <w:tcPr>
                        <w:tcW w:w="1668" w:type="dxa"/>
                        <w:vMerge w:val="restart"/>
                      </w:tcPr>
                      <w:p w:rsidR="00F009C6" w:rsidRDefault="00F009C6">
                        <w:pPr>
                          <w:pStyle w:val="TableParagraph"/>
                          <w:rPr>
                            <w:sz w:val="18"/>
                          </w:rPr>
                        </w:pPr>
                      </w:p>
                      <w:p w:rsidR="00F009C6" w:rsidRDefault="00F009C6">
                        <w:pPr>
                          <w:pStyle w:val="TableParagraph"/>
                          <w:spacing w:before="10"/>
                          <w:rPr>
                            <w:sz w:val="21"/>
                          </w:rPr>
                        </w:pPr>
                      </w:p>
                      <w:p w:rsidR="00F009C6" w:rsidRDefault="009429A1">
                        <w:pPr>
                          <w:pStyle w:val="TableParagraph"/>
                          <w:ind w:left="250"/>
                          <w:rPr>
                            <w:b/>
                            <w:sz w:val="16"/>
                          </w:rPr>
                        </w:pPr>
                        <w:r>
                          <w:rPr>
                            <w:b/>
                            <w:sz w:val="16"/>
                          </w:rPr>
                          <w:t>ACTIVIDADES</w:t>
                        </w:r>
                      </w:p>
                    </w:tc>
                    <w:tc>
                      <w:tcPr>
                        <w:tcW w:w="3405" w:type="dxa"/>
                      </w:tcPr>
                      <w:p w:rsidR="00F009C6" w:rsidRDefault="009429A1">
                        <w:pPr>
                          <w:pStyle w:val="TableParagraph"/>
                          <w:spacing w:line="171" w:lineRule="exact"/>
                          <w:ind w:left="107"/>
                          <w:rPr>
                            <w:sz w:val="16"/>
                          </w:rPr>
                        </w:pPr>
                        <w:r>
                          <w:rPr>
                            <w:sz w:val="16"/>
                          </w:rPr>
                          <w:t>Revisión de convenios de colaboración entre los</w:t>
                        </w:r>
                      </w:p>
                      <w:p w:rsidR="00F009C6" w:rsidRDefault="009429A1">
                        <w:pPr>
                          <w:pStyle w:val="TableParagraph"/>
                          <w:spacing w:line="185" w:lineRule="exact"/>
                          <w:ind w:left="107"/>
                          <w:rPr>
                            <w:sz w:val="16"/>
                          </w:rPr>
                        </w:pPr>
                        <w:r>
                          <w:rPr>
                            <w:sz w:val="16"/>
                          </w:rPr>
                          <w:t>Sistemas DIF y los Sistemas Municipales DIF.</w:t>
                        </w:r>
                      </w:p>
                    </w:tc>
                    <w:tc>
                      <w:tcPr>
                        <w:tcW w:w="2553" w:type="dxa"/>
                      </w:tcPr>
                      <w:p w:rsidR="00F009C6" w:rsidRDefault="009429A1">
                        <w:pPr>
                          <w:pStyle w:val="TableParagraph"/>
                          <w:spacing w:line="171" w:lineRule="exact"/>
                          <w:ind w:left="107"/>
                          <w:rPr>
                            <w:sz w:val="16"/>
                          </w:rPr>
                        </w:pPr>
                        <w:r>
                          <w:rPr>
                            <w:sz w:val="16"/>
                          </w:rPr>
                          <w:t>Porcentaje de  Sistemas Municipales</w:t>
                        </w:r>
                      </w:p>
                      <w:p w:rsidR="00F009C6" w:rsidRDefault="009429A1">
                        <w:pPr>
                          <w:pStyle w:val="TableParagraph"/>
                          <w:ind w:left="107" w:right="98"/>
                          <w:jc w:val="both"/>
                          <w:rPr>
                            <w:sz w:val="16"/>
                          </w:rPr>
                        </w:pPr>
                        <w:r>
                          <w:rPr>
                            <w:sz w:val="16"/>
                          </w:rPr>
                          <w:t>DIF que firman convenios de colaboración para la operación de  los programas alimentarios</w:t>
                        </w:r>
                      </w:p>
                    </w:tc>
                    <w:tc>
                      <w:tcPr>
                        <w:tcW w:w="1984" w:type="dxa"/>
                      </w:tcPr>
                      <w:p w:rsidR="00F009C6" w:rsidRDefault="009429A1">
                        <w:pPr>
                          <w:pStyle w:val="TableParagraph"/>
                          <w:spacing w:line="171" w:lineRule="exact"/>
                          <w:ind w:left="103"/>
                          <w:rPr>
                            <w:sz w:val="16"/>
                          </w:rPr>
                        </w:pPr>
                        <w:r>
                          <w:rPr>
                            <w:sz w:val="16"/>
                          </w:rPr>
                          <w:t>Mide    la    realización   de</w:t>
                        </w:r>
                      </w:p>
                      <w:p w:rsidR="00F009C6" w:rsidRDefault="009429A1">
                        <w:pPr>
                          <w:pStyle w:val="TableParagraph"/>
                          <w:ind w:left="103" w:right="97"/>
                          <w:jc w:val="both"/>
                          <w:rPr>
                            <w:sz w:val="16"/>
                          </w:rPr>
                        </w:pPr>
                        <w:r>
                          <w:rPr>
                            <w:sz w:val="16"/>
                          </w:rPr>
                          <w:t>convenios de colaboración entre los Sistemas DIF y Sis</w:t>
                        </w:r>
                        <w:r>
                          <w:rPr>
                            <w:sz w:val="16"/>
                          </w:rPr>
                          <w:t>temas Municipales DIF para la operación de los programas alimentarios.</w:t>
                        </w:r>
                      </w:p>
                    </w:tc>
                  </w:tr>
                  <w:tr w:rsidR="00F009C6">
                    <w:trPr>
                      <w:trHeight w:val="166"/>
                    </w:trPr>
                    <w:tc>
                      <w:tcPr>
                        <w:tcW w:w="1668" w:type="dxa"/>
                        <w:vMerge/>
                        <w:tcBorders>
                          <w:top w:val="nil"/>
                        </w:tcBorders>
                      </w:tcPr>
                      <w:p w:rsidR="00F009C6" w:rsidRDefault="00F009C6">
                        <w:pPr>
                          <w:rPr>
                            <w:sz w:val="2"/>
                            <w:szCs w:val="2"/>
                          </w:rPr>
                        </w:pPr>
                      </w:p>
                    </w:tc>
                    <w:tc>
                      <w:tcPr>
                        <w:tcW w:w="3405" w:type="dxa"/>
                        <w:tcBorders>
                          <w:bottom w:val="nil"/>
                        </w:tcBorders>
                      </w:tcPr>
                      <w:p w:rsidR="00F009C6" w:rsidRDefault="009429A1">
                        <w:pPr>
                          <w:pStyle w:val="TableParagraph"/>
                          <w:spacing w:line="146" w:lineRule="exact"/>
                          <w:ind w:left="107"/>
                          <w:rPr>
                            <w:sz w:val="16"/>
                          </w:rPr>
                        </w:pPr>
                        <w:r>
                          <w:rPr>
                            <w:sz w:val="16"/>
                          </w:rPr>
                          <w:t>Evaluación de apoyos alimentarios de los Sistemas</w:t>
                        </w:r>
                      </w:p>
                    </w:tc>
                    <w:tc>
                      <w:tcPr>
                        <w:tcW w:w="2553" w:type="dxa"/>
                        <w:tcBorders>
                          <w:bottom w:val="nil"/>
                        </w:tcBorders>
                      </w:tcPr>
                      <w:p w:rsidR="00F009C6" w:rsidRDefault="009429A1">
                        <w:pPr>
                          <w:pStyle w:val="TableParagraph"/>
                          <w:spacing w:line="146" w:lineRule="exact"/>
                          <w:ind w:left="107"/>
                          <w:rPr>
                            <w:sz w:val="16"/>
                          </w:rPr>
                        </w:pPr>
                        <w:r>
                          <w:rPr>
                            <w:sz w:val="16"/>
                          </w:rPr>
                          <w:t>Porcentaje de dotaciones-despensas</w:t>
                        </w:r>
                      </w:p>
                    </w:tc>
                    <w:tc>
                      <w:tcPr>
                        <w:tcW w:w="1984" w:type="dxa"/>
                        <w:tcBorders>
                          <w:bottom w:val="nil"/>
                        </w:tcBorders>
                      </w:tcPr>
                      <w:p w:rsidR="00F009C6" w:rsidRDefault="009429A1">
                        <w:pPr>
                          <w:pStyle w:val="TableParagraph"/>
                          <w:spacing w:line="146" w:lineRule="exact"/>
                          <w:ind w:left="103"/>
                          <w:rPr>
                            <w:sz w:val="16"/>
                          </w:rPr>
                        </w:pPr>
                        <w:r>
                          <w:rPr>
                            <w:sz w:val="16"/>
                          </w:rPr>
                          <w:t>Mide  la  aplicación  de  los</w:t>
                        </w:r>
                      </w:p>
                    </w:tc>
                  </w:tr>
                  <w:tr w:rsidR="00F009C6">
                    <w:trPr>
                      <w:trHeight w:val="175"/>
                    </w:trPr>
                    <w:tc>
                      <w:tcPr>
                        <w:tcW w:w="1668" w:type="dxa"/>
                        <w:vMerge/>
                        <w:tcBorders>
                          <w:top w:val="nil"/>
                        </w:tcBorders>
                      </w:tcPr>
                      <w:p w:rsidR="00F009C6" w:rsidRDefault="00F009C6">
                        <w:pPr>
                          <w:rPr>
                            <w:sz w:val="2"/>
                            <w:szCs w:val="2"/>
                          </w:rPr>
                        </w:pPr>
                      </w:p>
                    </w:tc>
                    <w:tc>
                      <w:tcPr>
                        <w:tcW w:w="3405" w:type="dxa"/>
                        <w:tcBorders>
                          <w:top w:val="nil"/>
                          <w:bottom w:val="nil"/>
                        </w:tcBorders>
                      </w:tcPr>
                      <w:p w:rsidR="00F009C6" w:rsidRDefault="009429A1">
                        <w:pPr>
                          <w:pStyle w:val="TableParagraph"/>
                          <w:spacing w:line="156" w:lineRule="exact"/>
                          <w:ind w:left="107"/>
                          <w:rPr>
                            <w:sz w:val="16"/>
                          </w:rPr>
                        </w:pPr>
                        <w:r>
                          <w:rPr>
                            <w:sz w:val="16"/>
                          </w:rPr>
                          <w:t>DIF.</w:t>
                        </w:r>
                      </w:p>
                    </w:tc>
                    <w:tc>
                      <w:tcPr>
                        <w:tcW w:w="2553" w:type="dxa"/>
                        <w:tcBorders>
                          <w:top w:val="nil"/>
                          <w:bottom w:val="nil"/>
                        </w:tcBorders>
                      </w:tcPr>
                      <w:p w:rsidR="00F009C6" w:rsidRDefault="009429A1">
                        <w:pPr>
                          <w:pStyle w:val="TableParagraph"/>
                          <w:spacing w:line="156" w:lineRule="exact"/>
                          <w:ind w:left="107"/>
                          <w:rPr>
                            <w:sz w:val="16"/>
                          </w:rPr>
                        </w:pPr>
                        <w:r>
                          <w:rPr>
                            <w:sz w:val="16"/>
                          </w:rPr>
                          <w:t>que  diseñan  los  Sistemas  DIF  en</w:t>
                        </w:r>
                      </w:p>
                    </w:tc>
                    <w:tc>
                      <w:tcPr>
                        <w:tcW w:w="1984" w:type="dxa"/>
                        <w:tcBorders>
                          <w:top w:val="nil"/>
                          <w:bottom w:val="nil"/>
                        </w:tcBorders>
                      </w:tcPr>
                      <w:p w:rsidR="00F009C6" w:rsidRDefault="009429A1">
                        <w:pPr>
                          <w:pStyle w:val="TableParagraph"/>
                          <w:tabs>
                            <w:tab w:val="left" w:pos="962"/>
                            <w:tab w:val="left" w:pos="1430"/>
                          </w:tabs>
                          <w:spacing w:line="156" w:lineRule="exact"/>
                          <w:ind w:left="103"/>
                          <w:rPr>
                            <w:sz w:val="16"/>
                          </w:rPr>
                        </w:pPr>
                        <w:r>
                          <w:rPr>
                            <w:sz w:val="16"/>
                          </w:rPr>
                          <w:t>criterios</w:t>
                        </w:r>
                        <w:r>
                          <w:rPr>
                            <w:sz w:val="16"/>
                          </w:rPr>
                          <w:tab/>
                          <w:t>de</w:t>
                        </w:r>
                        <w:r>
                          <w:rPr>
                            <w:sz w:val="16"/>
                          </w:rPr>
                          <w:tab/>
                          <w:t>calidad</w:t>
                        </w:r>
                      </w:p>
                    </w:tc>
                  </w:tr>
                  <w:tr w:rsidR="00F009C6">
                    <w:trPr>
                      <w:trHeight w:val="176"/>
                    </w:trPr>
                    <w:tc>
                      <w:tcPr>
                        <w:tcW w:w="1668" w:type="dxa"/>
                        <w:vMerge/>
                        <w:tcBorders>
                          <w:top w:val="nil"/>
                        </w:tcBorders>
                      </w:tcPr>
                      <w:p w:rsidR="00F009C6" w:rsidRDefault="00F009C6">
                        <w:pPr>
                          <w:rPr>
                            <w:sz w:val="2"/>
                            <w:szCs w:val="2"/>
                          </w:rPr>
                        </w:pPr>
                      </w:p>
                    </w:tc>
                    <w:tc>
                      <w:tcPr>
                        <w:tcW w:w="3405" w:type="dxa"/>
                        <w:tcBorders>
                          <w:top w:val="nil"/>
                          <w:bottom w:val="nil"/>
                        </w:tcBorders>
                      </w:tcPr>
                      <w:p w:rsidR="00F009C6" w:rsidRDefault="00F009C6">
                        <w:pPr>
                          <w:pStyle w:val="TableParagraph"/>
                          <w:rPr>
                            <w:rFonts w:ascii="Times New Roman"/>
                            <w:sz w:val="10"/>
                          </w:rPr>
                        </w:pPr>
                      </w:p>
                    </w:tc>
                    <w:tc>
                      <w:tcPr>
                        <w:tcW w:w="2553" w:type="dxa"/>
                        <w:tcBorders>
                          <w:top w:val="nil"/>
                          <w:bottom w:val="nil"/>
                        </w:tcBorders>
                      </w:tcPr>
                      <w:p w:rsidR="00F009C6" w:rsidRDefault="009429A1">
                        <w:pPr>
                          <w:pStyle w:val="TableParagraph"/>
                          <w:spacing w:line="156" w:lineRule="exact"/>
                          <w:ind w:left="107"/>
                          <w:rPr>
                            <w:sz w:val="16"/>
                          </w:rPr>
                        </w:pPr>
                        <w:r>
                          <w:rPr>
                            <w:sz w:val="16"/>
                          </w:rPr>
                          <w:t>apego  a  los  criterios  de  calidad</w:t>
                        </w:r>
                      </w:p>
                    </w:tc>
                    <w:tc>
                      <w:tcPr>
                        <w:tcW w:w="1984" w:type="dxa"/>
                        <w:tcBorders>
                          <w:top w:val="nil"/>
                          <w:bottom w:val="nil"/>
                        </w:tcBorders>
                      </w:tcPr>
                      <w:p w:rsidR="00F009C6" w:rsidRDefault="009429A1">
                        <w:pPr>
                          <w:pStyle w:val="TableParagraph"/>
                          <w:spacing w:line="156" w:lineRule="exact"/>
                          <w:ind w:left="103"/>
                          <w:rPr>
                            <w:sz w:val="16"/>
                          </w:rPr>
                        </w:pPr>
                        <w:r>
                          <w:rPr>
                            <w:sz w:val="16"/>
                          </w:rPr>
                          <w:t>nutricional por parte de los</w:t>
                        </w:r>
                      </w:p>
                    </w:tc>
                  </w:tr>
                  <w:tr w:rsidR="00F009C6">
                    <w:trPr>
                      <w:trHeight w:val="176"/>
                    </w:trPr>
                    <w:tc>
                      <w:tcPr>
                        <w:tcW w:w="1668" w:type="dxa"/>
                        <w:vMerge/>
                        <w:tcBorders>
                          <w:top w:val="nil"/>
                        </w:tcBorders>
                      </w:tcPr>
                      <w:p w:rsidR="00F009C6" w:rsidRDefault="00F009C6">
                        <w:pPr>
                          <w:rPr>
                            <w:sz w:val="2"/>
                            <w:szCs w:val="2"/>
                          </w:rPr>
                        </w:pPr>
                      </w:p>
                    </w:tc>
                    <w:tc>
                      <w:tcPr>
                        <w:tcW w:w="3405" w:type="dxa"/>
                        <w:tcBorders>
                          <w:top w:val="nil"/>
                          <w:bottom w:val="nil"/>
                        </w:tcBorders>
                      </w:tcPr>
                      <w:p w:rsidR="00F009C6" w:rsidRDefault="00F009C6">
                        <w:pPr>
                          <w:pStyle w:val="TableParagraph"/>
                          <w:rPr>
                            <w:rFonts w:ascii="Times New Roman"/>
                            <w:sz w:val="10"/>
                          </w:rPr>
                        </w:pPr>
                      </w:p>
                    </w:tc>
                    <w:tc>
                      <w:tcPr>
                        <w:tcW w:w="2553" w:type="dxa"/>
                        <w:tcBorders>
                          <w:top w:val="nil"/>
                          <w:bottom w:val="nil"/>
                        </w:tcBorders>
                      </w:tcPr>
                      <w:p w:rsidR="00F009C6" w:rsidRDefault="009429A1">
                        <w:pPr>
                          <w:pStyle w:val="TableParagraph"/>
                          <w:spacing w:line="156" w:lineRule="exact"/>
                          <w:ind w:left="107"/>
                          <w:rPr>
                            <w:sz w:val="16"/>
                          </w:rPr>
                        </w:pPr>
                        <w:r>
                          <w:rPr>
                            <w:sz w:val="16"/>
                          </w:rPr>
                          <w:t>nutricia.</w:t>
                        </w:r>
                      </w:p>
                    </w:tc>
                    <w:tc>
                      <w:tcPr>
                        <w:tcW w:w="1984" w:type="dxa"/>
                        <w:tcBorders>
                          <w:top w:val="nil"/>
                          <w:bottom w:val="nil"/>
                        </w:tcBorders>
                      </w:tcPr>
                      <w:p w:rsidR="00F009C6" w:rsidRDefault="009429A1">
                        <w:pPr>
                          <w:pStyle w:val="TableParagraph"/>
                          <w:spacing w:line="156" w:lineRule="exact"/>
                          <w:ind w:left="103"/>
                          <w:rPr>
                            <w:sz w:val="16"/>
                          </w:rPr>
                        </w:pPr>
                        <w:r>
                          <w:rPr>
                            <w:sz w:val="16"/>
                          </w:rPr>
                          <w:t>Sistemas   DIF   al  diseñar</w:t>
                        </w:r>
                      </w:p>
                    </w:tc>
                  </w:tr>
                  <w:tr w:rsidR="00F009C6">
                    <w:trPr>
                      <w:trHeight w:val="191"/>
                    </w:trPr>
                    <w:tc>
                      <w:tcPr>
                        <w:tcW w:w="1668" w:type="dxa"/>
                        <w:vMerge/>
                        <w:tcBorders>
                          <w:top w:val="nil"/>
                        </w:tcBorders>
                      </w:tcPr>
                      <w:p w:rsidR="00F009C6" w:rsidRDefault="00F009C6">
                        <w:pPr>
                          <w:rPr>
                            <w:sz w:val="2"/>
                            <w:szCs w:val="2"/>
                          </w:rPr>
                        </w:pPr>
                      </w:p>
                    </w:tc>
                    <w:tc>
                      <w:tcPr>
                        <w:tcW w:w="3405" w:type="dxa"/>
                        <w:tcBorders>
                          <w:top w:val="nil"/>
                        </w:tcBorders>
                      </w:tcPr>
                      <w:p w:rsidR="00F009C6" w:rsidRDefault="00F009C6">
                        <w:pPr>
                          <w:pStyle w:val="TableParagraph"/>
                          <w:rPr>
                            <w:rFonts w:ascii="Times New Roman"/>
                            <w:sz w:val="12"/>
                          </w:rPr>
                        </w:pPr>
                      </w:p>
                    </w:tc>
                    <w:tc>
                      <w:tcPr>
                        <w:tcW w:w="2553" w:type="dxa"/>
                        <w:tcBorders>
                          <w:top w:val="nil"/>
                        </w:tcBorders>
                      </w:tcPr>
                      <w:p w:rsidR="00F009C6" w:rsidRDefault="00F009C6">
                        <w:pPr>
                          <w:pStyle w:val="TableParagraph"/>
                          <w:rPr>
                            <w:rFonts w:ascii="Times New Roman"/>
                            <w:sz w:val="12"/>
                          </w:rPr>
                        </w:pPr>
                      </w:p>
                    </w:tc>
                    <w:tc>
                      <w:tcPr>
                        <w:tcW w:w="1984" w:type="dxa"/>
                        <w:tcBorders>
                          <w:top w:val="nil"/>
                        </w:tcBorders>
                      </w:tcPr>
                      <w:p w:rsidR="00F009C6" w:rsidRDefault="009429A1">
                        <w:pPr>
                          <w:pStyle w:val="TableParagraph"/>
                          <w:spacing w:line="172" w:lineRule="exact"/>
                          <w:ind w:left="103"/>
                          <w:rPr>
                            <w:sz w:val="16"/>
                          </w:rPr>
                        </w:pPr>
                        <w:r>
                          <w:rPr>
                            <w:sz w:val="16"/>
                          </w:rPr>
                          <w:t>dotaciones-despensas.</w:t>
                        </w:r>
                      </w:p>
                    </w:tc>
                  </w:tr>
                </w:tbl>
                <w:p w:rsidR="00F009C6" w:rsidRDefault="00F009C6">
                  <w:pPr>
                    <w:pStyle w:val="Textoindependiente"/>
                  </w:pPr>
                </w:p>
              </w:txbxContent>
            </v:textbox>
            <w10:wrap anchorx="page"/>
          </v:shape>
        </w:pict>
      </w:r>
      <w:r>
        <w:t>La Matriz de Indicadores de Resultados (MIR) identificada para el Recurso FAM, componente Asistencia Social (Cuadro 2), identifica un componente y una actividad, que</w:t>
      </w:r>
      <w:r>
        <w:rPr>
          <w:spacing w:val="-36"/>
        </w:rPr>
        <w:t xml:space="preserve"> </w:t>
      </w:r>
      <w:r>
        <w:rPr>
          <w:spacing w:val="-3"/>
        </w:rPr>
        <w:t xml:space="preserve">se </w:t>
      </w:r>
      <w:r>
        <w:t>reportan en el Sistema de Formato Único (SFU), como se muestra a</w:t>
      </w:r>
      <w:r>
        <w:rPr>
          <w:spacing w:val="-33"/>
        </w:rPr>
        <w:t xml:space="preserve"> </w:t>
      </w:r>
      <w:r>
        <w:t>continuación:</w:t>
      </w:r>
    </w:p>
    <w:p w:rsidR="00F009C6" w:rsidRDefault="00F009C6">
      <w:pPr>
        <w:spacing w:line="360" w:lineRule="auto"/>
        <w:jc w:val="both"/>
        <w:sectPr w:rsidR="00F009C6">
          <w:pgSz w:w="12240" w:h="15840"/>
          <w:pgMar w:top="1560" w:right="1200" w:bottom="1000" w:left="1200" w:header="588" w:footer="804" w:gutter="0"/>
          <w:cols w:space="720"/>
        </w:sectPr>
      </w:pPr>
    </w:p>
    <w:p w:rsidR="00F009C6" w:rsidRDefault="009429A1">
      <w:pPr>
        <w:pStyle w:val="Ttulo9"/>
        <w:spacing w:line="362" w:lineRule="auto"/>
        <w:ind w:left="3617" w:hanging="3042"/>
      </w:pPr>
      <w:r>
        <w:rPr>
          <w:lang w:val="en-US"/>
        </w:rPr>
        <w:lastRenderedPageBreak/>
        <w:pict>
          <v:shape id="_x0000_s1763" type="#_x0000_t202" style="position:absolute;left:0;text-align:left;margin-left:551.7pt;margin-top:653.55pt;width:27.8pt;height:62.25pt;z-index:2200;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na</w:t>
                  </w:r>
                  <w:r>
                    <w:rPr>
                      <w:rFonts w:ascii="Cambria" w:hAnsi="Cambria"/>
                      <w:b/>
                      <w:color w:val="933634"/>
                      <w:spacing w:val="-1"/>
                      <w:sz w:val="44"/>
                    </w:rPr>
                    <w:t>22</w:t>
                  </w:r>
                </w:p>
              </w:txbxContent>
            </v:textbox>
            <w10:wrap anchorx="page" anchory="page"/>
          </v:shape>
        </w:pict>
      </w:r>
      <w:r>
        <w:t>Cuadro 2. Matriz de Indicadores de Resultados del FAM Asistencia Social, ejercicio fiscal 2016</w:t>
      </w:r>
    </w:p>
    <w:p w:rsidR="00F009C6" w:rsidRDefault="009429A1">
      <w:pPr>
        <w:spacing w:before="10" w:line="242" w:lineRule="auto"/>
        <w:ind w:left="280" w:right="267"/>
        <w:jc w:val="both"/>
        <w:rPr>
          <w:sz w:val="16"/>
        </w:rPr>
      </w:pPr>
      <w:r>
        <w:rPr>
          <w:sz w:val="16"/>
        </w:rPr>
        <w:t>Fuente: Matriz de Indicadores de Resultados del FAM Asistencia Social, ejercicio fiscal 2016, Portal de Transparencia Presupuestaria del Gobierno Federal.</w:t>
      </w:r>
    </w:p>
    <w:p w:rsidR="00F009C6" w:rsidRDefault="00F009C6">
      <w:pPr>
        <w:pStyle w:val="Textoindependiente"/>
        <w:rPr>
          <w:sz w:val="18"/>
        </w:rPr>
      </w:pPr>
    </w:p>
    <w:p w:rsidR="00F009C6" w:rsidRDefault="00F009C6">
      <w:pPr>
        <w:pStyle w:val="Textoindependiente"/>
        <w:rPr>
          <w:sz w:val="18"/>
        </w:rPr>
      </w:pPr>
    </w:p>
    <w:p w:rsidR="00F009C6" w:rsidRDefault="00F009C6">
      <w:pPr>
        <w:pStyle w:val="Textoindependiente"/>
        <w:spacing w:before="7"/>
        <w:rPr>
          <w:sz w:val="15"/>
        </w:rPr>
      </w:pPr>
    </w:p>
    <w:p w:rsidR="00F009C6" w:rsidRDefault="009429A1">
      <w:pPr>
        <w:pStyle w:val="Textoindependiente"/>
        <w:spacing w:after="16" w:line="360" w:lineRule="auto"/>
        <w:ind w:left="280" w:right="255"/>
        <w:jc w:val="both"/>
      </w:pPr>
      <w:r>
        <w:t xml:space="preserve">La presente MIR (diseñada por </w:t>
      </w:r>
      <w:r>
        <w:rPr>
          <w:spacing w:val="-3"/>
        </w:rPr>
        <w:t xml:space="preserve">la </w:t>
      </w:r>
      <w:r>
        <w:t>Federación) muestra el principal producto que genera el recurso</w:t>
      </w:r>
      <w:r>
        <w:rPr>
          <w:spacing w:val="-3"/>
        </w:rPr>
        <w:t xml:space="preserve"> </w:t>
      </w:r>
      <w:r>
        <w:t>FAM</w:t>
      </w:r>
      <w:r>
        <w:rPr>
          <w:spacing w:val="-7"/>
        </w:rPr>
        <w:t xml:space="preserve"> </w:t>
      </w:r>
      <w:r>
        <w:t>Asistencia</w:t>
      </w:r>
      <w:r>
        <w:rPr>
          <w:spacing w:val="-2"/>
        </w:rPr>
        <w:t xml:space="preserve"> </w:t>
      </w:r>
      <w:r>
        <w:t>Social,</w:t>
      </w:r>
      <w:r>
        <w:rPr>
          <w:spacing w:val="-4"/>
        </w:rPr>
        <w:t xml:space="preserve"> </w:t>
      </w:r>
      <w:r>
        <w:t>que</w:t>
      </w:r>
      <w:r>
        <w:rPr>
          <w:spacing w:val="-2"/>
        </w:rPr>
        <w:t xml:space="preserve"> </w:t>
      </w:r>
      <w:r>
        <w:t>son</w:t>
      </w:r>
      <w:r>
        <w:rPr>
          <w:spacing w:val="-7"/>
        </w:rPr>
        <w:t xml:space="preserve"> </w:t>
      </w:r>
      <w:r>
        <w:t>las</w:t>
      </w:r>
      <w:r>
        <w:rPr>
          <w:spacing w:val="-3"/>
        </w:rPr>
        <w:t xml:space="preserve"> </w:t>
      </w:r>
      <w:r>
        <w:t>Asesorías</w:t>
      </w:r>
      <w:r>
        <w:rPr>
          <w:spacing w:val="-7"/>
        </w:rPr>
        <w:t xml:space="preserve"> </w:t>
      </w:r>
      <w:r>
        <w:t>técnicas</w:t>
      </w:r>
      <w:r>
        <w:rPr>
          <w:spacing w:val="-6"/>
        </w:rPr>
        <w:t xml:space="preserve"> </w:t>
      </w:r>
      <w:r>
        <w:t>a</w:t>
      </w:r>
      <w:r>
        <w:rPr>
          <w:spacing w:val="-5"/>
        </w:rPr>
        <w:t xml:space="preserve"> </w:t>
      </w:r>
      <w:r>
        <w:t>los</w:t>
      </w:r>
      <w:r>
        <w:rPr>
          <w:spacing w:val="-3"/>
        </w:rPr>
        <w:t xml:space="preserve"> </w:t>
      </w:r>
      <w:r>
        <w:t>Sistemas</w:t>
      </w:r>
      <w:r>
        <w:rPr>
          <w:spacing w:val="-3"/>
        </w:rPr>
        <w:t xml:space="preserve"> </w:t>
      </w:r>
      <w:r>
        <w:t>DIF,</w:t>
      </w:r>
      <w:r>
        <w:rPr>
          <w:spacing w:val="-8"/>
        </w:rPr>
        <w:t xml:space="preserve"> </w:t>
      </w:r>
      <w:r>
        <w:rPr>
          <w:spacing w:val="5"/>
        </w:rPr>
        <w:t>el</w:t>
      </w:r>
      <w:r>
        <w:rPr>
          <w:spacing w:val="-7"/>
        </w:rPr>
        <w:t xml:space="preserve"> </w:t>
      </w:r>
      <w:r>
        <w:t>cual</w:t>
      </w:r>
      <w:r>
        <w:rPr>
          <w:spacing w:val="-3"/>
        </w:rPr>
        <w:t xml:space="preserve"> no </w:t>
      </w:r>
      <w:r>
        <w:t>está completamente alineado a las actividades; sin embargo, el Estado, solo requiere tener registro del indicador de la Actividad “Revisión de convenios de colaboración en</w:t>
      </w:r>
      <w:r>
        <w:t xml:space="preserve">tre </w:t>
      </w:r>
      <w:r>
        <w:rPr>
          <w:spacing w:val="-3"/>
        </w:rPr>
        <w:t xml:space="preserve">los </w:t>
      </w:r>
      <w:r>
        <w:t>sistemas DIF y los Sistemas Municipales DIF”, y del Propósito, en donde se mide el grado   de atención al objetivo de distribución de apoyos alimentarios apegados a los criterios de calidad</w:t>
      </w:r>
      <w:r>
        <w:rPr>
          <w:spacing w:val="-11"/>
        </w:rPr>
        <w:t xml:space="preserve"> </w:t>
      </w:r>
      <w:r>
        <w:t>nutricional.</w:t>
      </w:r>
    </w:p>
    <w:p w:rsidR="00F009C6" w:rsidRDefault="009429A1">
      <w:pPr>
        <w:tabs>
          <w:tab w:val="left" w:pos="4812"/>
        </w:tabs>
        <w:ind w:left="322"/>
        <w:rPr>
          <w:sz w:val="20"/>
        </w:rPr>
      </w:pPr>
      <w:r>
        <w:rPr>
          <w:sz w:val="20"/>
          <w:lang w:val="en-US"/>
        </w:rPr>
      </w:r>
      <w:r>
        <w:rPr>
          <w:sz w:val="20"/>
        </w:rPr>
        <w:pict>
          <v:group id="_x0000_s1756" style="width:208.55pt;height:127.75pt;mso-position-horizontal-relative:char;mso-position-vertical-relative:line" coordsize="4171,2555">
            <v:rect id="_x0000_s1762" style="position:absolute;left:1456;top:738;width:2694;height:1797" fillcolor="#d0d7e8" stroked="f">
              <v:fill opacity="59113f"/>
            </v:rect>
            <v:rect id="_x0000_s1761" style="position:absolute;left:1456;top:738;width:2694;height:1797" filled="f" strokecolor="#d0d7e8" strokeweight="2pt"/>
            <v:shape id="_x0000_s1760" style="position:absolute;left:20;top:20;width:1796;height:1796" coordorigin="20,20" coordsize="1796,1796" path="m918,20r-74,3l772,32,702,46,634,66,568,91r-63,29l445,155r-57,38l334,236r-51,47l236,334r-43,54l155,445r-35,60l91,568,66,634,46,702,32,772r-9,72l20,918r3,73l32,1063r14,71l66,1202r25,65l120,1330r35,61l193,1448r43,54l283,1553r51,46l388,1642r57,39l505,1715r63,30l634,1770r68,20l772,1804r72,9l918,1816r74,-3l1064,1804r70,-14l1202,1770r65,-25l1330,1715r61,-34l1448,1642r54,-43l1553,1553r47,-51l1642,1448r39,-57l1716,1330r29,-63l1770,1202r20,-68l1804,1063r9,-72l1816,918r-3,-74l1804,772r-14,-70l1770,634r-25,-66l1716,505r-35,-60l1642,388r-42,-54l1553,283r-51,-47l1448,193r-57,-38l1330,120,1267,91,1202,66,1134,46,1064,32,992,23,918,20xe" fillcolor="#00af50" stroked="f">
              <v:path arrowok="t"/>
            </v:shape>
            <v:shape id="_x0000_s1759" style="position:absolute;left:20;top:20;width:1796;height:1796" coordorigin="20,20" coordsize="1796,1796" path="m20,918r3,-74l32,772,46,702,66,634,91,568r29,-63l155,445r38,-57l236,334r47,-51l334,236r54,-43l445,155r60,-35l568,91,634,66,702,46,772,32r72,-9l918,20r74,3l1064,32r70,14l1202,66r65,25l1330,120r61,35l1448,193r54,43l1553,283r47,51l1642,388r39,57l1716,505r29,63l1770,634r20,68l1804,772r9,72l1816,918r-3,73l1804,1063r-14,71l1770,1202r-25,65l1716,1330r-35,61l1642,1448r-42,54l1553,1553r-51,46l1448,1642r-57,39l1330,1715r-63,30l1202,1770r-68,20l1064,1804r-72,9l918,1816r-74,-3l772,1804r-70,-14l634,1770r-66,-25l505,1715r-60,-34l388,1642r-54,-43l283,1553r-47,-51l193,1448r-38,-57l120,1330,91,1267,66,1202,46,1134,32,1063,23,991,20,918xe" filled="f" strokecolor="white" strokeweight="2pt">
              <v:path arrowok="t"/>
            </v:shape>
            <v:shape id="_x0000_s1758" type="#_x0000_t202" style="position:absolute;left:291;top:655;width:1273;height:561" filled="f" stroked="f">
              <v:textbox inset="0,0,0,0">
                <w:txbxContent>
                  <w:p w:rsidR="00F009C6" w:rsidRDefault="009429A1">
                    <w:pPr>
                      <w:spacing w:line="561" w:lineRule="exact"/>
                      <w:rPr>
                        <w:rFonts w:ascii="Calibri"/>
                        <w:sz w:val="56"/>
                      </w:rPr>
                    </w:pPr>
                    <w:r>
                      <w:rPr>
                        <w:rFonts w:ascii="Calibri"/>
                        <w:color w:val="FFFFFF"/>
                        <w:sz w:val="56"/>
                      </w:rPr>
                      <w:t>100%</w:t>
                    </w:r>
                  </w:p>
                </w:txbxContent>
              </v:textbox>
            </v:shape>
            <v:shape id="_x0000_s1757" type="#_x0000_t202" style="position:absolute;left:1888;top:1174;width:1976;height:944" filled="f" stroked="f">
              <v:textbox inset="0,0,0,0">
                <w:txbxContent>
                  <w:p w:rsidR="00F009C6" w:rsidRDefault="009429A1">
                    <w:pPr>
                      <w:spacing w:line="204" w:lineRule="exact"/>
                      <w:rPr>
                        <w:rFonts w:ascii="Calibri" w:hAnsi="Calibri"/>
                        <w:b/>
                        <w:sz w:val="20"/>
                      </w:rPr>
                    </w:pPr>
                    <w:r>
                      <w:rPr>
                        <w:rFonts w:ascii="Calibri" w:hAnsi="Calibri"/>
                        <w:b/>
                        <w:sz w:val="20"/>
                      </w:rPr>
                      <w:t>PROPÓSITO</w:t>
                    </w:r>
                  </w:p>
                  <w:p w:rsidR="00F009C6" w:rsidRDefault="009429A1">
                    <w:pPr>
                      <w:spacing w:before="84" w:line="216" w:lineRule="auto"/>
                      <w:ind w:right="-4"/>
                      <w:rPr>
                        <w:rFonts w:ascii="Calibri" w:hAnsi="Calibri"/>
                        <w:sz w:val="20"/>
                      </w:rPr>
                    </w:pPr>
                    <w:r>
                      <w:rPr>
                        <w:rFonts w:ascii="Calibri" w:hAnsi="Calibri"/>
                        <w:sz w:val="20"/>
                      </w:rPr>
                      <w:t>Proporción de la mejora de la asistencia social alimentaria.</w:t>
                    </w:r>
                  </w:p>
                </w:txbxContent>
              </v:textbox>
            </v:shape>
            <w10:anchorlock/>
          </v:group>
        </w:pict>
      </w:r>
      <w:r>
        <w:rPr>
          <w:sz w:val="20"/>
        </w:rPr>
        <w:tab/>
      </w:r>
      <w:r>
        <w:rPr>
          <w:sz w:val="20"/>
          <w:lang w:val="en-US"/>
        </w:rPr>
      </w:r>
      <w:r>
        <w:rPr>
          <w:sz w:val="20"/>
        </w:rPr>
        <w:pict>
          <v:group id="_x0000_s1749" style="width:208.55pt;height:127.75pt;mso-position-horizontal-relative:char;mso-position-vertical-relative:line" coordsize="4171,2555">
            <v:rect id="_x0000_s1755" style="position:absolute;left:1456;top:738;width:2694;height:1797" fillcolor="#d0d7e8" stroked="f">
              <v:fill opacity="59113f"/>
            </v:rect>
            <v:rect id="_x0000_s1754" style="position:absolute;left:1456;top:738;width:2694;height:1797" filled="f" strokecolor="#d0d7e8" strokeweight="2pt"/>
            <v:shape id="_x0000_s1753" style="position:absolute;left:20;top:20;width:1796;height:1796" coordorigin="20,20" coordsize="1796,1796" path="m918,20r-74,3l772,32,702,46,634,66,568,91r-63,29l445,155r-57,38l334,236r-51,47l236,334r-43,54l155,445r-35,60l91,568,66,634,46,702,32,772r-9,72l20,918r3,73l32,1063r14,71l66,1202r25,65l120,1330r35,61l193,1448r43,54l283,1553r51,46l388,1642r57,39l505,1715r63,30l634,1770r68,20l772,1804r72,9l918,1816r74,-3l1064,1804r70,-14l1202,1770r65,-25l1331,1715r60,-34l1448,1642r54,-43l1553,1553r47,-51l1643,1448r38,-57l1716,1330r29,-63l1770,1202r20,-68l1804,1063r9,-72l1816,918r-3,-74l1804,772r-14,-70l1770,634r-25,-66l1716,505r-35,-60l1643,388r-43,-54l1553,283r-51,-47l1448,193r-57,-38l1331,120,1267,91,1202,66,1134,46,1064,32,992,23,918,20xe" fillcolor="#00af50" stroked="f">
              <v:path arrowok="t"/>
            </v:shape>
            <v:shape id="_x0000_s1752" style="position:absolute;left:20;top:20;width:1796;height:1796" coordorigin="20,20" coordsize="1796,1796" path="m20,918r3,-74l32,772,46,702,66,634,91,568r29,-63l155,445r38,-57l236,334r47,-51l334,236r54,-43l445,155r60,-35l568,91,634,66,702,46,772,32r72,-9l918,20r74,3l1064,32r70,14l1202,66r65,25l1331,120r60,35l1448,193r54,43l1553,283r47,51l1643,388r38,57l1716,505r29,63l1770,634r20,68l1804,772r9,72l1816,918r-3,73l1804,1063r-14,71l1770,1202r-25,65l1716,1330r-35,61l1643,1448r-43,54l1553,1553r-51,46l1448,1642r-57,39l1331,1715r-64,30l1202,1770r-68,20l1064,1804r-72,9l918,1816r-74,-3l772,1804r-70,-14l634,1770r-66,-25l505,1715r-60,-34l388,1642r-54,-43l283,1553r-47,-51l193,1448r-38,-57l120,1330,91,1267,66,1202,46,1134,32,1063,23,991,20,918xe" filled="f" strokecolor="white" strokeweight="2pt">
              <v:path arrowok="t"/>
            </v:shape>
            <v:shape id="_x0000_s1751" type="#_x0000_t202" style="position:absolute;left:293;top:655;width:1273;height:561" filled="f" stroked="f">
              <v:textbox inset="0,0,0,0">
                <w:txbxContent>
                  <w:p w:rsidR="00F009C6" w:rsidRDefault="009429A1">
                    <w:pPr>
                      <w:spacing w:line="561" w:lineRule="exact"/>
                      <w:rPr>
                        <w:rFonts w:ascii="Calibri"/>
                        <w:sz w:val="56"/>
                      </w:rPr>
                    </w:pPr>
                    <w:r>
                      <w:rPr>
                        <w:rFonts w:ascii="Calibri"/>
                        <w:color w:val="FFFFFF"/>
                        <w:sz w:val="56"/>
                      </w:rPr>
                      <w:t>100%</w:t>
                    </w:r>
                  </w:p>
                </w:txbxContent>
              </v:textbox>
            </v:shape>
            <v:shape id="_x0000_s1750" type="#_x0000_t202" style="position:absolute;left:1890;top:844;width:1998;height:1600" filled="f" stroked="f">
              <v:textbox inset="0,0,0,0">
                <w:txbxContent>
                  <w:p w:rsidR="00F009C6" w:rsidRDefault="009429A1">
                    <w:pPr>
                      <w:spacing w:line="204" w:lineRule="exact"/>
                      <w:rPr>
                        <w:rFonts w:ascii="Calibri"/>
                        <w:b/>
                        <w:sz w:val="20"/>
                      </w:rPr>
                    </w:pPr>
                    <w:r>
                      <w:rPr>
                        <w:rFonts w:ascii="Calibri"/>
                        <w:b/>
                        <w:sz w:val="20"/>
                      </w:rPr>
                      <w:t>ACTIVIDAD</w:t>
                    </w:r>
                  </w:p>
                  <w:p w:rsidR="00F009C6" w:rsidRDefault="009429A1">
                    <w:pPr>
                      <w:spacing w:before="84" w:line="216" w:lineRule="auto"/>
                      <w:ind w:right="-6"/>
                      <w:rPr>
                        <w:rFonts w:ascii="Calibri" w:hAnsi="Calibri"/>
                        <w:sz w:val="20"/>
                      </w:rPr>
                    </w:pPr>
                    <w:r>
                      <w:rPr>
                        <w:rFonts w:ascii="Calibri" w:hAnsi="Calibri"/>
                        <w:sz w:val="20"/>
                      </w:rPr>
                      <w:t>Porcentaje de Sistemas Municipales DIF que firman convenios de colaboración para la operación de los prog</w:t>
                    </w:r>
                    <w:r>
                      <w:rPr>
                        <w:rFonts w:ascii="Calibri" w:hAnsi="Calibri"/>
                        <w:sz w:val="20"/>
                      </w:rPr>
                      <w:t>ramas alimentarios.</w:t>
                    </w:r>
                  </w:p>
                </w:txbxContent>
              </v:textbox>
            </v:shape>
            <w10:anchorlock/>
          </v:group>
        </w:pict>
      </w:r>
    </w:p>
    <w:p w:rsidR="00F009C6" w:rsidRDefault="009429A1">
      <w:pPr>
        <w:pStyle w:val="Textoindependiente"/>
        <w:spacing w:before="222" w:line="362" w:lineRule="auto"/>
        <w:ind w:left="280" w:right="265"/>
        <w:jc w:val="both"/>
      </w:pPr>
      <w:r>
        <w:t>Estos indicadores presentan un resultado de 100%, reflejando el cumplimiento de los     objetivos del FAM Asistencia Social en su totalidad.</w:t>
      </w:r>
    </w:p>
    <w:p w:rsidR="00F009C6" w:rsidRDefault="00F009C6">
      <w:pPr>
        <w:pStyle w:val="Textoindependiente"/>
        <w:spacing w:before="5"/>
        <w:rPr>
          <w:sz w:val="35"/>
        </w:rPr>
      </w:pPr>
    </w:p>
    <w:p w:rsidR="00F009C6" w:rsidRDefault="009429A1">
      <w:pPr>
        <w:pStyle w:val="Textoindependiente"/>
        <w:spacing w:line="360" w:lineRule="auto"/>
        <w:ind w:left="280" w:right="255"/>
        <w:jc w:val="both"/>
      </w:pPr>
      <w:r>
        <w:t>De</w:t>
      </w:r>
      <w:r>
        <w:rPr>
          <w:spacing w:val="-5"/>
        </w:rPr>
        <w:t xml:space="preserve"> </w:t>
      </w:r>
      <w:r>
        <w:t>manera</w:t>
      </w:r>
      <w:r>
        <w:rPr>
          <w:spacing w:val="-5"/>
        </w:rPr>
        <w:t xml:space="preserve"> </w:t>
      </w:r>
      <w:r>
        <w:t>particular,</w:t>
      </w:r>
      <w:r>
        <w:rPr>
          <w:spacing w:val="-7"/>
        </w:rPr>
        <w:t xml:space="preserve"> </w:t>
      </w:r>
      <w:r>
        <w:t>en</w:t>
      </w:r>
      <w:r>
        <w:rPr>
          <w:spacing w:val="-6"/>
        </w:rPr>
        <w:t xml:space="preserve"> </w:t>
      </w:r>
      <w:r>
        <w:t>el</w:t>
      </w:r>
      <w:r>
        <w:rPr>
          <w:spacing w:val="-11"/>
        </w:rPr>
        <w:t xml:space="preserve"> </w:t>
      </w:r>
      <w:r>
        <w:t>ejercicio</w:t>
      </w:r>
      <w:r>
        <w:rPr>
          <w:spacing w:val="-7"/>
        </w:rPr>
        <w:t xml:space="preserve"> </w:t>
      </w:r>
      <w:r>
        <w:t>fiscal</w:t>
      </w:r>
      <w:r>
        <w:rPr>
          <w:spacing w:val="-5"/>
        </w:rPr>
        <w:t xml:space="preserve"> </w:t>
      </w:r>
      <w:r>
        <w:t>2017,</w:t>
      </w:r>
      <w:r>
        <w:rPr>
          <w:spacing w:val="-7"/>
        </w:rPr>
        <w:t xml:space="preserve"> </w:t>
      </w:r>
      <w:r>
        <w:t>la</w:t>
      </w:r>
      <w:r>
        <w:rPr>
          <w:spacing w:val="-5"/>
        </w:rPr>
        <w:t xml:space="preserve"> </w:t>
      </w:r>
      <w:r>
        <w:t>SEDESOE</w:t>
      </w:r>
      <w:r>
        <w:rPr>
          <w:spacing w:val="-6"/>
        </w:rPr>
        <w:t xml:space="preserve"> </w:t>
      </w:r>
      <w:r>
        <w:t>comenzó</w:t>
      </w:r>
      <w:r>
        <w:rPr>
          <w:spacing w:val="-7"/>
        </w:rPr>
        <w:t xml:space="preserve"> </w:t>
      </w:r>
      <w:r>
        <w:t>a</w:t>
      </w:r>
      <w:r>
        <w:rPr>
          <w:spacing w:val="-9"/>
        </w:rPr>
        <w:t xml:space="preserve"> </w:t>
      </w:r>
      <w:r>
        <w:t>dar</w:t>
      </w:r>
      <w:r>
        <w:rPr>
          <w:spacing w:val="-7"/>
        </w:rPr>
        <w:t xml:space="preserve"> </w:t>
      </w:r>
      <w:r>
        <w:t>seguimiento</w:t>
      </w:r>
      <w:r>
        <w:rPr>
          <w:spacing w:val="-6"/>
        </w:rPr>
        <w:t xml:space="preserve"> </w:t>
      </w:r>
      <w:r>
        <w:t xml:space="preserve">al Indicador “Avance Financiero del Programa Presupuestario Federal, I006-FAM Asistencia Social”, con el cual da seguimiento de manera trimestral al ejercicio de los recursos provenientes de este </w:t>
      </w:r>
      <w:r>
        <w:t>programa</w:t>
      </w:r>
      <w:r>
        <w:rPr>
          <w:spacing w:val="-16"/>
        </w:rPr>
        <w:t xml:space="preserve"> </w:t>
      </w:r>
      <w:r>
        <w:t>presupuestario.</w:t>
      </w:r>
    </w:p>
    <w:p w:rsidR="00F009C6" w:rsidRDefault="00F009C6">
      <w:pPr>
        <w:spacing w:line="360" w:lineRule="auto"/>
        <w:jc w:val="both"/>
        <w:sectPr w:rsidR="00F009C6">
          <w:pgSz w:w="12240" w:h="15840"/>
          <w:pgMar w:top="1560" w:right="1440" w:bottom="1000" w:left="1420" w:header="588" w:footer="804" w:gutter="0"/>
          <w:cols w:space="720"/>
        </w:sectPr>
      </w:pPr>
    </w:p>
    <w:p w:rsidR="00F009C6" w:rsidRDefault="009429A1">
      <w:pPr>
        <w:pStyle w:val="Ttulo9"/>
      </w:pPr>
      <w:r>
        <w:rPr>
          <w:lang w:val="en-US"/>
        </w:rPr>
        <w:lastRenderedPageBreak/>
        <w:pict>
          <v:shape id="_x0000_s1748" type="#_x0000_t202" style="position:absolute;left:0;text-align:left;margin-left:551.7pt;margin-top:653.55pt;width:27.8pt;height:62.25pt;z-index:2224;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na</w:t>
                  </w:r>
                  <w:r>
                    <w:rPr>
                      <w:rFonts w:ascii="Cambria" w:hAnsi="Cambria"/>
                      <w:b/>
                      <w:color w:val="933634"/>
                      <w:spacing w:val="-1"/>
                      <w:sz w:val="44"/>
                    </w:rPr>
                    <w:t>23</w:t>
                  </w:r>
                </w:p>
              </w:txbxContent>
            </v:textbox>
            <w10:wrap anchorx="page" anchory="page"/>
          </v:shape>
        </w:pict>
      </w:r>
      <w:r>
        <w:t>Avance Indicadores</w:t>
      </w:r>
    </w:p>
    <w:p w:rsidR="00F009C6" w:rsidRDefault="009429A1">
      <w:pPr>
        <w:pStyle w:val="Textoindependiente"/>
        <w:spacing w:before="141" w:line="360" w:lineRule="auto"/>
        <w:ind w:left="280" w:right="253"/>
        <w:jc w:val="both"/>
      </w:pPr>
      <w:r>
        <w:t>En</w:t>
      </w:r>
      <w:r>
        <w:rPr>
          <w:spacing w:val="-10"/>
        </w:rPr>
        <w:t xml:space="preserve"> </w:t>
      </w:r>
      <w:r>
        <w:t>cuanto</w:t>
      </w:r>
      <w:r>
        <w:rPr>
          <w:spacing w:val="-11"/>
        </w:rPr>
        <w:t xml:space="preserve"> </w:t>
      </w:r>
      <w:r>
        <w:t>al</w:t>
      </w:r>
      <w:r>
        <w:rPr>
          <w:spacing w:val="-14"/>
        </w:rPr>
        <w:t xml:space="preserve"> </w:t>
      </w:r>
      <w:r>
        <w:t>avance</w:t>
      </w:r>
      <w:r>
        <w:rPr>
          <w:spacing w:val="-13"/>
        </w:rPr>
        <w:t xml:space="preserve"> </w:t>
      </w:r>
      <w:r>
        <w:t>de</w:t>
      </w:r>
      <w:r>
        <w:rPr>
          <w:spacing w:val="-13"/>
        </w:rPr>
        <w:t xml:space="preserve"> </w:t>
      </w:r>
      <w:r>
        <w:t>los</w:t>
      </w:r>
      <w:r>
        <w:rPr>
          <w:spacing w:val="-11"/>
        </w:rPr>
        <w:t xml:space="preserve"> </w:t>
      </w:r>
      <w:r>
        <w:t>indicadores,</w:t>
      </w:r>
      <w:r>
        <w:rPr>
          <w:spacing w:val="-11"/>
        </w:rPr>
        <w:t xml:space="preserve"> </w:t>
      </w:r>
      <w:r>
        <w:t>en</w:t>
      </w:r>
      <w:r>
        <w:rPr>
          <w:spacing w:val="-17"/>
        </w:rPr>
        <w:t xml:space="preserve"> </w:t>
      </w:r>
      <w:r>
        <w:t>los</w:t>
      </w:r>
      <w:r>
        <w:rPr>
          <w:spacing w:val="-11"/>
        </w:rPr>
        <w:t xml:space="preserve"> </w:t>
      </w:r>
      <w:r>
        <w:t>informes</w:t>
      </w:r>
      <w:r>
        <w:rPr>
          <w:spacing w:val="-11"/>
        </w:rPr>
        <w:t xml:space="preserve"> </w:t>
      </w:r>
      <w:r>
        <w:t>sobre</w:t>
      </w:r>
      <w:r>
        <w:rPr>
          <w:spacing w:val="-9"/>
        </w:rPr>
        <w:t xml:space="preserve"> </w:t>
      </w:r>
      <w:r>
        <w:t>indicadores</w:t>
      </w:r>
      <w:r>
        <w:rPr>
          <w:spacing w:val="-13"/>
        </w:rPr>
        <w:t xml:space="preserve"> </w:t>
      </w:r>
      <w:r>
        <w:t>que</w:t>
      </w:r>
      <w:r>
        <w:rPr>
          <w:spacing w:val="-13"/>
        </w:rPr>
        <w:t xml:space="preserve"> </w:t>
      </w:r>
      <w:r>
        <w:t>arroja</w:t>
      </w:r>
      <w:r>
        <w:rPr>
          <w:spacing w:val="-16"/>
        </w:rPr>
        <w:t xml:space="preserve"> </w:t>
      </w:r>
      <w:r>
        <w:t>el</w:t>
      </w:r>
      <w:r>
        <w:rPr>
          <w:spacing w:val="-11"/>
        </w:rPr>
        <w:t xml:space="preserve"> </w:t>
      </w:r>
      <w:r>
        <w:t xml:space="preserve">SFU, se encuentra que solo los indicadores de Propósito, Componentes y Actividades, </w:t>
      </w:r>
      <w:r>
        <w:rPr>
          <w:spacing w:val="-3"/>
        </w:rPr>
        <w:t xml:space="preserve">se </w:t>
      </w:r>
      <w:r>
        <w:t>tienen que</w:t>
      </w:r>
      <w:r>
        <w:rPr>
          <w:spacing w:val="-14"/>
        </w:rPr>
        <w:t xml:space="preserve"> </w:t>
      </w:r>
      <w:r>
        <w:t>informar,</w:t>
      </w:r>
      <w:r>
        <w:rPr>
          <w:spacing w:val="-19"/>
        </w:rPr>
        <w:t xml:space="preserve"> </w:t>
      </w:r>
      <w:r>
        <w:t>por</w:t>
      </w:r>
      <w:r>
        <w:rPr>
          <w:spacing w:val="-18"/>
        </w:rPr>
        <w:t xml:space="preserve"> </w:t>
      </w:r>
      <w:r>
        <w:t>ser</w:t>
      </w:r>
      <w:r>
        <w:rPr>
          <w:spacing w:val="-20"/>
        </w:rPr>
        <w:t xml:space="preserve"> </w:t>
      </w:r>
      <w:r>
        <w:t>aquellos</w:t>
      </w:r>
      <w:r>
        <w:rPr>
          <w:spacing w:val="-15"/>
        </w:rPr>
        <w:t xml:space="preserve"> </w:t>
      </w:r>
      <w:r>
        <w:t>con</w:t>
      </w:r>
      <w:r>
        <w:rPr>
          <w:spacing w:val="-15"/>
        </w:rPr>
        <w:t xml:space="preserve"> </w:t>
      </w:r>
      <w:r>
        <w:t>mayor</w:t>
      </w:r>
      <w:r>
        <w:rPr>
          <w:spacing w:val="-18"/>
        </w:rPr>
        <w:t xml:space="preserve"> </w:t>
      </w:r>
      <w:r>
        <w:t>relación</w:t>
      </w:r>
      <w:r>
        <w:rPr>
          <w:spacing w:val="-14"/>
        </w:rPr>
        <w:t xml:space="preserve"> </w:t>
      </w:r>
      <w:r>
        <w:t>al</w:t>
      </w:r>
      <w:r>
        <w:rPr>
          <w:spacing w:val="-19"/>
        </w:rPr>
        <w:t xml:space="preserve"> </w:t>
      </w:r>
      <w:r>
        <w:t>Nivel</w:t>
      </w:r>
      <w:r>
        <w:rPr>
          <w:spacing w:val="-19"/>
        </w:rPr>
        <w:t xml:space="preserve"> </w:t>
      </w:r>
      <w:r>
        <w:t>de</w:t>
      </w:r>
      <w:r>
        <w:rPr>
          <w:spacing w:val="-16"/>
        </w:rPr>
        <w:t xml:space="preserve"> </w:t>
      </w:r>
      <w:r>
        <w:t>actuación</w:t>
      </w:r>
      <w:r>
        <w:rPr>
          <w:spacing w:val="-14"/>
        </w:rPr>
        <w:t xml:space="preserve"> </w:t>
      </w:r>
      <w:r>
        <w:t>del</w:t>
      </w:r>
      <w:r>
        <w:rPr>
          <w:spacing w:val="-19"/>
        </w:rPr>
        <w:t xml:space="preserve"> </w:t>
      </w:r>
      <w:r>
        <w:t>programa,</w:t>
      </w:r>
      <w:r>
        <w:rPr>
          <w:spacing w:val="-15"/>
        </w:rPr>
        <w:t xml:space="preserve"> </w:t>
      </w:r>
      <w:r>
        <w:t>como se muestra en la MIR (Cuadro</w:t>
      </w:r>
      <w:r>
        <w:rPr>
          <w:spacing w:val="-5"/>
        </w:rPr>
        <w:t xml:space="preserve"> </w:t>
      </w:r>
      <w:r>
        <w:t>3).</w:t>
      </w:r>
    </w:p>
    <w:p w:rsidR="00F009C6" w:rsidRDefault="00F009C6">
      <w:pPr>
        <w:pStyle w:val="Textoindependiente"/>
        <w:rPr>
          <w:sz w:val="36"/>
        </w:rPr>
      </w:pPr>
    </w:p>
    <w:p w:rsidR="00F009C6" w:rsidRDefault="009429A1">
      <w:pPr>
        <w:pStyle w:val="Ttulo9"/>
        <w:spacing w:after="28" w:line="357" w:lineRule="auto"/>
        <w:ind w:left="3193" w:right="440" w:hanging="2742"/>
      </w:pPr>
      <w:r>
        <w:t>Cuadro 3. Matriz de Indicadores del Componente Infraestructura Educativa Básica-FAM, ejercicio 2016</w:t>
      </w: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9"/>
        <w:gridCol w:w="1937"/>
        <w:gridCol w:w="2902"/>
        <w:gridCol w:w="2366"/>
      </w:tblGrid>
      <w:tr w:rsidR="00F009C6">
        <w:trPr>
          <w:trHeight w:val="302"/>
        </w:trPr>
        <w:tc>
          <w:tcPr>
            <w:tcW w:w="1629" w:type="dxa"/>
            <w:shd w:val="clear" w:color="auto" w:fill="933634"/>
          </w:tcPr>
          <w:p w:rsidR="00F009C6" w:rsidRDefault="00F009C6">
            <w:pPr>
              <w:pStyle w:val="TableParagraph"/>
              <w:rPr>
                <w:rFonts w:ascii="Times New Roman"/>
                <w:sz w:val="16"/>
              </w:rPr>
            </w:pPr>
          </w:p>
        </w:tc>
        <w:tc>
          <w:tcPr>
            <w:tcW w:w="1937" w:type="dxa"/>
            <w:shd w:val="clear" w:color="auto" w:fill="933634"/>
          </w:tcPr>
          <w:p w:rsidR="00F009C6" w:rsidRDefault="009429A1">
            <w:pPr>
              <w:pStyle w:val="TableParagraph"/>
              <w:spacing w:before="46"/>
              <w:ind w:left="226"/>
              <w:rPr>
                <w:b/>
                <w:sz w:val="16"/>
              </w:rPr>
            </w:pPr>
            <w:r>
              <w:rPr>
                <w:b/>
                <w:color w:val="FFFFFF"/>
                <w:sz w:val="16"/>
              </w:rPr>
              <w:t>Resumen Narrativo</w:t>
            </w:r>
          </w:p>
        </w:tc>
        <w:tc>
          <w:tcPr>
            <w:tcW w:w="2902" w:type="dxa"/>
            <w:shd w:val="clear" w:color="auto" w:fill="933634"/>
          </w:tcPr>
          <w:p w:rsidR="00F009C6" w:rsidRDefault="009429A1">
            <w:pPr>
              <w:pStyle w:val="TableParagraph"/>
              <w:spacing w:before="46"/>
              <w:ind w:left="995" w:right="991"/>
              <w:jc w:val="center"/>
              <w:rPr>
                <w:b/>
                <w:sz w:val="16"/>
              </w:rPr>
            </w:pPr>
            <w:r>
              <w:rPr>
                <w:b/>
                <w:color w:val="FFFFFF"/>
                <w:sz w:val="16"/>
              </w:rPr>
              <w:t>Indicadores</w:t>
            </w:r>
          </w:p>
        </w:tc>
        <w:tc>
          <w:tcPr>
            <w:tcW w:w="2366" w:type="dxa"/>
            <w:shd w:val="clear" w:color="auto" w:fill="933634"/>
          </w:tcPr>
          <w:p w:rsidR="00F009C6" w:rsidRDefault="009429A1">
            <w:pPr>
              <w:pStyle w:val="TableParagraph"/>
              <w:spacing w:before="46"/>
              <w:ind w:left="791" w:right="791"/>
              <w:jc w:val="center"/>
              <w:rPr>
                <w:b/>
                <w:sz w:val="16"/>
              </w:rPr>
            </w:pPr>
            <w:r>
              <w:rPr>
                <w:b/>
                <w:color w:val="FFFFFF"/>
                <w:sz w:val="16"/>
              </w:rPr>
              <w:t>Qué Mide</w:t>
            </w:r>
          </w:p>
        </w:tc>
      </w:tr>
      <w:tr w:rsidR="00F009C6">
        <w:trPr>
          <w:trHeight w:val="173"/>
        </w:trPr>
        <w:tc>
          <w:tcPr>
            <w:tcW w:w="1629" w:type="dxa"/>
            <w:tcBorders>
              <w:bottom w:val="nil"/>
            </w:tcBorders>
          </w:tcPr>
          <w:p w:rsidR="00F009C6" w:rsidRDefault="00F009C6">
            <w:pPr>
              <w:pStyle w:val="TableParagraph"/>
              <w:rPr>
                <w:rFonts w:ascii="Times New Roman"/>
                <w:sz w:val="10"/>
              </w:rPr>
            </w:pPr>
          </w:p>
        </w:tc>
        <w:tc>
          <w:tcPr>
            <w:tcW w:w="1937" w:type="dxa"/>
            <w:tcBorders>
              <w:bottom w:val="nil"/>
            </w:tcBorders>
          </w:tcPr>
          <w:p w:rsidR="00F009C6" w:rsidRDefault="009429A1">
            <w:pPr>
              <w:pStyle w:val="TableParagraph"/>
              <w:spacing w:line="153" w:lineRule="exact"/>
              <w:ind w:left="106"/>
              <w:rPr>
                <w:sz w:val="16"/>
              </w:rPr>
            </w:pPr>
            <w:r>
              <w:rPr>
                <w:sz w:val="16"/>
              </w:rPr>
              <w:t>Contribuir  a  asegurar  la</w:t>
            </w:r>
          </w:p>
        </w:tc>
        <w:tc>
          <w:tcPr>
            <w:tcW w:w="2902" w:type="dxa"/>
            <w:tcBorders>
              <w:bottom w:val="nil"/>
            </w:tcBorders>
          </w:tcPr>
          <w:p w:rsidR="00F009C6" w:rsidRDefault="009429A1">
            <w:pPr>
              <w:pStyle w:val="TableParagraph"/>
              <w:spacing w:line="153" w:lineRule="exact"/>
              <w:ind w:left="106"/>
              <w:rPr>
                <w:sz w:val="16"/>
              </w:rPr>
            </w:pPr>
            <w:r>
              <w:rPr>
                <w:sz w:val="16"/>
              </w:rPr>
              <w:t>Porcentaje de estudiantes que obtienen el</w:t>
            </w:r>
          </w:p>
        </w:tc>
        <w:tc>
          <w:tcPr>
            <w:tcW w:w="2366" w:type="dxa"/>
            <w:tcBorders>
              <w:bottom w:val="nil"/>
            </w:tcBorders>
          </w:tcPr>
          <w:p w:rsidR="00F009C6" w:rsidRDefault="009429A1">
            <w:pPr>
              <w:pStyle w:val="TableParagraph"/>
              <w:spacing w:line="153" w:lineRule="exact"/>
              <w:ind w:left="104"/>
              <w:rPr>
                <w:sz w:val="16"/>
              </w:rPr>
            </w:pPr>
            <w:r>
              <w:rPr>
                <w:sz w:val="16"/>
              </w:rPr>
              <w:t>Cantidad  de   alumnos  de  cada</w:t>
            </w:r>
          </w:p>
        </w:tc>
      </w:tr>
      <w:tr w:rsidR="00F009C6">
        <w:trPr>
          <w:trHeight w:val="185"/>
        </w:trPr>
        <w:tc>
          <w:tcPr>
            <w:tcW w:w="1629" w:type="dxa"/>
            <w:tcBorders>
              <w:top w:val="nil"/>
              <w:bottom w:val="nil"/>
            </w:tcBorders>
          </w:tcPr>
          <w:p w:rsidR="00F009C6" w:rsidRDefault="00F009C6">
            <w:pPr>
              <w:pStyle w:val="TableParagraph"/>
              <w:rPr>
                <w:rFonts w:ascii="Times New Roman"/>
                <w:sz w:val="12"/>
              </w:rPr>
            </w:pPr>
          </w:p>
        </w:tc>
        <w:tc>
          <w:tcPr>
            <w:tcW w:w="1937" w:type="dxa"/>
            <w:tcBorders>
              <w:top w:val="nil"/>
              <w:bottom w:val="nil"/>
            </w:tcBorders>
          </w:tcPr>
          <w:p w:rsidR="00F009C6" w:rsidRDefault="009429A1">
            <w:pPr>
              <w:pStyle w:val="TableParagraph"/>
              <w:spacing w:before="1" w:line="165" w:lineRule="exact"/>
              <w:ind w:left="106"/>
              <w:rPr>
                <w:sz w:val="16"/>
              </w:rPr>
            </w:pPr>
            <w:r>
              <w:rPr>
                <w:sz w:val="16"/>
              </w:rPr>
              <w:t>calidad de los aprendizajes</w:t>
            </w:r>
          </w:p>
        </w:tc>
        <w:tc>
          <w:tcPr>
            <w:tcW w:w="2902" w:type="dxa"/>
            <w:tcBorders>
              <w:top w:val="nil"/>
              <w:bottom w:val="nil"/>
            </w:tcBorders>
          </w:tcPr>
          <w:p w:rsidR="00F009C6" w:rsidRDefault="009429A1">
            <w:pPr>
              <w:pStyle w:val="TableParagraph"/>
              <w:spacing w:before="1" w:line="165" w:lineRule="exact"/>
              <w:ind w:left="106"/>
              <w:rPr>
                <w:sz w:val="16"/>
              </w:rPr>
            </w:pPr>
            <w:r>
              <w:rPr>
                <w:sz w:val="16"/>
              </w:rPr>
              <w:t>nivel de logro educativo insuficiente en los</w:t>
            </w:r>
          </w:p>
        </w:tc>
        <w:tc>
          <w:tcPr>
            <w:tcW w:w="2366" w:type="dxa"/>
            <w:tcBorders>
              <w:top w:val="nil"/>
              <w:bottom w:val="nil"/>
            </w:tcBorders>
          </w:tcPr>
          <w:p w:rsidR="00F009C6" w:rsidRDefault="009429A1">
            <w:pPr>
              <w:pStyle w:val="TableParagraph"/>
              <w:spacing w:before="1" w:line="165" w:lineRule="exact"/>
              <w:ind w:left="104"/>
              <w:rPr>
                <w:sz w:val="16"/>
              </w:rPr>
            </w:pPr>
            <w:r>
              <w:rPr>
                <w:sz w:val="16"/>
              </w:rPr>
              <w:t>cien, que alcanzaron un puntaje</w:t>
            </w:r>
          </w:p>
        </w:tc>
      </w:tr>
      <w:tr w:rsidR="00F009C6">
        <w:trPr>
          <w:trHeight w:val="186"/>
        </w:trPr>
        <w:tc>
          <w:tcPr>
            <w:tcW w:w="1629" w:type="dxa"/>
            <w:tcBorders>
              <w:top w:val="nil"/>
              <w:bottom w:val="nil"/>
            </w:tcBorders>
          </w:tcPr>
          <w:p w:rsidR="00F009C6" w:rsidRDefault="00F009C6">
            <w:pPr>
              <w:pStyle w:val="TableParagraph"/>
              <w:rPr>
                <w:rFonts w:ascii="Times New Roman"/>
                <w:sz w:val="12"/>
              </w:rPr>
            </w:pPr>
          </w:p>
        </w:tc>
        <w:tc>
          <w:tcPr>
            <w:tcW w:w="1937" w:type="dxa"/>
            <w:tcBorders>
              <w:top w:val="nil"/>
              <w:bottom w:val="nil"/>
            </w:tcBorders>
          </w:tcPr>
          <w:p w:rsidR="00F009C6" w:rsidRDefault="009429A1">
            <w:pPr>
              <w:pStyle w:val="TableParagraph"/>
              <w:spacing w:line="166" w:lineRule="exact"/>
              <w:ind w:left="106"/>
              <w:rPr>
                <w:sz w:val="16"/>
              </w:rPr>
            </w:pPr>
            <w:r>
              <w:rPr>
                <w:sz w:val="16"/>
              </w:rPr>
              <w:t>en la educación básica y la</w:t>
            </w:r>
          </w:p>
        </w:tc>
        <w:tc>
          <w:tcPr>
            <w:tcW w:w="2902" w:type="dxa"/>
            <w:tcBorders>
              <w:top w:val="nil"/>
              <w:bottom w:val="nil"/>
            </w:tcBorders>
          </w:tcPr>
          <w:p w:rsidR="00F009C6" w:rsidRDefault="009429A1">
            <w:pPr>
              <w:pStyle w:val="TableParagraph"/>
              <w:spacing w:line="166" w:lineRule="exact"/>
              <w:ind w:left="106"/>
              <w:rPr>
                <w:sz w:val="16"/>
              </w:rPr>
            </w:pPr>
            <w:r>
              <w:rPr>
                <w:sz w:val="16"/>
              </w:rPr>
              <w:t>dominios   de   español   y   matemáticas</w:t>
            </w:r>
          </w:p>
        </w:tc>
        <w:tc>
          <w:tcPr>
            <w:tcW w:w="2366" w:type="dxa"/>
            <w:tcBorders>
              <w:top w:val="nil"/>
              <w:bottom w:val="nil"/>
            </w:tcBorders>
          </w:tcPr>
          <w:p w:rsidR="00F009C6" w:rsidRDefault="009429A1">
            <w:pPr>
              <w:pStyle w:val="TableParagraph"/>
              <w:spacing w:line="166" w:lineRule="exact"/>
              <w:ind w:left="104"/>
              <w:rPr>
                <w:sz w:val="16"/>
              </w:rPr>
            </w:pPr>
            <w:r>
              <w:rPr>
                <w:sz w:val="16"/>
              </w:rPr>
              <w:t>en los Exámenes de la  Calidad y</w:t>
            </w:r>
          </w:p>
        </w:tc>
      </w:tr>
      <w:tr w:rsidR="00F009C6">
        <w:trPr>
          <w:trHeight w:val="370"/>
        </w:trPr>
        <w:tc>
          <w:tcPr>
            <w:tcW w:w="1629" w:type="dxa"/>
            <w:tcBorders>
              <w:top w:val="nil"/>
              <w:bottom w:val="nil"/>
            </w:tcBorders>
          </w:tcPr>
          <w:p w:rsidR="00F009C6" w:rsidRDefault="009429A1">
            <w:pPr>
              <w:pStyle w:val="TableParagraph"/>
              <w:spacing w:before="93"/>
              <w:ind w:left="122" w:right="117"/>
              <w:jc w:val="center"/>
              <w:rPr>
                <w:b/>
                <w:sz w:val="16"/>
              </w:rPr>
            </w:pPr>
            <w:r>
              <w:rPr>
                <w:b/>
                <w:sz w:val="16"/>
              </w:rPr>
              <w:t>FIN</w:t>
            </w:r>
          </w:p>
        </w:tc>
        <w:tc>
          <w:tcPr>
            <w:tcW w:w="1937" w:type="dxa"/>
            <w:tcBorders>
              <w:top w:val="nil"/>
              <w:bottom w:val="nil"/>
            </w:tcBorders>
          </w:tcPr>
          <w:p w:rsidR="00F009C6" w:rsidRDefault="009429A1">
            <w:pPr>
              <w:pStyle w:val="TableParagraph"/>
              <w:tabs>
                <w:tab w:val="left" w:pos="977"/>
                <w:tab w:val="left" w:pos="1669"/>
              </w:tabs>
              <w:spacing w:before="2" w:line="184" w:lineRule="exact"/>
              <w:ind w:left="106" w:right="98"/>
              <w:rPr>
                <w:sz w:val="16"/>
              </w:rPr>
            </w:pPr>
            <w:r>
              <w:rPr>
                <w:sz w:val="16"/>
              </w:rPr>
              <w:t>formación</w:t>
            </w:r>
            <w:r>
              <w:rPr>
                <w:sz w:val="16"/>
              </w:rPr>
              <w:tab/>
              <w:t>integral</w:t>
            </w:r>
            <w:r>
              <w:rPr>
                <w:sz w:val="16"/>
              </w:rPr>
              <w:tab/>
              <w:t>de todos   los   grupos   de</w:t>
            </w:r>
            <w:r>
              <w:rPr>
                <w:spacing w:val="-1"/>
                <w:sz w:val="16"/>
              </w:rPr>
              <w:t xml:space="preserve"> </w:t>
            </w:r>
            <w:r>
              <w:rPr>
                <w:sz w:val="16"/>
              </w:rPr>
              <w:t>la</w:t>
            </w:r>
          </w:p>
        </w:tc>
        <w:tc>
          <w:tcPr>
            <w:tcW w:w="2902" w:type="dxa"/>
            <w:tcBorders>
              <w:top w:val="nil"/>
              <w:bottom w:val="nil"/>
            </w:tcBorders>
          </w:tcPr>
          <w:p w:rsidR="00F009C6" w:rsidRDefault="009429A1">
            <w:pPr>
              <w:pStyle w:val="TableParagraph"/>
              <w:spacing w:before="2" w:line="184" w:lineRule="exact"/>
              <w:ind w:left="106"/>
              <w:rPr>
                <w:sz w:val="16"/>
              </w:rPr>
            </w:pPr>
            <w:r>
              <w:rPr>
                <w:sz w:val="16"/>
              </w:rPr>
              <w:t>evaluados por EXCALE en educación básica.</w:t>
            </w:r>
          </w:p>
        </w:tc>
        <w:tc>
          <w:tcPr>
            <w:tcW w:w="2366" w:type="dxa"/>
            <w:tcBorders>
              <w:top w:val="nil"/>
              <w:bottom w:val="nil"/>
            </w:tcBorders>
          </w:tcPr>
          <w:p w:rsidR="00F009C6" w:rsidRDefault="009429A1">
            <w:pPr>
              <w:pStyle w:val="TableParagraph"/>
              <w:spacing w:before="2" w:line="184" w:lineRule="exact"/>
              <w:ind w:left="104" w:right="40"/>
              <w:rPr>
                <w:sz w:val="16"/>
              </w:rPr>
            </w:pPr>
            <w:r>
              <w:rPr>
                <w:sz w:val="16"/>
              </w:rPr>
              <w:t>el Logro Educativos (EXCALE) que los ubica en el nivel de logro.</w:t>
            </w:r>
          </w:p>
        </w:tc>
      </w:tr>
      <w:tr w:rsidR="00F009C6">
        <w:trPr>
          <w:trHeight w:val="184"/>
        </w:trPr>
        <w:tc>
          <w:tcPr>
            <w:tcW w:w="1629" w:type="dxa"/>
            <w:tcBorders>
              <w:top w:val="nil"/>
              <w:bottom w:val="nil"/>
            </w:tcBorders>
          </w:tcPr>
          <w:p w:rsidR="00F009C6" w:rsidRDefault="00F009C6">
            <w:pPr>
              <w:pStyle w:val="TableParagraph"/>
              <w:rPr>
                <w:rFonts w:ascii="Times New Roman"/>
                <w:sz w:val="12"/>
              </w:rPr>
            </w:pPr>
          </w:p>
        </w:tc>
        <w:tc>
          <w:tcPr>
            <w:tcW w:w="1937" w:type="dxa"/>
            <w:tcBorders>
              <w:top w:val="nil"/>
              <w:bottom w:val="nil"/>
            </w:tcBorders>
          </w:tcPr>
          <w:p w:rsidR="00F009C6" w:rsidRDefault="009429A1">
            <w:pPr>
              <w:pStyle w:val="TableParagraph"/>
              <w:spacing w:line="165" w:lineRule="exact"/>
              <w:ind w:left="106"/>
              <w:rPr>
                <w:sz w:val="16"/>
              </w:rPr>
            </w:pPr>
            <w:r>
              <w:rPr>
                <w:sz w:val="16"/>
              </w:rPr>
              <w:t>población    mediante    el</w:t>
            </w:r>
          </w:p>
        </w:tc>
        <w:tc>
          <w:tcPr>
            <w:tcW w:w="2902" w:type="dxa"/>
            <w:tcBorders>
              <w:top w:val="nil"/>
              <w:bottom w:val="nil"/>
            </w:tcBorders>
          </w:tcPr>
          <w:p w:rsidR="00F009C6" w:rsidRDefault="00F009C6">
            <w:pPr>
              <w:pStyle w:val="TableParagraph"/>
              <w:rPr>
                <w:rFonts w:ascii="Times New Roman"/>
                <w:sz w:val="12"/>
              </w:rPr>
            </w:pPr>
          </w:p>
        </w:tc>
        <w:tc>
          <w:tcPr>
            <w:tcW w:w="2366" w:type="dxa"/>
            <w:tcBorders>
              <w:top w:val="nil"/>
              <w:bottom w:val="nil"/>
            </w:tcBorders>
          </w:tcPr>
          <w:p w:rsidR="00F009C6" w:rsidRDefault="00F009C6">
            <w:pPr>
              <w:pStyle w:val="TableParagraph"/>
              <w:rPr>
                <w:rFonts w:ascii="Times New Roman"/>
                <w:sz w:val="12"/>
              </w:rPr>
            </w:pPr>
          </w:p>
        </w:tc>
      </w:tr>
      <w:tr w:rsidR="00F009C6">
        <w:trPr>
          <w:trHeight w:val="186"/>
        </w:trPr>
        <w:tc>
          <w:tcPr>
            <w:tcW w:w="1629" w:type="dxa"/>
            <w:tcBorders>
              <w:top w:val="nil"/>
              <w:bottom w:val="nil"/>
            </w:tcBorders>
          </w:tcPr>
          <w:p w:rsidR="00F009C6" w:rsidRDefault="00F009C6">
            <w:pPr>
              <w:pStyle w:val="TableParagraph"/>
              <w:rPr>
                <w:rFonts w:ascii="Times New Roman"/>
                <w:sz w:val="12"/>
              </w:rPr>
            </w:pPr>
          </w:p>
        </w:tc>
        <w:tc>
          <w:tcPr>
            <w:tcW w:w="1937" w:type="dxa"/>
            <w:tcBorders>
              <w:top w:val="nil"/>
              <w:bottom w:val="nil"/>
            </w:tcBorders>
          </w:tcPr>
          <w:p w:rsidR="00F009C6" w:rsidRDefault="009429A1">
            <w:pPr>
              <w:pStyle w:val="TableParagraph"/>
              <w:tabs>
                <w:tab w:val="left" w:pos="1325"/>
                <w:tab w:val="left" w:pos="1713"/>
              </w:tabs>
              <w:spacing w:before="1" w:line="165" w:lineRule="exact"/>
              <w:ind w:left="106"/>
              <w:rPr>
                <w:sz w:val="16"/>
              </w:rPr>
            </w:pPr>
            <w:r>
              <w:rPr>
                <w:sz w:val="16"/>
              </w:rPr>
              <w:t>fortalecimiento</w:t>
            </w:r>
            <w:r>
              <w:rPr>
                <w:sz w:val="16"/>
              </w:rPr>
              <w:tab/>
              <w:t>de</w:t>
            </w:r>
            <w:r>
              <w:rPr>
                <w:sz w:val="16"/>
              </w:rPr>
              <w:tab/>
              <w:t>la</w:t>
            </w:r>
          </w:p>
        </w:tc>
        <w:tc>
          <w:tcPr>
            <w:tcW w:w="2902" w:type="dxa"/>
            <w:tcBorders>
              <w:top w:val="nil"/>
              <w:bottom w:val="nil"/>
            </w:tcBorders>
          </w:tcPr>
          <w:p w:rsidR="00F009C6" w:rsidRDefault="00F009C6">
            <w:pPr>
              <w:pStyle w:val="TableParagraph"/>
              <w:rPr>
                <w:rFonts w:ascii="Times New Roman"/>
                <w:sz w:val="12"/>
              </w:rPr>
            </w:pPr>
          </w:p>
        </w:tc>
        <w:tc>
          <w:tcPr>
            <w:tcW w:w="2366" w:type="dxa"/>
            <w:tcBorders>
              <w:top w:val="nil"/>
              <w:bottom w:val="nil"/>
            </w:tcBorders>
          </w:tcPr>
          <w:p w:rsidR="00F009C6" w:rsidRDefault="00F009C6">
            <w:pPr>
              <w:pStyle w:val="TableParagraph"/>
              <w:rPr>
                <w:rFonts w:ascii="Times New Roman"/>
                <w:sz w:val="12"/>
              </w:rPr>
            </w:pPr>
          </w:p>
        </w:tc>
      </w:tr>
      <w:tr w:rsidR="00F009C6">
        <w:trPr>
          <w:trHeight w:val="183"/>
        </w:trPr>
        <w:tc>
          <w:tcPr>
            <w:tcW w:w="1629" w:type="dxa"/>
            <w:tcBorders>
              <w:top w:val="nil"/>
              <w:bottom w:val="nil"/>
            </w:tcBorders>
          </w:tcPr>
          <w:p w:rsidR="00F009C6" w:rsidRDefault="00F009C6">
            <w:pPr>
              <w:pStyle w:val="TableParagraph"/>
              <w:rPr>
                <w:rFonts w:ascii="Times New Roman"/>
                <w:sz w:val="12"/>
              </w:rPr>
            </w:pPr>
          </w:p>
        </w:tc>
        <w:tc>
          <w:tcPr>
            <w:tcW w:w="1937" w:type="dxa"/>
            <w:tcBorders>
              <w:top w:val="nil"/>
              <w:bottom w:val="nil"/>
            </w:tcBorders>
          </w:tcPr>
          <w:p w:rsidR="00F009C6" w:rsidRDefault="009429A1">
            <w:pPr>
              <w:pStyle w:val="TableParagraph"/>
              <w:spacing w:line="164" w:lineRule="exact"/>
              <w:ind w:left="106"/>
              <w:rPr>
                <w:sz w:val="16"/>
              </w:rPr>
            </w:pPr>
            <w:r>
              <w:rPr>
                <w:sz w:val="16"/>
              </w:rPr>
              <w:t>infraestructura educativa.</w:t>
            </w:r>
          </w:p>
        </w:tc>
        <w:tc>
          <w:tcPr>
            <w:tcW w:w="2902" w:type="dxa"/>
            <w:tcBorders>
              <w:top w:val="nil"/>
              <w:bottom w:val="nil"/>
            </w:tcBorders>
          </w:tcPr>
          <w:p w:rsidR="00F009C6" w:rsidRDefault="00F009C6">
            <w:pPr>
              <w:pStyle w:val="TableParagraph"/>
              <w:rPr>
                <w:rFonts w:ascii="Times New Roman"/>
                <w:sz w:val="12"/>
              </w:rPr>
            </w:pPr>
          </w:p>
        </w:tc>
        <w:tc>
          <w:tcPr>
            <w:tcW w:w="2366" w:type="dxa"/>
            <w:tcBorders>
              <w:top w:val="nil"/>
              <w:bottom w:val="nil"/>
            </w:tcBorders>
          </w:tcPr>
          <w:p w:rsidR="00F009C6" w:rsidRDefault="00F009C6">
            <w:pPr>
              <w:pStyle w:val="TableParagraph"/>
              <w:rPr>
                <w:rFonts w:ascii="Times New Roman"/>
                <w:sz w:val="12"/>
              </w:rPr>
            </w:pPr>
          </w:p>
        </w:tc>
      </w:tr>
      <w:tr w:rsidR="00F009C6">
        <w:trPr>
          <w:trHeight w:val="185"/>
        </w:trPr>
        <w:tc>
          <w:tcPr>
            <w:tcW w:w="1629" w:type="dxa"/>
            <w:tcBorders>
              <w:top w:val="nil"/>
              <w:bottom w:val="nil"/>
            </w:tcBorders>
          </w:tcPr>
          <w:p w:rsidR="00F009C6" w:rsidRDefault="00F009C6">
            <w:pPr>
              <w:pStyle w:val="TableParagraph"/>
              <w:rPr>
                <w:rFonts w:ascii="Times New Roman"/>
                <w:sz w:val="12"/>
              </w:rPr>
            </w:pPr>
          </w:p>
        </w:tc>
        <w:tc>
          <w:tcPr>
            <w:tcW w:w="1937" w:type="dxa"/>
            <w:tcBorders>
              <w:top w:val="nil"/>
              <w:bottom w:val="nil"/>
            </w:tcBorders>
          </w:tcPr>
          <w:p w:rsidR="00F009C6" w:rsidRDefault="00F009C6">
            <w:pPr>
              <w:pStyle w:val="TableParagraph"/>
              <w:rPr>
                <w:rFonts w:ascii="Times New Roman"/>
                <w:sz w:val="12"/>
              </w:rPr>
            </w:pPr>
          </w:p>
        </w:tc>
        <w:tc>
          <w:tcPr>
            <w:tcW w:w="2902" w:type="dxa"/>
            <w:tcBorders>
              <w:top w:val="nil"/>
              <w:bottom w:val="nil"/>
            </w:tcBorders>
          </w:tcPr>
          <w:p w:rsidR="00F009C6" w:rsidRDefault="009429A1">
            <w:pPr>
              <w:pStyle w:val="TableParagraph"/>
              <w:spacing w:line="166" w:lineRule="exact"/>
              <w:ind w:left="106"/>
              <w:rPr>
                <w:sz w:val="16"/>
              </w:rPr>
            </w:pPr>
            <w:r>
              <w:rPr>
                <w:sz w:val="16"/>
              </w:rPr>
              <w:t>Porcentaje de estudiantes que obtienen el</w:t>
            </w:r>
          </w:p>
        </w:tc>
        <w:tc>
          <w:tcPr>
            <w:tcW w:w="2366" w:type="dxa"/>
            <w:tcBorders>
              <w:top w:val="nil"/>
              <w:bottom w:val="nil"/>
            </w:tcBorders>
          </w:tcPr>
          <w:p w:rsidR="00F009C6" w:rsidRDefault="009429A1">
            <w:pPr>
              <w:pStyle w:val="TableParagraph"/>
              <w:spacing w:line="166" w:lineRule="exact"/>
              <w:ind w:left="104"/>
              <w:rPr>
                <w:sz w:val="16"/>
              </w:rPr>
            </w:pPr>
            <w:r>
              <w:rPr>
                <w:sz w:val="16"/>
              </w:rPr>
              <w:t>Muestra la cantidad de alumnos</w:t>
            </w:r>
          </w:p>
        </w:tc>
      </w:tr>
      <w:tr w:rsidR="00F009C6">
        <w:trPr>
          <w:trHeight w:val="185"/>
        </w:trPr>
        <w:tc>
          <w:tcPr>
            <w:tcW w:w="1629" w:type="dxa"/>
            <w:tcBorders>
              <w:top w:val="nil"/>
              <w:bottom w:val="nil"/>
            </w:tcBorders>
          </w:tcPr>
          <w:p w:rsidR="00F009C6" w:rsidRDefault="00F009C6">
            <w:pPr>
              <w:pStyle w:val="TableParagraph"/>
              <w:rPr>
                <w:rFonts w:ascii="Times New Roman"/>
                <w:sz w:val="12"/>
              </w:rPr>
            </w:pPr>
          </w:p>
        </w:tc>
        <w:tc>
          <w:tcPr>
            <w:tcW w:w="1937" w:type="dxa"/>
            <w:tcBorders>
              <w:top w:val="nil"/>
              <w:bottom w:val="nil"/>
            </w:tcBorders>
          </w:tcPr>
          <w:p w:rsidR="00F009C6" w:rsidRDefault="00F009C6">
            <w:pPr>
              <w:pStyle w:val="TableParagraph"/>
              <w:rPr>
                <w:rFonts w:ascii="Times New Roman"/>
                <w:sz w:val="12"/>
              </w:rPr>
            </w:pPr>
          </w:p>
        </w:tc>
        <w:tc>
          <w:tcPr>
            <w:tcW w:w="2902" w:type="dxa"/>
            <w:tcBorders>
              <w:top w:val="nil"/>
              <w:bottom w:val="nil"/>
            </w:tcBorders>
          </w:tcPr>
          <w:p w:rsidR="00F009C6" w:rsidRDefault="009429A1">
            <w:pPr>
              <w:pStyle w:val="TableParagraph"/>
              <w:spacing w:before="1" w:line="165" w:lineRule="exact"/>
              <w:ind w:left="106"/>
              <w:rPr>
                <w:sz w:val="16"/>
              </w:rPr>
            </w:pPr>
            <w:r>
              <w:rPr>
                <w:sz w:val="16"/>
              </w:rPr>
              <w:t>nivel  de logro educativo mayor al nivel  I</w:t>
            </w:r>
          </w:p>
        </w:tc>
        <w:tc>
          <w:tcPr>
            <w:tcW w:w="2366" w:type="dxa"/>
            <w:tcBorders>
              <w:top w:val="nil"/>
              <w:bottom w:val="nil"/>
            </w:tcBorders>
          </w:tcPr>
          <w:p w:rsidR="00F009C6" w:rsidRDefault="009429A1">
            <w:pPr>
              <w:pStyle w:val="TableParagraph"/>
              <w:spacing w:before="1" w:line="165" w:lineRule="exact"/>
              <w:ind w:left="104"/>
              <w:rPr>
                <w:sz w:val="16"/>
              </w:rPr>
            </w:pPr>
            <w:r>
              <w:rPr>
                <w:sz w:val="16"/>
              </w:rPr>
              <w:t>por cada cien evaluados en  cada</w:t>
            </w:r>
          </w:p>
        </w:tc>
      </w:tr>
      <w:tr w:rsidR="00F009C6">
        <w:trPr>
          <w:trHeight w:val="186"/>
        </w:trPr>
        <w:tc>
          <w:tcPr>
            <w:tcW w:w="1629" w:type="dxa"/>
            <w:tcBorders>
              <w:top w:val="nil"/>
              <w:bottom w:val="nil"/>
            </w:tcBorders>
          </w:tcPr>
          <w:p w:rsidR="00F009C6" w:rsidRDefault="00F009C6">
            <w:pPr>
              <w:pStyle w:val="TableParagraph"/>
              <w:rPr>
                <w:rFonts w:ascii="Times New Roman"/>
                <w:sz w:val="12"/>
              </w:rPr>
            </w:pPr>
          </w:p>
        </w:tc>
        <w:tc>
          <w:tcPr>
            <w:tcW w:w="1937" w:type="dxa"/>
            <w:tcBorders>
              <w:top w:val="nil"/>
              <w:bottom w:val="nil"/>
            </w:tcBorders>
          </w:tcPr>
          <w:p w:rsidR="00F009C6" w:rsidRDefault="00F009C6">
            <w:pPr>
              <w:pStyle w:val="TableParagraph"/>
              <w:rPr>
                <w:rFonts w:ascii="Times New Roman"/>
                <w:sz w:val="12"/>
              </w:rPr>
            </w:pPr>
          </w:p>
        </w:tc>
        <w:tc>
          <w:tcPr>
            <w:tcW w:w="2902" w:type="dxa"/>
            <w:tcBorders>
              <w:top w:val="nil"/>
              <w:bottom w:val="nil"/>
            </w:tcBorders>
          </w:tcPr>
          <w:p w:rsidR="00F009C6" w:rsidRDefault="009429A1">
            <w:pPr>
              <w:pStyle w:val="TableParagraph"/>
              <w:spacing w:line="166" w:lineRule="exact"/>
              <w:ind w:left="106"/>
              <w:rPr>
                <w:sz w:val="16"/>
              </w:rPr>
            </w:pPr>
            <w:r>
              <w:rPr>
                <w:sz w:val="16"/>
              </w:rPr>
              <w:t>en las áreas de competencia de Lenguaje</w:t>
            </w:r>
          </w:p>
        </w:tc>
        <w:tc>
          <w:tcPr>
            <w:tcW w:w="2366" w:type="dxa"/>
            <w:tcBorders>
              <w:top w:val="nil"/>
              <w:bottom w:val="nil"/>
            </w:tcBorders>
          </w:tcPr>
          <w:p w:rsidR="00F009C6" w:rsidRDefault="009429A1">
            <w:pPr>
              <w:pStyle w:val="TableParagraph"/>
              <w:spacing w:line="166" w:lineRule="exact"/>
              <w:ind w:left="104"/>
              <w:rPr>
                <w:sz w:val="16"/>
              </w:rPr>
            </w:pPr>
            <w:r>
              <w:rPr>
                <w:sz w:val="16"/>
              </w:rPr>
              <w:t>campo formativo, que alcanzaron</w:t>
            </w:r>
          </w:p>
        </w:tc>
      </w:tr>
      <w:tr w:rsidR="00F009C6">
        <w:trPr>
          <w:trHeight w:val="186"/>
        </w:trPr>
        <w:tc>
          <w:tcPr>
            <w:tcW w:w="1629" w:type="dxa"/>
            <w:tcBorders>
              <w:top w:val="nil"/>
              <w:bottom w:val="nil"/>
            </w:tcBorders>
          </w:tcPr>
          <w:p w:rsidR="00F009C6" w:rsidRDefault="00F009C6">
            <w:pPr>
              <w:pStyle w:val="TableParagraph"/>
              <w:rPr>
                <w:rFonts w:ascii="Times New Roman"/>
                <w:sz w:val="12"/>
              </w:rPr>
            </w:pPr>
          </w:p>
        </w:tc>
        <w:tc>
          <w:tcPr>
            <w:tcW w:w="1937" w:type="dxa"/>
            <w:tcBorders>
              <w:top w:val="nil"/>
              <w:bottom w:val="nil"/>
            </w:tcBorders>
          </w:tcPr>
          <w:p w:rsidR="00F009C6" w:rsidRDefault="00F009C6">
            <w:pPr>
              <w:pStyle w:val="TableParagraph"/>
              <w:rPr>
                <w:rFonts w:ascii="Times New Roman"/>
                <w:sz w:val="12"/>
              </w:rPr>
            </w:pPr>
          </w:p>
        </w:tc>
        <w:tc>
          <w:tcPr>
            <w:tcW w:w="2902" w:type="dxa"/>
            <w:tcBorders>
              <w:top w:val="nil"/>
              <w:bottom w:val="nil"/>
            </w:tcBorders>
          </w:tcPr>
          <w:p w:rsidR="00F009C6" w:rsidRDefault="009429A1">
            <w:pPr>
              <w:pStyle w:val="TableParagraph"/>
              <w:spacing w:before="1" w:line="165" w:lineRule="exact"/>
              <w:ind w:left="106"/>
              <w:rPr>
                <w:sz w:val="16"/>
              </w:rPr>
            </w:pPr>
            <w:r>
              <w:rPr>
                <w:sz w:val="16"/>
              </w:rPr>
              <w:t>y  comunicación  (comprensión  lectora),</w:t>
            </w:r>
          </w:p>
        </w:tc>
        <w:tc>
          <w:tcPr>
            <w:tcW w:w="2366" w:type="dxa"/>
            <w:tcBorders>
              <w:top w:val="nil"/>
              <w:bottom w:val="nil"/>
            </w:tcBorders>
          </w:tcPr>
          <w:p w:rsidR="00F009C6" w:rsidRDefault="009429A1">
            <w:pPr>
              <w:pStyle w:val="TableParagraph"/>
              <w:spacing w:before="1" w:line="165" w:lineRule="exact"/>
              <w:ind w:left="104"/>
              <w:rPr>
                <w:sz w:val="16"/>
              </w:rPr>
            </w:pPr>
            <w:r>
              <w:rPr>
                <w:sz w:val="16"/>
              </w:rPr>
              <w:t>un nivel de logro superior.</w:t>
            </w:r>
          </w:p>
        </w:tc>
      </w:tr>
      <w:tr w:rsidR="00F009C6">
        <w:trPr>
          <w:trHeight w:val="183"/>
        </w:trPr>
        <w:tc>
          <w:tcPr>
            <w:tcW w:w="1629" w:type="dxa"/>
            <w:tcBorders>
              <w:top w:val="nil"/>
              <w:bottom w:val="nil"/>
            </w:tcBorders>
          </w:tcPr>
          <w:p w:rsidR="00F009C6" w:rsidRDefault="00F009C6">
            <w:pPr>
              <w:pStyle w:val="TableParagraph"/>
              <w:rPr>
                <w:rFonts w:ascii="Times New Roman"/>
                <w:sz w:val="12"/>
              </w:rPr>
            </w:pPr>
          </w:p>
        </w:tc>
        <w:tc>
          <w:tcPr>
            <w:tcW w:w="1937" w:type="dxa"/>
            <w:tcBorders>
              <w:top w:val="nil"/>
              <w:bottom w:val="nil"/>
            </w:tcBorders>
          </w:tcPr>
          <w:p w:rsidR="00F009C6" w:rsidRDefault="00F009C6">
            <w:pPr>
              <w:pStyle w:val="TableParagraph"/>
              <w:rPr>
                <w:rFonts w:ascii="Times New Roman"/>
                <w:sz w:val="12"/>
              </w:rPr>
            </w:pPr>
          </w:p>
        </w:tc>
        <w:tc>
          <w:tcPr>
            <w:tcW w:w="2902" w:type="dxa"/>
            <w:tcBorders>
              <w:top w:val="nil"/>
              <w:bottom w:val="nil"/>
            </w:tcBorders>
          </w:tcPr>
          <w:p w:rsidR="00F009C6" w:rsidRDefault="009429A1">
            <w:pPr>
              <w:pStyle w:val="TableParagraph"/>
              <w:spacing w:line="164" w:lineRule="exact"/>
              <w:ind w:left="106"/>
              <w:rPr>
                <w:sz w:val="16"/>
              </w:rPr>
            </w:pPr>
            <w:r>
              <w:rPr>
                <w:sz w:val="16"/>
              </w:rPr>
              <w:t>evaluados  por   PLANEA   en educación</w:t>
            </w:r>
          </w:p>
        </w:tc>
        <w:tc>
          <w:tcPr>
            <w:tcW w:w="2366" w:type="dxa"/>
            <w:tcBorders>
              <w:top w:val="nil"/>
              <w:bottom w:val="nil"/>
            </w:tcBorders>
          </w:tcPr>
          <w:p w:rsidR="00F009C6" w:rsidRDefault="00F009C6">
            <w:pPr>
              <w:pStyle w:val="TableParagraph"/>
              <w:rPr>
                <w:rFonts w:ascii="Times New Roman"/>
                <w:sz w:val="12"/>
              </w:rPr>
            </w:pPr>
          </w:p>
        </w:tc>
      </w:tr>
      <w:tr w:rsidR="00F009C6">
        <w:trPr>
          <w:trHeight w:val="277"/>
        </w:trPr>
        <w:tc>
          <w:tcPr>
            <w:tcW w:w="1629" w:type="dxa"/>
            <w:tcBorders>
              <w:top w:val="nil"/>
              <w:bottom w:val="nil"/>
            </w:tcBorders>
          </w:tcPr>
          <w:p w:rsidR="00F009C6" w:rsidRDefault="00F009C6">
            <w:pPr>
              <w:pStyle w:val="TableParagraph"/>
              <w:rPr>
                <w:rFonts w:ascii="Times New Roman"/>
                <w:sz w:val="16"/>
              </w:rPr>
            </w:pPr>
          </w:p>
        </w:tc>
        <w:tc>
          <w:tcPr>
            <w:tcW w:w="1937" w:type="dxa"/>
            <w:tcBorders>
              <w:top w:val="nil"/>
              <w:bottom w:val="nil"/>
            </w:tcBorders>
          </w:tcPr>
          <w:p w:rsidR="00F009C6" w:rsidRDefault="00F009C6">
            <w:pPr>
              <w:pStyle w:val="TableParagraph"/>
              <w:rPr>
                <w:rFonts w:ascii="Times New Roman"/>
                <w:sz w:val="16"/>
              </w:rPr>
            </w:pPr>
          </w:p>
        </w:tc>
        <w:tc>
          <w:tcPr>
            <w:tcW w:w="2902" w:type="dxa"/>
            <w:tcBorders>
              <w:top w:val="nil"/>
              <w:bottom w:val="nil"/>
            </w:tcBorders>
          </w:tcPr>
          <w:p w:rsidR="00F009C6" w:rsidRDefault="009429A1">
            <w:pPr>
              <w:pStyle w:val="TableParagraph"/>
              <w:spacing w:line="185" w:lineRule="exact"/>
              <w:ind w:left="106"/>
              <w:rPr>
                <w:sz w:val="16"/>
              </w:rPr>
            </w:pPr>
            <w:r>
              <w:rPr>
                <w:sz w:val="16"/>
              </w:rPr>
              <w:t>básica nivel primeria.</w:t>
            </w:r>
          </w:p>
        </w:tc>
        <w:tc>
          <w:tcPr>
            <w:tcW w:w="2366" w:type="dxa"/>
            <w:tcBorders>
              <w:top w:val="nil"/>
              <w:bottom w:val="nil"/>
            </w:tcBorders>
          </w:tcPr>
          <w:p w:rsidR="00F009C6" w:rsidRDefault="00F009C6">
            <w:pPr>
              <w:pStyle w:val="TableParagraph"/>
              <w:rPr>
                <w:rFonts w:ascii="Times New Roman"/>
                <w:sz w:val="16"/>
              </w:rPr>
            </w:pPr>
          </w:p>
        </w:tc>
      </w:tr>
      <w:tr w:rsidR="00F009C6">
        <w:trPr>
          <w:trHeight w:val="280"/>
        </w:trPr>
        <w:tc>
          <w:tcPr>
            <w:tcW w:w="1629" w:type="dxa"/>
            <w:tcBorders>
              <w:top w:val="nil"/>
              <w:bottom w:val="nil"/>
            </w:tcBorders>
          </w:tcPr>
          <w:p w:rsidR="00F009C6" w:rsidRDefault="00F009C6">
            <w:pPr>
              <w:pStyle w:val="TableParagraph"/>
              <w:rPr>
                <w:rFonts w:ascii="Times New Roman"/>
                <w:sz w:val="16"/>
              </w:rPr>
            </w:pPr>
          </w:p>
        </w:tc>
        <w:tc>
          <w:tcPr>
            <w:tcW w:w="1937" w:type="dxa"/>
            <w:tcBorders>
              <w:top w:val="nil"/>
              <w:bottom w:val="nil"/>
            </w:tcBorders>
          </w:tcPr>
          <w:p w:rsidR="00F009C6" w:rsidRDefault="00F009C6">
            <w:pPr>
              <w:pStyle w:val="TableParagraph"/>
              <w:rPr>
                <w:rFonts w:ascii="Times New Roman"/>
                <w:sz w:val="16"/>
              </w:rPr>
            </w:pPr>
          </w:p>
        </w:tc>
        <w:tc>
          <w:tcPr>
            <w:tcW w:w="2902" w:type="dxa"/>
            <w:tcBorders>
              <w:top w:val="nil"/>
              <w:bottom w:val="nil"/>
            </w:tcBorders>
          </w:tcPr>
          <w:p w:rsidR="00F009C6" w:rsidRDefault="009429A1">
            <w:pPr>
              <w:pStyle w:val="TableParagraph"/>
              <w:spacing w:before="93" w:line="167" w:lineRule="exact"/>
              <w:ind w:left="106"/>
              <w:rPr>
                <w:sz w:val="16"/>
              </w:rPr>
            </w:pPr>
            <w:r>
              <w:rPr>
                <w:sz w:val="16"/>
              </w:rPr>
              <w:t>Porcentaje de estudiantes que obtienen el</w:t>
            </w:r>
          </w:p>
        </w:tc>
        <w:tc>
          <w:tcPr>
            <w:tcW w:w="2366" w:type="dxa"/>
            <w:tcBorders>
              <w:top w:val="nil"/>
              <w:bottom w:val="nil"/>
            </w:tcBorders>
          </w:tcPr>
          <w:p w:rsidR="00F009C6" w:rsidRDefault="009429A1">
            <w:pPr>
              <w:pStyle w:val="TableParagraph"/>
              <w:spacing w:before="93" w:line="167" w:lineRule="exact"/>
              <w:ind w:left="104"/>
              <w:rPr>
                <w:sz w:val="16"/>
              </w:rPr>
            </w:pPr>
            <w:r>
              <w:rPr>
                <w:sz w:val="16"/>
              </w:rPr>
              <w:t>Cantidad  de  alumnos  por cada</w:t>
            </w:r>
          </w:p>
        </w:tc>
      </w:tr>
      <w:tr w:rsidR="00F009C6">
        <w:trPr>
          <w:trHeight w:val="185"/>
        </w:trPr>
        <w:tc>
          <w:tcPr>
            <w:tcW w:w="1629" w:type="dxa"/>
            <w:tcBorders>
              <w:top w:val="nil"/>
              <w:bottom w:val="nil"/>
            </w:tcBorders>
          </w:tcPr>
          <w:p w:rsidR="00F009C6" w:rsidRDefault="00F009C6">
            <w:pPr>
              <w:pStyle w:val="TableParagraph"/>
              <w:rPr>
                <w:rFonts w:ascii="Times New Roman"/>
                <w:sz w:val="12"/>
              </w:rPr>
            </w:pPr>
          </w:p>
        </w:tc>
        <w:tc>
          <w:tcPr>
            <w:tcW w:w="1937" w:type="dxa"/>
            <w:tcBorders>
              <w:top w:val="nil"/>
              <w:bottom w:val="nil"/>
            </w:tcBorders>
          </w:tcPr>
          <w:p w:rsidR="00F009C6" w:rsidRDefault="00F009C6">
            <w:pPr>
              <w:pStyle w:val="TableParagraph"/>
              <w:rPr>
                <w:rFonts w:ascii="Times New Roman"/>
                <w:sz w:val="12"/>
              </w:rPr>
            </w:pPr>
          </w:p>
        </w:tc>
        <w:tc>
          <w:tcPr>
            <w:tcW w:w="2902" w:type="dxa"/>
            <w:tcBorders>
              <w:top w:val="nil"/>
              <w:bottom w:val="nil"/>
            </w:tcBorders>
          </w:tcPr>
          <w:p w:rsidR="00F009C6" w:rsidRDefault="009429A1">
            <w:pPr>
              <w:pStyle w:val="TableParagraph"/>
              <w:spacing w:before="1" w:line="165" w:lineRule="exact"/>
              <w:ind w:left="106"/>
              <w:rPr>
                <w:sz w:val="16"/>
              </w:rPr>
            </w:pPr>
            <w:r>
              <w:rPr>
                <w:sz w:val="16"/>
              </w:rPr>
              <w:t>nivel  de logro educativo mayor al nivel  I</w:t>
            </w:r>
          </w:p>
        </w:tc>
        <w:tc>
          <w:tcPr>
            <w:tcW w:w="2366" w:type="dxa"/>
            <w:tcBorders>
              <w:top w:val="nil"/>
              <w:bottom w:val="nil"/>
            </w:tcBorders>
          </w:tcPr>
          <w:p w:rsidR="00F009C6" w:rsidRDefault="009429A1">
            <w:pPr>
              <w:pStyle w:val="TableParagraph"/>
              <w:spacing w:before="1" w:line="165" w:lineRule="exact"/>
              <w:ind w:left="104"/>
              <w:rPr>
                <w:sz w:val="16"/>
              </w:rPr>
            </w:pPr>
            <w:r>
              <w:rPr>
                <w:sz w:val="16"/>
              </w:rPr>
              <w:t>cien  evaluados  en  cada  campo</w:t>
            </w:r>
          </w:p>
        </w:tc>
      </w:tr>
      <w:tr w:rsidR="00F009C6">
        <w:trPr>
          <w:trHeight w:val="184"/>
        </w:trPr>
        <w:tc>
          <w:tcPr>
            <w:tcW w:w="1629" w:type="dxa"/>
            <w:tcBorders>
              <w:top w:val="nil"/>
              <w:bottom w:val="nil"/>
            </w:tcBorders>
          </w:tcPr>
          <w:p w:rsidR="00F009C6" w:rsidRDefault="00F009C6">
            <w:pPr>
              <w:pStyle w:val="TableParagraph"/>
              <w:rPr>
                <w:rFonts w:ascii="Times New Roman"/>
                <w:sz w:val="12"/>
              </w:rPr>
            </w:pPr>
          </w:p>
        </w:tc>
        <w:tc>
          <w:tcPr>
            <w:tcW w:w="1937" w:type="dxa"/>
            <w:tcBorders>
              <w:top w:val="nil"/>
              <w:bottom w:val="nil"/>
            </w:tcBorders>
          </w:tcPr>
          <w:p w:rsidR="00F009C6" w:rsidRDefault="00F009C6">
            <w:pPr>
              <w:pStyle w:val="TableParagraph"/>
              <w:rPr>
                <w:rFonts w:ascii="Times New Roman"/>
                <w:sz w:val="12"/>
              </w:rPr>
            </w:pPr>
          </w:p>
        </w:tc>
        <w:tc>
          <w:tcPr>
            <w:tcW w:w="2902" w:type="dxa"/>
            <w:tcBorders>
              <w:top w:val="nil"/>
              <w:bottom w:val="nil"/>
            </w:tcBorders>
          </w:tcPr>
          <w:p w:rsidR="00F009C6" w:rsidRDefault="009429A1">
            <w:pPr>
              <w:pStyle w:val="TableParagraph"/>
              <w:spacing w:line="164" w:lineRule="exact"/>
              <w:ind w:left="106"/>
              <w:rPr>
                <w:sz w:val="16"/>
              </w:rPr>
            </w:pPr>
            <w:r>
              <w:rPr>
                <w:sz w:val="16"/>
              </w:rPr>
              <w:t>en    las    áreas    de    competencia   de</w:t>
            </w:r>
          </w:p>
        </w:tc>
        <w:tc>
          <w:tcPr>
            <w:tcW w:w="2366" w:type="dxa"/>
            <w:tcBorders>
              <w:top w:val="nil"/>
              <w:bottom w:val="nil"/>
            </w:tcBorders>
          </w:tcPr>
          <w:p w:rsidR="00F009C6" w:rsidRDefault="009429A1">
            <w:pPr>
              <w:pStyle w:val="TableParagraph"/>
              <w:spacing w:line="164" w:lineRule="exact"/>
              <w:ind w:left="104"/>
              <w:rPr>
                <w:sz w:val="16"/>
              </w:rPr>
            </w:pPr>
            <w:r>
              <w:rPr>
                <w:sz w:val="16"/>
              </w:rPr>
              <w:t>formativo,   que   alcanzaron  un</w:t>
            </w:r>
          </w:p>
        </w:tc>
      </w:tr>
      <w:tr w:rsidR="00F009C6">
        <w:trPr>
          <w:trHeight w:val="186"/>
        </w:trPr>
        <w:tc>
          <w:tcPr>
            <w:tcW w:w="1629" w:type="dxa"/>
            <w:tcBorders>
              <w:top w:val="nil"/>
              <w:bottom w:val="nil"/>
            </w:tcBorders>
          </w:tcPr>
          <w:p w:rsidR="00F009C6" w:rsidRDefault="00F009C6">
            <w:pPr>
              <w:pStyle w:val="TableParagraph"/>
              <w:rPr>
                <w:rFonts w:ascii="Times New Roman"/>
                <w:sz w:val="12"/>
              </w:rPr>
            </w:pPr>
          </w:p>
        </w:tc>
        <w:tc>
          <w:tcPr>
            <w:tcW w:w="1937" w:type="dxa"/>
            <w:tcBorders>
              <w:top w:val="nil"/>
              <w:bottom w:val="nil"/>
            </w:tcBorders>
          </w:tcPr>
          <w:p w:rsidR="00F009C6" w:rsidRDefault="00F009C6">
            <w:pPr>
              <w:pStyle w:val="TableParagraph"/>
              <w:rPr>
                <w:rFonts w:ascii="Times New Roman"/>
                <w:sz w:val="12"/>
              </w:rPr>
            </w:pPr>
          </w:p>
        </w:tc>
        <w:tc>
          <w:tcPr>
            <w:tcW w:w="2902" w:type="dxa"/>
            <w:tcBorders>
              <w:top w:val="nil"/>
              <w:bottom w:val="nil"/>
            </w:tcBorders>
          </w:tcPr>
          <w:p w:rsidR="00F009C6" w:rsidRDefault="009429A1">
            <w:pPr>
              <w:pStyle w:val="TableParagraph"/>
              <w:spacing w:line="166" w:lineRule="exact"/>
              <w:ind w:left="106"/>
              <w:rPr>
                <w:sz w:val="16"/>
              </w:rPr>
            </w:pPr>
            <w:r>
              <w:rPr>
                <w:sz w:val="16"/>
              </w:rPr>
              <w:t>Matemáticas,  evaluados por PLANEA en</w:t>
            </w:r>
          </w:p>
        </w:tc>
        <w:tc>
          <w:tcPr>
            <w:tcW w:w="2366" w:type="dxa"/>
            <w:tcBorders>
              <w:top w:val="nil"/>
              <w:bottom w:val="nil"/>
            </w:tcBorders>
          </w:tcPr>
          <w:p w:rsidR="00F009C6" w:rsidRDefault="009429A1">
            <w:pPr>
              <w:pStyle w:val="TableParagraph"/>
              <w:spacing w:line="166" w:lineRule="exact"/>
              <w:ind w:left="104"/>
              <w:rPr>
                <w:sz w:val="16"/>
              </w:rPr>
            </w:pPr>
            <w:r>
              <w:rPr>
                <w:sz w:val="16"/>
              </w:rPr>
              <w:t>nivel de logro superior.</w:t>
            </w:r>
          </w:p>
        </w:tc>
      </w:tr>
      <w:tr w:rsidR="00F009C6">
        <w:trPr>
          <w:trHeight w:val="280"/>
        </w:trPr>
        <w:tc>
          <w:tcPr>
            <w:tcW w:w="1629" w:type="dxa"/>
            <w:tcBorders>
              <w:top w:val="nil"/>
              <w:bottom w:val="nil"/>
            </w:tcBorders>
          </w:tcPr>
          <w:p w:rsidR="00F009C6" w:rsidRDefault="00F009C6">
            <w:pPr>
              <w:pStyle w:val="TableParagraph"/>
              <w:rPr>
                <w:rFonts w:ascii="Times New Roman"/>
                <w:sz w:val="16"/>
              </w:rPr>
            </w:pPr>
          </w:p>
        </w:tc>
        <w:tc>
          <w:tcPr>
            <w:tcW w:w="1937" w:type="dxa"/>
            <w:tcBorders>
              <w:top w:val="nil"/>
              <w:bottom w:val="nil"/>
            </w:tcBorders>
          </w:tcPr>
          <w:p w:rsidR="00F009C6" w:rsidRDefault="00F009C6">
            <w:pPr>
              <w:pStyle w:val="TableParagraph"/>
              <w:rPr>
                <w:rFonts w:ascii="Times New Roman"/>
                <w:sz w:val="16"/>
              </w:rPr>
            </w:pPr>
          </w:p>
        </w:tc>
        <w:tc>
          <w:tcPr>
            <w:tcW w:w="2902" w:type="dxa"/>
            <w:tcBorders>
              <w:top w:val="nil"/>
              <w:bottom w:val="nil"/>
            </w:tcBorders>
          </w:tcPr>
          <w:p w:rsidR="00F009C6" w:rsidRDefault="009429A1">
            <w:pPr>
              <w:pStyle w:val="TableParagraph"/>
              <w:spacing w:before="1"/>
              <w:ind w:left="106"/>
              <w:rPr>
                <w:sz w:val="16"/>
              </w:rPr>
            </w:pPr>
            <w:r>
              <w:rPr>
                <w:sz w:val="16"/>
              </w:rPr>
              <w:t>educación Básica nivel primaria.</w:t>
            </w:r>
          </w:p>
        </w:tc>
        <w:tc>
          <w:tcPr>
            <w:tcW w:w="2366" w:type="dxa"/>
            <w:tcBorders>
              <w:top w:val="nil"/>
              <w:bottom w:val="nil"/>
            </w:tcBorders>
          </w:tcPr>
          <w:p w:rsidR="00F009C6" w:rsidRDefault="00F009C6">
            <w:pPr>
              <w:pStyle w:val="TableParagraph"/>
              <w:rPr>
                <w:rFonts w:ascii="Times New Roman"/>
                <w:sz w:val="16"/>
              </w:rPr>
            </w:pPr>
          </w:p>
        </w:tc>
      </w:tr>
      <w:tr w:rsidR="00F009C6">
        <w:trPr>
          <w:trHeight w:val="278"/>
        </w:trPr>
        <w:tc>
          <w:tcPr>
            <w:tcW w:w="1629" w:type="dxa"/>
            <w:tcBorders>
              <w:top w:val="nil"/>
              <w:bottom w:val="nil"/>
            </w:tcBorders>
          </w:tcPr>
          <w:p w:rsidR="00F009C6" w:rsidRDefault="00F009C6">
            <w:pPr>
              <w:pStyle w:val="TableParagraph"/>
              <w:rPr>
                <w:rFonts w:ascii="Times New Roman"/>
                <w:sz w:val="16"/>
              </w:rPr>
            </w:pPr>
          </w:p>
        </w:tc>
        <w:tc>
          <w:tcPr>
            <w:tcW w:w="1937" w:type="dxa"/>
            <w:tcBorders>
              <w:top w:val="nil"/>
              <w:bottom w:val="nil"/>
            </w:tcBorders>
          </w:tcPr>
          <w:p w:rsidR="00F009C6" w:rsidRDefault="00F009C6">
            <w:pPr>
              <w:pStyle w:val="TableParagraph"/>
              <w:rPr>
                <w:rFonts w:ascii="Times New Roman"/>
                <w:sz w:val="16"/>
              </w:rPr>
            </w:pPr>
          </w:p>
        </w:tc>
        <w:tc>
          <w:tcPr>
            <w:tcW w:w="2902" w:type="dxa"/>
            <w:tcBorders>
              <w:top w:val="nil"/>
              <w:bottom w:val="nil"/>
            </w:tcBorders>
          </w:tcPr>
          <w:p w:rsidR="00F009C6" w:rsidRDefault="009429A1">
            <w:pPr>
              <w:pStyle w:val="TableParagraph"/>
              <w:spacing w:before="93" w:line="165" w:lineRule="exact"/>
              <w:ind w:left="106"/>
              <w:rPr>
                <w:sz w:val="16"/>
              </w:rPr>
            </w:pPr>
            <w:r>
              <w:rPr>
                <w:sz w:val="16"/>
              </w:rPr>
              <w:t>Porcentaje de estudiantes que obtienen el</w:t>
            </w:r>
          </w:p>
        </w:tc>
        <w:tc>
          <w:tcPr>
            <w:tcW w:w="2366" w:type="dxa"/>
            <w:tcBorders>
              <w:top w:val="nil"/>
              <w:bottom w:val="nil"/>
            </w:tcBorders>
          </w:tcPr>
          <w:p w:rsidR="00F009C6" w:rsidRDefault="009429A1">
            <w:pPr>
              <w:pStyle w:val="TableParagraph"/>
              <w:spacing w:before="93" w:line="165" w:lineRule="exact"/>
              <w:ind w:left="104"/>
              <w:rPr>
                <w:sz w:val="16"/>
              </w:rPr>
            </w:pPr>
            <w:r>
              <w:rPr>
                <w:sz w:val="16"/>
              </w:rPr>
              <w:t>Muestra la cantidad de alumnos</w:t>
            </w:r>
          </w:p>
        </w:tc>
      </w:tr>
      <w:tr w:rsidR="00F009C6">
        <w:trPr>
          <w:trHeight w:val="184"/>
        </w:trPr>
        <w:tc>
          <w:tcPr>
            <w:tcW w:w="1629" w:type="dxa"/>
            <w:tcBorders>
              <w:top w:val="nil"/>
              <w:bottom w:val="nil"/>
            </w:tcBorders>
          </w:tcPr>
          <w:p w:rsidR="00F009C6" w:rsidRDefault="00F009C6">
            <w:pPr>
              <w:pStyle w:val="TableParagraph"/>
              <w:rPr>
                <w:rFonts w:ascii="Times New Roman"/>
                <w:sz w:val="12"/>
              </w:rPr>
            </w:pPr>
          </w:p>
        </w:tc>
        <w:tc>
          <w:tcPr>
            <w:tcW w:w="1937" w:type="dxa"/>
            <w:tcBorders>
              <w:top w:val="nil"/>
              <w:bottom w:val="nil"/>
            </w:tcBorders>
          </w:tcPr>
          <w:p w:rsidR="00F009C6" w:rsidRDefault="00F009C6">
            <w:pPr>
              <w:pStyle w:val="TableParagraph"/>
              <w:rPr>
                <w:rFonts w:ascii="Times New Roman"/>
                <w:sz w:val="12"/>
              </w:rPr>
            </w:pPr>
          </w:p>
        </w:tc>
        <w:tc>
          <w:tcPr>
            <w:tcW w:w="2902" w:type="dxa"/>
            <w:tcBorders>
              <w:top w:val="nil"/>
              <w:bottom w:val="nil"/>
            </w:tcBorders>
          </w:tcPr>
          <w:p w:rsidR="00F009C6" w:rsidRDefault="009429A1">
            <w:pPr>
              <w:pStyle w:val="TableParagraph"/>
              <w:spacing w:line="164" w:lineRule="exact"/>
              <w:ind w:left="106"/>
              <w:rPr>
                <w:sz w:val="16"/>
              </w:rPr>
            </w:pPr>
            <w:r>
              <w:rPr>
                <w:sz w:val="16"/>
              </w:rPr>
              <w:t>nivel  de logro educativo mayor al nivel  I</w:t>
            </w:r>
          </w:p>
        </w:tc>
        <w:tc>
          <w:tcPr>
            <w:tcW w:w="2366" w:type="dxa"/>
            <w:tcBorders>
              <w:top w:val="nil"/>
              <w:bottom w:val="nil"/>
            </w:tcBorders>
          </w:tcPr>
          <w:p w:rsidR="00F009C6" w:rsidRDefault="009429A1">
            <w:pPr>
              <w:pStyle w:val="TableParagraph"/>
              <w:spacing w:line="164" w:lineRule="exact"/>
              <w:ind w:left="104"/>
              <w:rPr>
                <w:sz w:val="16"/>
              </w:rPr>
            </w:pPr>
            <w:r>
              <w:rPr>
                <w:sz w:val="16"/>
              </w:rPr>
              <w:t>por cada cien evaluados en  cada</w:t>
            </w:r>
          </w:p>
        </w:tc>
      </w:tr>
      <w:tr w:rsidR="00F009C6">
        <w:trPr>
          <w:trHeight w:val="185"/>
        </w:trPr>
        <w:tc>
          <w:tcPr>
            <w:tcW w:w="1629" w:type="dxa"/>
            <w:tcBorders>
              <w:top w:val="nil"/>
              <w:bottom w:val="nil"/>
            </w:tcBorders>
          </w:tcPr>
          <w:p w:rsidR="00F009C6" w:rsidRDefault="00F009C6">
            <w:pPr>
              <w:pStyle w:val="TableParagraph"/>
              <w:rPr>
                <w:rFonts w:ascii="Times New Roman"/>
                <w:sz w:val="12"/>
              </w:rPr>
            </w:pPr>
          </w:p>
        </w:tc>
        <w:tc>
          <w:tcPr>
            <w:tcW w:w="1937" w:type="dxa"/>
            <w:tcBorders>
              <w:top w:val="nil"/>
              <w:bottom w:val="nil"/>
            </w:tcBorders>
          </w:tcPr>
          <w:p w:rsidR="00F009C6" w:rsidRDefault="00F009C6">
            <w:pPr>
              <w:pStyle w:val="TableParagraph"/>
              <w:rPr>
                <w:rFonts w:ascii="Times New Roman"/>
                <w:sz w:val="12"/>
              </w:rPr>
            </w:pPr>
          </w:p>
        </w:tc>
        <w:tc>
          <w:tcPr>
            <w:tcW w:w="2902" w:type="dxa"/>
            <w:tcBorders>
              <w:top w:val="nil"/>
              <w:bottom w:val="nil"/>
            </w:tcBorders>
          </w:tcPr>
          <w:p w:rsidR="00F009C6" w:rsidRDefault="009429A1">
            <w:pPr>
              <w:pStyle w:val="TableParagraph"/>
              <w:spacing w:line="166" w:lineRule="exact"/>
              <w:ind w:left="106"/>
              <w:rPr>
                <w:sz w:val="16"/>
              </w:rPr>
            </w:pPr>
            <w:r>
              <w:rPr>
                <w:sz w:val="16"/>
              </w:rPr>
              <w:t>en las áreas de competencia de Lenguaje</w:t>
            </w:r>
          </w:p>
        </w:tc>
        <w:tc>
          <w:tcPr>
            <w:tcW w:w="2366" w:type="dxa"/>
            <w:tcBorders>
              <w:top w:val="nil"/>
              <w:bottom w:val="nil"/>
            </w:tcBorders>
          </w:tcPr>
          <w:p w:rsidR="00F009C6" w:rsidRDefault="009429A1">
            <w:pPr>
              <w:pStyle w:val="TableParagraph"/>
              <w:spacing w:line="166" w:lineRule="exact"/>
              <w:ind w:left="104"/>
              <w:rPr>
                <w:sz w:val="16"/>
              </w:rPr>
            </w:pPr>
            <w:r>
              <w:rPr>
                <w:sz w:val="16"/>
              </w:rPr>
              <w:t>capo  formativo  que  alcanzaron</w:t>
            </w:r>
          </w:p>
        </w:tc>
      </w:tr>
      <w:tr w:rsidR="00F009C6">
        <w:trPr>
          <w:trHeight w:val="186"/>
        </w:trPr>
        <w:tc>
          <w:tcPr>
            <w:tcW w:w="1629" w:type="dxa"/>
            <w:tcBorders>
              <w:top w:val="nil"/>
              <w:bottom w:val="nil"/>
            </w:tcBorders>
          </w:tcPr>
          <w:p w:rsidR="00F009C6" w:rsidRDefault="00F009C6">
            <w:pPr>
              <w:pStyle w:val="TableParagraph"/>
              <w:rPr>
                <w:rFonts w:ascii="Times New Roman"/>
                <w:sz w:val="12"/>
              </w:rPr>
            </w:pPr>
          </w:p>
        </w:tc>
        <w:tc>
          <w:tcPr>
            <w:tcW w:w="1937" w:type="dxa"/>
            <w:tcBorders>
              <w:top w:val="nil"/>
              <w:bottom w:val="nil"/>
            </w:tcBorders>
          </w:tcPr>
          <w:p w:rsidR="00F009C6" w:rsidRDefault="00F009C6">
            <w:pPr>
              <w:pStyle w:val="TableParagraph"/>
              <w:rPr>
                <w:rFonts w:ascii="Times New Roman"/>
                <w:sz w:val="12"/>
              </w:rPr>
            </w:pPr>
          </w:p>
        </w:tc>
        <w:tc>
          <w:tcPr>
            <w:tcW w:w="2902" w:type="dxa"/>
            <w:tcBorders>
              <w:top w:val="nil"/>
              <w:bottom w:val="nil"/>
            </w:tcBorders>
          </w:tcPr>
          <w:p w:rsidR="00F009C6" w:rsidRDefault="009429A1">
            <w:pPr>
              <w:pStyle w:val="TableParagraph"/>
              <w:spacing w:before="1" w:line="165" w:lineRule="exact"/>
              <w:ind w:left="106"/>
              <w:rPr>
                <w:sz w:val="16"/>
              </w:rPr>
            </w:pPr>
            <w:r>
              <w:rPr>
                <w:sz w:val="16"/>
              </w:rPr>
              <w:t>y  comunicación  (comprensión  lectora),</w:t>
            </w:r>
          </w:p>
        </w:tc>
        <w:tc>
          <w:tcPr>
            <w:tcW w:w="2366" w:type="dxa"/>
            <w:tcBorders>
              <w:top w:val="nil"/>
              <w:bottom w:val="nil"/>
            </w:tcBorders>
          </w:tcPr>
          <w:p w:rsidR="00F009C6" w:rsidRDefault="009429A1">
            <w:pPr>
              <w:pStyle w:val="TableParagraph"/>
              <w:spacing w:before="1" w:line="165" w:lineRule="exact"/>
              <w:ind w:left="104"/>
              <w:rPr>
                <w:sz w:val="16"/>
              </w:rPr>
            </w:pPr>
            <w:r>
              <w:rPr>
                <w:sz w:val="16"/>
              </w:rPr>
              <w:t>un nivel de logro superior.</w:t>
            </w:r>
          </w:p>
        </w:tc>
      </w:tr>
      <w:tr w:rsidR="00F009C6">
        <w:trPr>
          <w:trHeight w:val="183"/>
        </w:trPr>
        <w:tc>
          <w:tcPr>
            <w:tcW w:w="1629" w:type="dxa"/>
            <w:tcBorders>
              <w:top w:val="nil"/>
              <w:bottom w:val="nil"/>
            </w:tcBorders>
          </w:tcPr>
          <w:p w:rsidR="00F009C6" w:rsidRDefault="00F009C6">
            <w:pPr>
              <w:pStyle w:val="TableParagraph"/>
              <w:rPr>
                <w:rFonts w:ascii="Times New Roman"/>
                <w:sz w:val="12"/>
              </w:rPr>
            </w:pPr>
          </w:p>
        </w:tc>
        <w:tc>
          <w:tcPr>
            <w:tcW w:w="1937" w:type="dxa"/>
            <w:tcBorders>
              <w:top w:val="nil"/>
              <w:bottom w:val="nil"/>
            </w:tcBorders>
          </w:tcPr>
          <w:p w:rsidR="00F009C6" w:rsidRDefault="00F009C6">
            <w:pPr>
              <w:pStyle w:val="TableParagraph"/>
              <w:rPr>
                <w:rFonts w:ascii="Times New Roman"/>
                <w:sz w:val="12"/>
              </w:rPr>
            </w:pPr>
          </w:p>
        </w:tc>
        <w:tc>
          <w:tcPr>
            <w:tcW w:w="2902" w:type="dxa"/>
            <w:tcBorders>
              <w:top w:val="nil"/>
              <w:bottom w:val="nil"/>
            </w:tcBorders>
          </w:tcPr>
          <w:p w:rsidR="00F009C6" w:rsidRDefault="009429A1">
            <w:pPr>
              <w:pStyle w:val="TableParagraph"/>
              <w:spacing w:line="164" w:lineRule="exact"/>
              <w:ind w:left="106"/>
              <w:rPr>
                <w:sz w:val="16"/>
              </w:rPr>
            </w:pPr>
            <w:r>
              <w:rPr>
                <w:sz w:val="16"/>
              </w:rPr>
              <w:t>evaluados  por   PLANEA   en educación</w:t>
            </w:r>
          </w:p>
        </w:tc>
        <w:tc>
          <w:tcPr>
            <w:tcW w:w="2366" w:type="dxa"/>
            <w:tcBorders>
              <w:top w:val="nil"/>
              <w:bottom w:val="nil"/>
            </w:tcBorders>
          </w:tcPr>
          <w:p w:rsidR="00F009C6" w:rsidRDefault="00F009C6">
            <w:pPr>
              <w:pStyle w:val="TableParagraph"/>
              <w:rPr>
                <w:rFonts w:ascii="Times New Roman"/>
                <w:sz w:val="12"/>
              </w:rPr>
            </w:pPr>
          </w:p>
        </w:tc>
      </w:tr>
      <w:tr w:rsidR="00F009C6">
        <w:trPr>
          <w:trHeight w:val="277"/>
        </w:trPr>
        <w:tc>
          <w:tcPr>
            <w:tcW w:w="1629" w:type="dxa"/>
            <w:tcBorders>
              <w:top w:val="nil"/>
              <w:bottom w:val="nil"/>
            </w:tcBorders>
          </w:tcPr>
          <w:p w:rsidR="00F009C6" w:rsidRDefault="00F009C6">
            <w:pPr>
              <w:pStyle w:val="TableParagraph"/>
              <w:rPr>
                <w:rFonts w:ascii="Times New Roman"/>
                <w:sz w:val="16"/>
              </w:rPr>
            </w:pPr>
          </w:p>
        </w:tc>
        <w:tc>
          <w:tcPr>
            <w:tcW w:w="1937" w:type="dxa"/>
            <w:tcBorders>
              <w:top w:val="nil"/>
              <w:bottom w:val="nil"/>
            </w:tcBorders>
          </w:tcPr>
          <w:p w:rsidR="00F009C6" w:rsidRDefault="00F009C6">
            <w:pPr>
              <w:pStyle w:val="TableParagraph"/>
              <w:rPr>
                <w:rFonts w:ascii="Times New Roman"/>
                <w:sz w:val="16"/>
              </w:rPr>
            </w:pPr>
          </w:p>
        </w:tc>
        <w:tc>
          <w:tcPr>
            <w:tcW w:w="2902" w:type="dxa"/>
            <w:tcBorders>
              <w:top w:val="nil"/>
              <w:bottom w:val="nil"/>
            </w:tcBorders>
          </w:tcPr>
          <w:p w:rsidR="00F009C6" w:rsidRDefault="009429A1">
            <w:pPr>
              <w:pStyle w:val="TableParagraph"/>
              <w:spacing w:line="185" w:lineRule="exact"/>
              <w:ind w:left="106"/>
              <w:rPr>
                <w:sz w:val="16"/>
              </w:rPr>
            </w:pPr>
            <w:r>
              <w:rPr>
                <w:sz w:val="16"/>
              </w:rPr>
              <w:t>Básica nivel secundaria</w:t>
            </w:r>
          </w:p>
        </w:tc>
        <w:tc>
          <w:tcPr>
            <w:tcW w:w="2366" w:type="dxa"/>
            <w:tcBorders>
              <w:top w:val="nil"/>
              <w:bottom w:val="nil"/>
            </w:tcBorders>
          </w:tcPr>
          <w:p w:rsidR="00F009C6" w:rsidRDefault="00F009C6">
            <w:pPr>
              <w:pStyle w:val="TableParagraph"/>
              <w:rPr>
                <w:rFonts w:ascii="Times New Roman"/>
                <w:sz w:val="16"/>
              </w:rPr>
            </w:pPr>
          </w:p>
        </w:tc>
      </w:tr>
      <w:tr w:rsidR="00F009C6">
        <w:trPr>
          <w:trHeight w:val="280"/>
        </w:trPr>
        <w:tc>
          <w:tcPr>
            <w:tcW w:w="1629" w:type="dxa"/>
            <w:tcBorders>
              <w:top w:val="nil"/>
              <w:bottom w:val="nil"/>
            </w:tcBorders>
          </w:tcPr>
          <w:p w:rsidR="00F009C6" w:rsidRDefault="00F009C6">
            <w:pPr>
              <w:pStyle w:val="TableParagraph"/>
              <w:rPr>
                <w:rFonts w:ascii="Times New Roman"/>
                <w:sz w:val="16"/>
              </w:rPr>
            </w:pPr>
          </w:p>
        </w:tc>
        <w:tc>
          <w:tcPr>
            <w:tcW w:w="1937" w:type="dxa"/>
            <w:tcBorders>
              <w:top w:val="nil"/>
              <w:bottom w:val="nil"/>
            </w:tcBorders>
          </w:tcPr>
          <w:p w:rsidR="00F009C6" w:rsidRDefault="00F009C6">
            <w:pPr>
              <w:pStyle w:val="TableParagraph"/>
              <w:rPr>
                <w:rFonts w:ascii="Times New Roman"/>
                <w:sz w:val="16"/>
              </w:rPr>
            </w:pPr>
          </w:p>
        </w:tc>
        <w:tc>
          <w:tcPr>
            <w:tcW w:w="2902" w:type="dxa"/>
            <w:tcBorders>
              <w:top w:val="nil"/>
              <w:bottom w:val="nil"/>
            </w:tcBorders>
          </w:tcPr>
          <w:p w:rsidR="00F009C6" w:rsidRDefault="009429A1">
            <w:pPr>
              <w:pStyle w:val="TableParagraph"/>
              <w:spacing w:before="93" w:line="167" w:lineRule="exact"/>
              <w:ind w:left="106"/>
              <w:rPr>
                <w:sz w:val="16"/>
              </w:rPr>
            </w:pPr>
            <w:r>
              <w:rPr>
                <w:sz w:val="16"/>
              </w:rPr>
              <w:t>Porcentaje de estudiantes que obtienen el</w:t>
            </w:r>
          </w:p>
        </w:tc>
        <w:tc>
          <w:tcPr>
            <w:tcW w:w="2366" w:type="dxa"/>
            <w:tcBorders>
              <w:top w:val="nil"/>
              <w:bottom w:val="nil"/>
            </w:tcBorders>
          </w:tcPr>
          <w:p w:rsidR="00F009C6" w:rsidRDefault="009429A1">
            <w:pPr>
              <w:pStyle w:val="TableParagraph"/>
              <w:spacing w:before="93" w:line="167" w:lineRule="exact"/>
              <w:ind w:left="104"/>
              <w:rPr>
                <w:sz w:val="16"/>
              </w:rPr>
            </w:pPr>
            <w:r>
              <w:rPr>
                <w:sz w:val="16"/>
              </w:rPr>
              <w:t>Cantidad  de  alumnos  por cada</w:t>
            </w:r>
          </w:p>
        </w:tc>
      </w:tr>
      <w:tr w:rsidR="00F009C6">
        <w:trPr>
          <w:trHeight w:val="186"/>
        </w:trPr>
        <w:tc>
          <w:tcPr>
            <w:tcW w:w="1629" w:type="dxa"/>
            <w:tcBorders>
              <w:top w:val="nil"/>
              <w:bottom w:val="nil"/>
            </w:tcBorders>
          </w:tcPr>
          <w:p w:rsidR="00F009C6" w:rsidRDefault="00F009C6">
            <w:pPr>
              <w:pStyle w:val="TableParagraph"/>
              <w:rPr>
                <w:rFonts w:ascii="Times New Roman"/>
                <w:sz w:val="12"/>
              </w:rPr>
            </w:pPr>
          </w:p>
        </w:tc>
        <w:tc>
          <w:tcPr>
            <w:tcW w:w="1937" w:type="dxa"/>
            <w:tcBorders>
              <w:top w:val="nil"/>
              <w:bottom w:val="nil"/>
            </w:tcBorders>
          </w:tcPr>
          <w:p w:rsidR="00F009C6" w:rsidRDefault="00F009C6">
            <w:pPr>
              <w:pStyle w:val="TableParagraph"/>
              <w:rPr>
                <w:rFonts w:ascii="Times New Roman"/>
                <w:sz w:val="12"/>
              </w:rPr>
            </w:pPr>
          </w:p>
        </w:tc>
        <w:tc>
          <w:tcPr>
            <w:tcW w:w="2902" w:type="dxa"/>
            <w:tcBorders>
              <w:top w:val="nil"/>
              <w:bottom w:val="nil"/>
            </w:tcBorders>
          </w:tcPr>
          <w:p w:rsidR="00F009C6" w:rsidRDefault="009429A1">
            <w:pPr>
              <w:pStyle w:val="TableParagraph"/>
              <w:spacing w:before="1" w:line="165" w:lineRule="exact"/>
              <w:ind w:left="106"/>
              <w:rPr>
                <w:sz w:val="16"/>
              </w:rPr>
            </w:pPr>
            <w:r>
              <w:rPr>
                <w:sz w:val="16"/>
              </w:rPr>
              <w:t>nivel  de logro educativo mayor al nivel  I</w:t>
            </w:r>
          </w:p>
        </w:tc>
        <w:tc>
          <w:tcPr>
            <w:tcW w:w="2366" w:type="dxa"/>
            <w:tcBorders>
              <w:top w:val="nil"/>
              <w:bottom w:val="nil"/>
            </w:tcBorders>
          </w:tcPr>
          <w:p w:rsidR="00F009C6" w:rsidRDefault="009429A1">
            <w:pPr>
              <w:pStyle w:val="TableParagraph"/>
              <w:spacing w:before="1" w:line="165" w:lineRule="exact"/>
              <w:ind w:left="104"/>
              <w:rPr>
                <w:sz w:val="16"/>
              </w:rPr>
            </w:pPr>
            <w:r>
              <w:rPr>
                <w:sz w:val="16"/>
              </w:rPr>
              <w:t>cien  evaluados  en  cada  campo</w:t>
            </w:r>
          </w:p>
        </w:tc>
      </w:tr>
      <w:tr w:rsidR="00F009C6">
        <w:trPr>
          <w:trHeight w:val="183"/>
        </w:trPr>
        <w:tc>
          <w:tcPr>
            <w:tcW w:w="1629" w:type="dxa"/>
            <w:tcBorders>
              <w:top w:val="nil"/>
              <w:bottom w:val="nil"/>
            </w:tcBorders>
          </w:tcPr>
          <w:p w:rsidR="00F009C6" w:rsidRDefault="00F009C6">
            <w:pPr>
              <w:pStyle w:val="TableParagraph"/>
              <w:rPr>
                <w:rFonts w:ascii="Times New Roman"/>
                <w:sz w:val="12"/>
              </w:rPr>
            </w:pPr>
          </w:p>
        </w:tc>
        <w:tc>
          <w:tcPr>
            <w:tcW w:w="1937" w:type="dxa"/>
            <w:tcBorders>
              <w:top w:val="nil"/>
              <w:bottom w:val="nil"/>
            </w:tcBorders>
          </w:tcPr>
          <w:p w:rsidR="00F009C6" w:rsidRDefault="00F009C6">
            <w:pPr>
              <w:pStyle w:val="TableParagraph"/>
              <w:rPr>
                <w:rFonts w:ascii="Times New Roman"/>
                <w:sz w:val="12"/>
              </w:rPr>
            </w:pPr>
          </w:p>
        </w:tc>
        <w:tc>
          <w:tcPr>
            <w:tcW w:w="2902" w:type="dxa"/>
            <w:tcBorders>
              <w:top w:val="nil"/>
              <w:bottom w:val="nil"/>
            </w:tcBorders>
          </w:tcPr>
          <w:p w:rsidR="00F009C6" w:rsidRDefault="009429A1">
            <w:pPr>
              <w:pStyle w:val="TableParagraph"/>
              <w:spacing w:line="164" w:lineRule="exact"/>
              <w:ind w:left="106"/>
              <w:rPr>
                <w:sz w:val="16"/>
              </w:rPr>
            </w:pPr>
            <w:r>
              <w:rPr>
                <w:sz w:val="16"/>
              </w:rPr>
              <w:t>en    las    áreas    de    competencia   de</w:t>
            </w:r>
          </w:p>
        </w:tc>
        <w:tc>
          <w:tcPr>
            <w:tcW w:w="2366" w:type="dxa"/>
            <w:tcBorders>
              <w:top w:val="nil"/>
              <w:bottom w:val="nil"/>
            </w:tcBorders>
          </w:tcPr>
          <w:p w:rsidR="00F009C6" w:rsidRDefault="009429A1">
            <w:pPr>
              <w:pStyle w:val="TableParagraph"/>
              <w:spacing w:line="164" w:lineRule="exact"/>
              <w:ind w:left="104"/>
              <w:rPr>
                <w:sz w:val="16"/>
              </w:rPr>
            </w:pPr>
            <w:r>
              <w:rPr>
                <w:sz w:val="16"/>
              </w:rPr>
              <w:t>formativo,   que   alcanzaron  un</w:t>
            </w:r>
          </w:p>
        </w:tc>
      </w:tr>
      <w:tr w:rsidR="00F009C6">
        <w:trPr>
          <w:trHeight w:val="185"/>
        </w:trPr>
        <w:tc>
          <w:tcPr>
            <w:tcW w:w="1629" w:type="dxa"/>
            <w:tcBorders>
              <w:top w:val="nil"/>
              <w:bottom w:val="nil"/>
            </w:tcBorders>
          </w:tcPr>
          <w:p w:rsidR="00F009C6" w:rsidRDefault="00F009C6">
            <w:pPr>
              <w:pStyle w:val="TableParagraph"/>
              <w:rPr>
                <w:rFonts w:ascii="Times New Roman"/>
                <w:sz w:val="12"/>
              </w:rPr>
            </w:pPr>
          </w:p>
        </w:tc>
        <w:tc>
          <w:tcPr>
            <w:tcW w:w="1937" w:type="dxa"/>
            <w:tcBorders>
              <w:top w:val="nil"/>
              <w:bottom w:val="nil"/>
            </w:tcBorders>
          </w:tcPr>
          <w:p w:rsidR="00F009C6" w:rsidRDefault="00F009C6">
            <w:pPr>
              <w:pStyle w:val="TableParagraph"/>
              <w:rPr>
                <w:rFonts w:ascii="Times New Roman"/>
                <w:sz w:val="12"/>
              </w:rPr>
            </w:pPr>
          </w:p>
        </w:tc>
        <w:tc>
          <w:tcPr>
            <w:tcW w:w="2902" w:type="dxa"/>
            <w:tcBorders>
              <w:top w:val="nil"/>
              <w:bottom w:val="nil"/>
            </w:tcBorders>
          </w:tcPr>
          <w:p w:rsidR="00F009C6" w:rsidRDefault="009429A1">
            <w:pPr>
              <w:pStyle w:val="TableParagraph"/>
              <w:spacing w:line="166" w:lineRule="exact"/>
              <w:ind w:left="106"/>
              <w:rPr>
                <w:sz w:val="16"/>
              </w:rPr>
            </w:pPr>
            <w:r>
              <w:rPr>
                <w:sz w:val="16"/>
              </w:rPr>
              <w:t>Matemáticas,  evaluados por PLANEA en</w:t>
            </w:r>
          </w:p>
        </w:tc>
        <w:tc>
          <w:tcPr>
            <w:tcW w:w="2366" w:type="dxa"/>
            <w:tcBorders>
              <w:top w:val="nil"/>
              <w:bottom w:val="nil"/>
            </w:tcBorders>
          </w:tcPr>
          <w:p w:rsidR="00F009C6" w:rsidRDefault="009429A1">
            <w:pPr>
              <w:pStyle w:val="TableParagraph"/>
              <w:spacing w:line="166" w:lineRule="exact"/>
              <w:ind w:left="104"/>
              <w:rPr>
                <w:sz w:val="16"/>
              </w:rPr>
            </w:pPr>
            <w:r>
              <w:rPr>
                <w:sz w:val="16"/>
              </w:rPr>
              <w:t>nivel de logro superior.</w:t>
            </w:r>
          </w:p>
        </w:tc>
      </w:tr>
      <w:tr w:rsidR="00F009C6">
        <w:trPr>
          <w:trHeight w:val="196"/>
        </w:trPr>
        <w:tc>
          <w:tcPr>
            <w:tcW w:w="1629" w:type="dxa"/>
            <w:tcBorders>
              <w:top w:val="nil"/>
            </w:tcBorders>
          </w:tcPr>
          <w:p w:rsidR="00F009C6" w:rsidRDefault="00F009C6">
            <w:pPr>
              <w:pStyle w:val="TableParagraph"/>
              <w:rPr>
                <w:rFonts w:ascii="Times New Roman"/>
                <w:sz w:val="12"/>
              </w:rPr>
            </w:pPr>
          </w:p>
        </w:tc>
        <w:tc>
          <w:tcPr>
            <w:tcW w:w="1937" w:type="dxa"/>
            <w:tcBorders>
              <w:top w:val="nil"/>
            </w:tcBorders>
          </w:tcPr>
          <w:p w:rsidR="00F009C6" w:rsidRDefault="00F009C6">
            <w:pPr>
              <w:pStyle w:val="TableParagraph"/>
              <w:rPr>
                <w:rFonts w:ascii="Times New Roman"/>
                <w:sz w:val="12"/>
              </w:rPr>
            </w:pPr>
          </w:p>
        </w:tc>
        <w:tc>
          <w:tcPr>
            <w:tcW w:w="2902" w:type="dxa"/>
            <w:tcBorders>
              <w:top w:val="nil"/>
            </w:tcBorders>
          </w:tcPr>
          <w:p w:rsidR="00F009C6" w:rsidRDefault="009429A1">
            <w:pPr>
              <w:pStyle w:val="TableParagraph"/>
              <w:spacing w:before="1" w:line="176" w:lineRule="exact"/>
              <w:ind w:left="106"/>
              <w:rPr>
                <w:sz w:val="16"/>
              </w:rPr>
            </w:pPr>
            <w:r>
              <w:rPr>
                <w:sz w:val="16"/>
              </w:rPr>
              <w:t>educación Básica nivel secundaria</w:t>
            </w:r>
          </w:p>
        </w:tc>
        <w:tc>
          <w:tcPr>
            <w:tcW w:w="2366" w:type="dxa"/>
            <w:tcBorders>
              <w:top w:val="nil"/>
            </w:tcBorders>
          </w:tcPr>
          <w:p w:rsidR="00F009C6" w:rsidRDefault="00F009C6">
            <w:pPr>
              <w:pStyle w:val="TableParagraph"/>
              <w:rPr>
                <w:rFonts w:ascii="Times New Roman"/>
                <w:sz w:val="12"/>
              </w:rPr>
            </w:pPr>
          </w:p>
        </w:tc>
      </w:tr>
      <w:tr w:rsidR="00F009C6">
        <w:trPr>
          <w:trHeight w:val="1298"/>
        </w:trPr>
        <w:tc>
          <w:tcPr>
            <w:tcW w:w="1629" w:type="dxa"/>
          </w:tcPr>
          <w:p w:rsidR="00F009C6" w:rsidRDefault="00F009C6">
            <w:pPr>
              <w:pStyle w:val="TableParagraph"/>
              <w:rPr>
                <w:b/>
                <w:sz w:val="18"/>
              </w:rPr>
            </w:pPr>
          </w:p>
          <w:p w:rsidR="00F009C6" w:rsidRDefault="00F009C6">
            <w:pPr>
              <w:pStyle w:val="TableParagraph"/>
              <w:rPr>
                <w:b/>
                <w:sz w:val="18"/>
              </w:rPr>
            </w:pPr>
          </w:p>
          <w:p w:rsidR="00F009C6" w:rsidRDefault="009429A1">
            <w:pPr>
              <w:pStyle w:val="TableParagraph"/>
              <w:spacing w:before="129"/>
              <w:ind w:left="122" w:right="120"/>
              <w:jc w:val="center"/>
              <w:rPr>
                <w:b/>
                <w:sz w:val="16"/>
              </w:rPr>
            </w:pPr>
            <w:r>
              <w:rPr>
                <w:b/>
                <w:sz w:val="16"/>
              </w:rPr>
              <w:t>PROPÓSITO</w:t>
            </w:r>
          </w:p>
        </w:tc>
        <w:tc>
          <w:tcPr>
            <w:tcW w:w="1937" w:type="dxa"/>
          </w:tcPr>
          <w:p w:rsidR="00F009C6" w:rsidRDefault="009429A1">
            <w:pPr>
              <w:pStyle w:val="TableParagraph"/>
              <w:ind w:left="106" w:right="99"/>
              <w:jc w:val="both"/>
              <w:rPr>
                <w:sz w:val="16"/>
              </w:rPr>
            </w:pPr>
            <w:r>
              <w:rPr>
                <w:sz w:val="16"/>
              </w:rPr>
              <w:t>Las escuelas públicas de tipo básico mejoran su infraestructura física al ser atendidas por los Organismos Responsables</w:t>
            </w:r>
          </w:p>
          <w:p w:rsidR="00F009C6" w:rsidRDefault="009429A1">
            <w:pPr>
              <w:pStyle w:val="TableParagraph"/>
              <w:spacing w:before="13" w:line="184" w:lineRule="exact"/>
              <w:ind w:left="106" w:right="104"/>
              <w:jc w:val="both"/>
              <w:rPr>
                <w:sz w:val="16"/>
              </w:rPr>
            </w:pPr>
            <w:r>
              <w:rPr>
                <w:sz w:val="16"/>
              </w:rPr>
              <w:t>de la Infraestructura Física Educativa (INFE)</w:t>
            </w:r>
          </w:p>
        </w:tc>
        <w:tc>
          <w:tcPr>
            <w:tcW w:w="2902" w:type="dxa"/>
          </w:tcPr>
          <w:p w:rsidR="00F009C6" w:rsidRDefault="009429A1">
            <w:pPr>
              <w:pStyle w:val="TableParagraph"/>
              <w:ind w:left="106" w:right="95"/>
              <w:jc w:val="both"/>
              <w:rPr>
                <w:sz w:val="16"/>
              </w:rPr>
            </w:pPr>
            <w:r>
              <w:rPr>
                <w:sz w:val="16"/>
              </w:rPr>
              <w:t>Porcentaje de escuelas públicas de tipo básico mejoradas a través de los Organismos Responsables de la Infraestructura Física Educativa (INFE)</w:t>
            </w:r>
          </w:p>
        </w:tc>
        <w:tc>
          <w:tcPr>
            <w:tcW w:w="2366" w:type="dxa"/>
          </w:tcPr>
          <w:p w:rsidR="00F009C6" w:rsidRDefault="009429A1">
            <w:pPr>
              <w:pStyle w:val="TableParagraph"/>
              <w:ind w:left="104" w:right="99"/>
              <w:jc w:val="both"/>
              <w:rPr>
                <w:sz w:val="16"/>
              </w:rPr>
            </w:pPr>
            <w:r>
              <w:rPr>
                <w:sz w:val="16"/>
              </w:rPr>
              <w:t>Número de escuelas públicas de tipo básico atendidas con proyectos</w:t>
            </w:r>
            <w:r>
              <w:rPr>
                <w:spacing w:val="-14"/>
                <w:sz w:val="16"/>
              </w:rPr>
              <w:t xml:space="preserve"> </w:t>
            </w:r>
            <w:r>
              <w:rPr>
                <w:sz w:val="16"/>
              </w:rPr>
              <w:t>de</w:t>
            </w:r>
            <w:r>
              <w:rPr>
                <w:spacing w:val="-13"/>
                <w:sz w:val="16"/>
              </w:rPr>
              <w:t xml:space="preserve"> </w:t>
            </w:r>
            <w:r>
              <w:rPr>
                <w:sz w:val="16"/>
              </w:rPr>
              <w:t>infraestructura,</w:t>
            </w:r>
            <w:r>
              <w:rPr>
                <w:spacing w:val="-11"/>
                <w:sz w:val="16"/>
              </w:rPr>
              <w:t xml:space="preserve"> </w:t>
            </w:r>
            <w:r>
              <w:rPr>
                <w:sz w:val="16"/>
              </w:rPr>
              <w:t>que puede ser construcción, rehabilitación o mantenimiento y</w:t>
            </w:r>
          </w:p>
          <w:p w:rsidR="00F009C6" w:rsidRDefault="009429A1">
            <w:pPr>
              <w:pStyle w:val="TableParagraph"/>
              <w:spacing w:before="13" w:line="184" w:lineRule="exact"/>
              <w:ind w:left="104" w:right="105"/>
              <w:jc w:val="both"/>
              <w:rPr>
                <w:sz w:val="16"/>
              </w:rPr>
            </w:pPr>
            <w:r>
              <w:rPr>
                <w:sz w:val="16"/>
              </w:rPr>
              <w:t>equipamiento</w:t>
            </w:r>
            <w:r>
              <w:rPr>
                <w:spacing w:val="-13"/>
                <w:sz w:val="16"/>
              </w:rPr>
              <w:t xml:space="preserve"> </w:t>
            </w:r>
            <w:r>
              <w:rPr>
                <w:sz w:val="16"/>
              </w:rPr>
              <w:t>respecto</w:t>
            </w:r>
            <w:r>
              <w:rPr>
                <w:spacing w:val="-13"/>
                <w:sz w:val="16"/>
              </w:rPr>
              <w:t xml:space="preserve"> </w:t>
            </w:r>
            <w:r>
              <w:rPr>
                <w:sz w:val="16"/>
              </w:rPr>
              <w:t>al</w:t>
            </w:r>
            <w:r>
              <w:rPr>
                <w:spacing w:val="-12"/>
                <w:sz w:val="16"/>
              </w:rPr>
              <w:t xml:space="preserve"> </w:t>
            </w:r>
            <w:r>
              <w:rPr>
                <w:sz w:val="16"/>
              </w:rPr>
              <w:t>total</w:t>
            </w:r>
            <w:r>
              <w:rPr>
                <w:spacing w:val="-12"/>
                <w:sz w:val="16"/>
              </w:rPr>
              <w:t xml:space="preserve"> </w:t>
            </w:r>
            <w:r>
              <w:rPr>
                <w:sz w:val="16"/>
              </w:rPr>
              <w:t>de escuelas</w:t>
            </w:r>
            <w:r>
              <w:rPr>
                <w:spacing w:val="-7"/>
                <w:sz w:val="16"/>
              </w:rPr>
              <w:t xml:space="preserve"> </w:t>
            </w:r>
            <w:r>
              <w:rPr>
                <w:sz w:val="16"/>
              </w:rPr>
              <w:t>públicas.</w:t>
            </w:r>
          </w:p>
        </w:tc>
      </w:tr>
      <w:tr w:rsidR="00F009C6">
        <w:trPr>
          <w:trHeight w:val="1115"/>
        </w:trPr>
        <w:tc>
          <w:tcPr>
            <w:tcW w:w="1629" w:type="dxa"/>
            <w:tcBorders>
              <w:bottom w:val="nil"/>
            </w:tcBorders>
          </w:tcPr>
          <w:p w:rsidR="00F009C6" w:rsidRDefault="00F009C6">
            <w:pPr>
              <w:pStyle w:val="TableParagraph"/>
              <w:rPr>
                <w:b/>
                <w:sz w:val="18"/>
              </w:rPr>
            </w:pPr>
          </w:p>
          <w:p w:rsidR="00F009C6" w:rsidRDefault="00F009C6">
            <w:pPr>
              <w:pStyle w:val="TableParagraph"/>
              <w:spacing w:before="2"/>
              <w:rPr>
                <w:b/>
                <w:sz w:val="21"/>
              </w:rPr>
            </w:pPr>
          </w:p>
          <w:p w:rsidR="00F009C6" w:rsidRDefault="009429A1">
            <w:pPr>
              <w:pStyle w:val="TableParagraph"/>
              <w:ind w:left="122" w:right="122"/>
              <w:jc w:val="center"/>
              <w:rPr>
                <w:b/>
                <w:sz w:val="16"/>
              </w:rPr>
            </w:pPr>
            <w:r>
              <w:rPr>
                <w:b/>
                <w:sz w:val="16"/>
              </w:rPr>
              <w:t>COMPONENTES</w:t>
            </w:r>
          </w:p>
        </w:tc>
        <w:tc>
          <w:tcPr>
            <w:tcW w:w="1937" w:type="dxa"/>
            <w:tcBorders>
              <w:bottom w:val="nil"/>
            </w:tcBorders>
          </w:tcPr>
          <w:p w:rsidR="00F009C6" w:rsidRDefault="009429A1">
            <w:pPr>
              <w:pStyle w:val="TableParagraph"/>
              <w:tabs>
                <w:tab w:val="left" w:pos="1621"/>
              </w:tabs>
              <w:ind w:left="106" w:right="99"/>
              <w:rPr>
                <w:sz w:val="16"/>
              </w:rPr>
            </w:pPr>
            <w:r>
              <w:rPr>
                <w:sz w:val="16"/>
              </w:rPr>
              <w:t>Proyectos concluidos de construcción, rehabilitación</w:t>
            </w:r>
            <w:r>
              <w:rPr>
                <w:sz w:val="16"/>
              </w:rPr>
              <w:tab/>
              <w:t>y/o</w:t>
            </w:r>
          </w:p>
          <w:p w:rsidR="00F009C6" w:rsidRDefault="009429A1">
            <w:pPr>
              <w:pStyle w:val="TableParagraph"/>
              <w:tabs>
                <w:tab w:val="left" w:pos="1749"/>
              </w:tabs>
              <w:spacing w:before="8"/>
              <w:ind w:left="106" w:right="105"/>
              <w:rPr>
                <w:sz w:val="16"/>
              </w:rPr>
            </w:pPr>
            <w:r>
              <w:rPr>
                <w:sz w:val="16"/>
              </w:rPr>
              <w:t>mantenimiento</w:t>
            </w:r>
            <w:r>
              <w:rPr>
                <w:sz w:val="16"/>
              </w:rPr>
              <w:tab/>
              <w:t>y equipamiento  en</w:t>
            </w:r>
            <w:r>
              <w:rPr>
                <w:spacing w:val="8"/>
                <w:sz w:val="16"/>
              </w:rPr>
              <w:t xml:space="preserve"> </w:t>
            </w:r>
            <w:r>
              <w:rPr>
                <w:sz w:val="16"/>
              </w:rPr>
              <w:t>escuelas</w:t>
            </w:r>
          </w:p>
          <w:p w:rsidR="00F009C6" w:rsidRDefault="009429A1">
            <w:pPr>
              <w:pStyle w:val="TableParagraph"/>
              <w:spacing w:before="3" w:line="176" w:lineRule="exact"/>
              <w:ind w:left="106"/>
              <w:rPr>
                <w:sz w:val="16"/>
              </w:rPr>
            </w:pPr>
            <w:r>
              <w:rPr>
                <w:sz w:val="16"/>
              </w:rPr>
              <w:t>públicas de tipo básico</w:t>
            </w:r>
          </w:p>
        </w:tc>
        <w:tc>
          <w:tcPr>
            <w:tcW w:w="2902" w:type="dxa"/>
            <w:tcBorders>
              <w:bottom w:val="nil"/>
            </w:tcBorders>
          </w:tcPr>
          <w:p w:rsidR="00F009C6" w:rsidRDefault="009429A1">
            <w:pPr>
              <w:pStyle w:val="TableParagraph"/>
              <w:ind w:left="106" w:right="94"/>
              <w:jc w:val="both"/>
              <w:rPr>
                <w:sz w:val="16"/>
              </w:rPr>
            </w:pPr>
            <w:r>
              <w:rPr>
                <w:sz w:val="16"/>
              </w:rPr>
              <w:t>Proyectos concluidos de construcción, rehabilitación y/o mantenimiento, y equipamiento</w:t>
            </w:r>
            <w:r>
              <w:rPr>
                <w:spacing w:val="-7"/>
                <w:sz w:val="16"/>
              </w:rPr>
              <w:t xml:space="preserve"> </w:t>
            </w:r>
            <w:r>
              <w:rPr>
                <w:sz w:val="16"/>
              </w:rPr>
              <w:t>en</w:t>
            </w:r>
            <w:r>
              <w:rPr>
                <w:spacing w:val="-7"/>
                <w:sz w:val="16"/>
              </w:rPr>
              <w:t xml:space="preserve"> </w:t>
            </w:r>
            <w:r>
              <w:rPr>
                <w:sz w:val="16"/>
              </w:rPr>
              <w:t>escuelas</w:t>
            </w:r>
            <w:r>
              <w:rPr>
                <w:spacing w:val="-9"/>
                <w:sz w:val="16"/>
              </w:rPr>
              <w:t xml:space="preserve"> </w:t>
            </w:r>
            <w:r>
              <w:rPr>
                <w:sz w:val="16"/>
              </w:rPr>
              <w:t>públicas</w:t>
            </w:r>
            <w:r>
              <w:rPr>
                <w:spacing w:val="-9"/>
                <w:sz w:val="16"/>
              </w:rPr>
              <w:t xml:space="preserve"> </w:t>
            </w:r>
            <w:r>
              <w:rPr>
                <w:sz w:val="16"/>
              </w:rPr>
              <w:t>de</w:t>
            </w:r>
            <w:r>
              <w:rPr>
                <w:spacing w:val="-8"/>
                <w:sz w:val="16"/>
              </w:rPr>
              <w:t xml:space="preserve"> </w:t>
            </w:r>
            <w:r>
              <w:rPr>
                <w:sz w:val="16"/>
              </w:rPr>
              <w:t>tipo básico.</w:t>
            </w:r>
          </w:p>
        </w:tc>
        <w:tc>
          <w:tcPr>
            <w:tcW w:w="2366" w:type="dxa"/>
            <w:tcBorders>
              <w:bottom w:val="nil"/>
            </w:tcBorders>
          </w:tcPr>
          <w:p w:rsidR="00F009C6" w:rsidRDefault="009429A1">
            <w:pPr>
              <w:pStyle w:val="TableParagraph"/>
              <w:ind w:left="104" w:right="96"/>
              <w:jc w:val="both"/>
              <w:rPr>
                <w:sz w:val="16"/>
              </w:rPr>
            </w:pPr>
            <w:r>
              <w:rPr>
                <w:sz w:val="16"/>
              </w:rPr>
              <w:t>Mide el número de proyectos en la categoría de construcción concluidos, de escuelas públicas de tipo básico.</w:t>
            </w:r>
          </w:p>
        </w:tc>
      </w:tr>
    </w:tbl>
    <w:p w:rsidR="00F009C6" w:rsidRDefault="00F009C6">
      <w:pPr>
        <w:jc w:val="both"/>
        <w:rPr>
          <w:sz w:val="16"/>
        </w:rPr>
        <w:sectPr w:rsidR="00F009C6">
          <w:pgSz w:w="12240" w:h="15840"/>
          <w:pgMar w:top="1560" w:right="1440" w:bottom="1000" w:left="1420" w:header="588" w:footer="804" w:gutter="0"/>
          <w:cols w:space="720"/>
        </w:sectPr>
      </w:pPr>
    </w:p>
    <w:p w:rsidR="00F009C6" w:rsidRDefault="009429A1">
      <w:pPr>
        <w:pStyle w:val="Textoindependiente"/>
        <w:rPr>
          <w:b/>
          <w:sz w:val="20"/>
        </w:rPr>
      </w:pPr>
      <w:r>
        <w:rPr>
          <w:lang w:val="en-US"/>
        </w:rPr>
        <w:lastRenderedPageBreak/>
        <w:pict>
          <v:shape id="_x0000_s1747" type="#_x0000_t202" style="position:absolute;margin-left:551.7pt;margin-top:653.55pt;width:27.8pt;height:62.25pt;z-index:2248;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na</w:t>
                  </w:r>
                  <w:r>
                    <w:rPr>
                      <w:rFonts w:ascii="Cambria" w:hAnsi="Cambria"/>
                      <w:b/>
                      <w:color w:val="933634"/>
                      <w:spacing w:val="-1"/>
                      <w:sz w:val="44"/>
                    </w:rPr>
                    <w:t>24</w:t>
                  </w:r>
                </w:p>
              </w:txbxContent>
            </v:textbox>
            <w10:wrap anchorx="page" anchory="page"/>
          </v:shape>
        </w:pict>
      </w: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3"/>
        </w:rPr>
      </w:pPr>
    </w:p>
    <w:p w:rsidR="00F009C6" w:rsidRDefault="009429A1">
      <w:pPr>
        <w:spacing w:before="100"/>
        <w:ind w:left="280"/>
        <w:rPr>
          <w:sz w:val="16"/>
        </w:rPr>
      </w:pPr>
      <w:r>
        <w:rPr>
          <w:lang w:val="en-US"/>
        </w:rPr>
        <w:pict>
          <v:shape id="_x0000_s1746" type="#_x0000_t202" style="position:absolute;left:0;text-align:left;margin-left:85.05pt;margin-top:-233.6pt;width:442.2pt;height:239.3pt;z-index:2272;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29"/>
                    <w:gridCol w:w="1937"/>
                    <w:gridCol w:w="2902"/>
                    <w:gridCol w:w="2366"/>
                  </w:tblGrid>
                  <w:tr w:rsidR="00F009C6">
                    <w:trPr>
                      <w:trHeight w:val="302"/>
                    </w:trPr>
                    <w:tc>
                      <w:tcPr>
                        <w:tcW w:w="1629" w:type="dxa"/>
                        <w:shd w:val="clear" w:color="auto" w:fill="933634"/>
                      </w:tcPr>
                      <w:p w:rsidR="00F009C6" w:rsidRDefault="00F009C6">
                        <w:pPr>
                          <w:pStyle w:val="TableParagraph"/>
                          <w:rPr>
                            <w:rFonts w:ascii="Times New Roman"/>
                            <w:sz w:val="18"/>
                          </w:rPr>
                        </w:pPr>
                      </w:p>
                    </w:tc>
                    <w:tc>
                      <w:tcPr>
                        <w:tcW w:w="1937" w:type="dxa"/>
                        <w:shd w:val="clear" w:color="auto" w:fill="933634"/>
                      </w:tcPr>
                      <w:p w:rsidR="00F009C6" w:rsidRDefault="009429A1">
                        <w:pPr>
                          <w:pStyle w:val="TableParagraph"/>
                          <w:spacing w:before="46"/>
                          <w:ind w:left="226"/>
                          <w:rPr>
                            <w:b/>
                            <w:sz w:val="16"/>
                          </w:rPr>
                        </w:pPr>
                        <w:r>
                          <w:rPr>
                            <w:b/>
                            <w:color w:val="FFFFFF"/>
                            <w:sz w:val="16"/>
                          </w:rPr>
                          <w:t>Resumen Narrativo</w:t>
                        </w:r>
                      </w:p>
                    </w:tc>
                    <w:tc>
                      <w:tcPr>
                        <w:tcW w:w="2902" w:type="dxa"/>
                        <w:shd w:val="clear" w:color="auto" w:fill="933634"/>
                      </w:tcPr>
                      <w:p w:rsidR="00F009C6" w:rsidRDefault="009429A1">
                        <w:pPr>
                          <w:pStyle w:val="TableParagraph"/>
                          <w:spacing w:before="46"/>
                          <w:ind w:left="995" w:right="991"/>
                          <w:jc w:val="center"/>
                          <w:rPr>
                            <w:b/>
                            <w:sz w:val="16"/>
                          </w:rPr>
                        </w:pPr>
                        <w:r>
                          <w:rPr>
                            <w:b/>
                            <w:color w:val="FFFFFF"/>
                            <w:sz w:val="16"/>
                          </w:rPr>
                          <w:t>Indicadores</w:t>
                        </w:r>
                      </w:p>
                    </w:tc>
                    <w:tc>
                      <w:tcPr>
                        <w:tcW w:w="2366" w:type="dxa"/>
                        <w:shd w:val="clear" w:color="auto" w:fill="933634"/>
                      </w:tcPr>
                      <w:p w:rsidR="00F009C6" w:rsidRDefault="009429A1">
                        <w:pPr>
                          <w:pStyle w:val="TableParagraph"/>
                          <w:spacing w:before="46"/>
                          <w:ind w:left="791" w:right="791"/>
                          <w:jc w:val="center"/>
                          <w:rPr>
                            <w:b/>
                            <w:sz w:val="16"/>
                          </w:rPr>
                        </w:pPr>
                        <w:r>
                          <w:rPr>
                            <w:b/>
                            <w:color w:val="FFFFFF"/>
                            <w:sz w:val="16"/>
                          </w:rPr>
                          <w:t>Qué Mide</w:t>
                        </w:r>
                      </w:p>
                    </w:tc>
                  </w:tr>
                  <w:tr w:rsidR="00F009C6">
                    <w:trPr>
                      <w:trHeight w:val="1658"/>
                    </w:trPr>
                    <w:tc>
                      <w:tcPr>
                        <w:tcW w:w="1629" w:type="dxa"/>
                      </w:tcPr>
                      <w:p w:rsidR="00F009C6" w:rsidRDefault="00F009C6">
                        <w:pPr>
                          <w:pStyle w:val="TableParagraph"/>
                          <w:rPr>
                            <w:rFonts w:ascii="Times New Roman"/>
                            <w:sz w:val="18"/>
                          </w:rPr>
                        </w:pPr>
                      </w:p>
                    </w:tc>
                    <w:tc>
                      <w:tcPr>
                        <w:tcW w:w="1937" w:type="dxa"/>
                      </w:tcPr>
                      <w:p w:rsidR="00F009C6" w:rsidRDefault="00F009C6">
                        <w:pPr>
                          <w:pStyle w:val="TableParagraph"/>
                          <w:rPr>
                            <w:rFonts w:ascii="Times New Roman"/>
                            <w:sz w:val="18"/>
                          </w:rPr>
                        </w:pPr>
                      </w:p>
                    </w:tc>
                    <w:tc>
                      <w:tcPr>
                        <w:tcW w:w="2902" w:type="dxa"/>
                      </w:tcPr>
                      <w:p w:rsidR="00F009C6" w:rsidRDefault="009429A1">
                        <w:pPr>
                          <w:pStyle w:val="TableParagraph"/>
                          <w:spacing w:line="163" w:lineRule="exact"/>
                          <w:ind w:left="106"/>
                          <w:rPr>
                            <w:sz w:val="16"/>
                          </w:rPr>
                        </w:pPr>
                        <w:r>
                          <w:rPr>
                            <w:sz w:val="16"/>
                          </w:rPr>
                          <w:t>Porcentaje  de  escuelas públicas de  tipo</w:t>
                        </w:r>
                      </w:p>
                      <w:p w:rsidR="00F009C6" w:rsidRDefault="009429A1">
                        <w:pPr>
                          <w:pStyle w:val="TableParagraph"/>
                          <w:ind w:left="106" w:right="97"/>
                          <w:jc w:val="both"/>
                          <w:rPr>
                            <w:sz w:val="16"/>
                          </w:rPr>
                        </w:pPr>
                        <w:r>
                          <w:rPr>
                            <w:sz w:val="16"/>
                          </w:rPr>
                          <w:t>básico con proyectos concluidos en la categoría de rehabilitación y/o mantenimiento.</w:t>
                        </w:r>
                      </w:p>
                      <w:p w:rsidR="00F009C6" w:rsidRDefault="00F009C6">
                        <w:pPr>
                          <w:pStyle w:val="TableParagraph"/>
                          <w:spacing w:before="1"/>
                          <w:rPr>
                            <w:sz w:val="16"/>
                          </w:rPr>
                        </w:pPr>
                      </w:p>
                      <w:p w:rsidR="00F009C6" w:rsidRDefault="009429A1">
                        <w:pPr>
                          <w:pStyle w:val="TableParagraph"/>
                          <w:ind w:left="106" w:right="97"/>
                          <w:jc w:val="both"/>
                          <w:rPr>
                            <w:sz w:val="16"/>
                          </w:rPr>
                        </w:pPr>
                        <w:r>
                          <w:rPr>
                            <w:sz w:val="16"/>
                          </w:rPr>
                          <w:t>Porcentaje de escuelas públicas de tipo básico con proyectos concluidos en la categoría de equipamiento.</w:t>
                        </w:r>
                      </w:p>
                    </w:tc>
                    <w:tc>
                      <w:tcPr>
                        <w:tcW w:w="2366" w:type="dxa"/>
                      </w:tcPr>
                      <w:p w:rsidR="00F009C6" w:rsidRDefault="009429A1">
                        <w:pPr>
                          <w:pStyle w:val="TableParagraph"/>
                          <w:spacing w:line="163" w:lineRule="exact"/>
                          <w:ind w:left="104"/>
                          <w:rPr>
                            <w:sz w:val="16"/>
                          </w:rPr>
                        </w:pPr>
                        <w:r>
                          <w:rPr>
                            <w:sz w:val="16"/>
                          </w:rPr>
                          <w:t>Mide el número de proyectos en</w:t>
                        </w:r>
                      </w:p>
                      <w:p w:rsidR="00F009C6" w:rsidRDefault="009429A1">
                        <w:pPr>
                          <w:pStyle w:val="TableParagraph"/>
                          <w:ind w:left="104" w:right="96"/>
                          <w:jc w:val="both"/>
                          <w:rPr>
                            <w:sz w:val="16"/>
                          </w:rPr>
                        </w:pPr>
                        <w:r>
                          <w:rPr>
                            <w:sz w:val="16"/>
                          </w:rPr>
                          <w:t>la categoría de rehabilitación y/o mantenimiento concluidos en escuelas de educación Básica.</w:t>
                        </w:r>
                      </w:p>
                      <w:p w:rsidR="00F009C6" w:rsidRDefault="00F009C6">
                        <w:pPr>
                          <w:pStyle w:val="TableParagraph"/>
                          <w:spacing w:before="1"/>
                          <w:rPr>
                            <w:sz w:val="16"/>
                          </w:rPr>
                        </w:pPr>
                      </w:p>
                      <w:p w:rsidR="00F009C6" w:rsidRDefault="009429A1">
                        <w:pPr>
                          <w:pStyle w:val="TableParagraph"/>
                          <w:ind w:left="104" w:right="100"/>
                          <w:jc w:val="both"/>
                          <w:rPr>
                            <w:sz w:val="16"/>
                          </w:rPr>
                        </w:pPr>
                        <w:r>
                          <w:rPr>
                            <w:sz w:val="16"/>
                          </w:rPr>
                          <w:t>Mide el número de proyectos concluidos   en   la   categoría de</w:t>
                        </w:r>
                      </w:p>
                      <w:p w:rsidR="00F009C6" w:rsidRDefault="009429A1">
                        <w:pPr>
                          <w:pStyle w:val="TableParagraph"/>
                          <w:spacing w:before="3" w:line="184" w:lineRule="exact"/>
                          <w:ind w:left="104" w:right="104"/>
                          <w:jc w:val="both"/>
                          <w:rPr>
                            <w:sz w:val="16"/>
                          </w:rPr>
                        </w:pPr>
                        <w:r>
                          <w:rPr>
                            <w:sz w:val="16"/>
                          </w:rPr>
                          <w:t>equipamiento de escuelas públicas</w:t>
                        </w:r>
                      </w:p>
                    </w:tc>
                  </w:tr>
                  <w:tr w:rsidR="00F009C6">
                    <w:trPr>
                      <w:trHeight w:val="2786"/>
                    </w:trPr>
                    <w:tc>
                      <w:tcPr>
                        <w:tcW w:w="1629" w:type="dxa"/>
                      </w:tcPr>
                      <w:p w:rsidR="00F009C6" w:rsidRDefault="00F009C6">
                        <w:pPr>
                          <w:pStyle w:val="TableParagraph"/>
                          <w:rPr>
                            <w:sz w:val="18"/>
                          </w:rPr>
                        </w:pPr>
                      </w:p>
                      <w:p w:rsidR="00F009C6" w:rsidRDefault="00F009C6">
                        <w:pPr>
                          <w:pStyle w:val="TableParagraph"/>
                          <w:spacing w:before="2"/>
                          <w:rPr>
                            <w:sz w:val="21"/>
                          </w:rPr>
                        </w:pPr>
                      </w:p>
                      <w:p w:rsidR="00F009C6" w:rsidRDefault="009429A1">
                        <w:pPr>
                          <w:pStyle w:val="TableParagraph"/>
                          <w:ind w:left="230"/>
                          <w:rPr>
                            <w:b/>
                            <w:sz w:val="16"/>
                          </w:rPr>
                        </w:pPr>
                        <w:r>
                          <w:rPr>
                            <w:b/>
                            <w:sz w:val="16"/>
                          </w:rPr>
                          <w:t>ACTIVIDADES</w:t>
                        </w:r>
                      </w:p>
                    </w:tc>
                    <w:tc>
                      <w:tcPr>
                        <w:tcW w:w="1937" w:type="dxa"/>
                      </w:tcPr>
                      <w:p w:rsidR="00F009C6" w:rsidRDefault="009429A1">
                        <w:pPr>
                          <w:pStyle w:val="TableParagraph"/>
                          <w:tabs>
                            <w:tab w:val="left" w:pos="1621"/>
                          </w:tabs>
                          <w:ind w:left="106" w:right="99"/>
                          <w:rPr>
                            <w:sz w:val="16"/>
                          </w:rPr>
                        </w:pPr>
                        <w:r>
                          <w:rPr>
                            <w:sz w:val="16"/>
                          </w:rPr>
                          <w:t>Ejecución de proyectos de construcción, rehabilitación</w:t>
                        </w:r>
                        <w:r>
                          <w:rPr>
                            <w:sz w:val="16"/>
                          </w:rPr>
                          <w:tab/>
                          <w:t>y/o</w:t>
                        </w:r>
                      </w:p>
                      <w:p w:rsidR="00F009C6" w:rsidRDefault="009429A1">
                        <w:pPr>
                          <w:pStyle w:val="TableParagraph"/>
                          <w:tabs>
                            <w:tab w:val="left" w:pos="1749"/>
                          </w:tabs>
                          <w:spacing w:before="8"/>
                          <w:ind w:left="106" w:right="105"/>
                          <w:jc w:val="both"/>
                          <w:rPr>
                            <w:sz w:val="16"/>
                          </w:rPr>
                        </w:pPr>
                        <w:r>
                          <w:rPr>
                            <w:sz w:val="16"/>
                          </w:rPr>
                          <w:t>mantenimiento</w:t>
                        </w:r>
                        <w:r>
                          <w:rPr>
                            <w:sz w:val="16"/>
                          </w:rPr>
                          <w:tab/>
                          <w:t>y equipamiento de escuelas de tipo</w:t>
                        </w:r>
                        <w:r>
                          <w:rPr>
                            <w:spacing w:val="-7"/>
                            <w:sz w:val="16"/>
                          </w:rPr>
                          <w:t xml:space="preserve"> </w:t>
                        </w:r>
                        <w:r>
                          <w:rPr>
                            <w:sz w:val="16"/>
                          </w:rPr>
                          <w:t>básico</w:t>
                        </w:r>
                      </w:p>
                    </w:tc>
                    <w:tc>
                      <w:tcPr>
                        <w:tcW w:w="2902" w:type="dxa"/>
                      </w:tcPr>
                      <w:p w:rsidR="00F009C6" w:rsidRDefault="009429A1">
                        <w:pPr>
                          <w:pStyle w:val="TableParagraph"/>
                          <w:ind w:left="106" w:right="97"/>
                          <w:jc w:val="both"/>
                          <w:rPr>
                            <w:sz w:val="16"/>
                          </w:rPr>
                        </w:pPr>
                        <w:r>
                          <w:rPr>
                            <w:sz w:val="16"/>
                          </w:rPr>
                          <w:t>Porcentaje de proyectos en proceso de ejecución en la categoría de construcción de escuelas públicas de tipo básico.</w:t>
                        </w:r>
                      </w:p>
                      <w:p w:rsidR="00F009C6" w:rsidRDefault="00F009C6">
                        <w:pPr>
                          <w:pStyle w:val="TableParagraph"/>
                          <w:rPr>
                            <w:sz w:val="18"/>
                          </w:rPr>
                        </w:pPr>
                      </w:p>
                      <w:p w:rsidR="00F009C6" w:rsidRDefault="00F009C6">
                        <w:pPr>
                          <w:pStyle w:val="TableParagraph"/>
                          <w:rPr>
                            <w:sz w:val="18"/>
                          </w:rPr>
                        </w:pPr>
                      </w:p>
                      <w:p w:rsidR="00F009C6" w:rsidRDefault="009429A1">
                        <w:pPr>
                          <w:pStyle w:val="TableParagraph"/>
                          <w:spacing w:before="146"/>
                          <w:ind w:left="106" w:right="93"/>
                          <w:jc w:val="both"/>
                          <w:rPr>
                            <w:sz w:val="16"/>
                          </w:rPr>
                        </w:pPr>
                        <w:r>
                          <w:rPr>
                            <w:sz w:val="16"/>
                          </w:rPr>
                          <w:t>Porcentaje de proyectos en proceso de ejecución</w:t>
                        </w:r>
                        <w:r>
                          <w:rPr>
                            <w:spacing w:val="-7"/>
                            <w:sz w:val="16"/>
                          </w:rPr>
                          <w:t xml:space="preserve"> </w:t>
                        </w:r>
                        <w:r>
                          <w:rPr>
                            <w:sz w:val="16"/>
                          </w:rPr>
                          <w:t>en</w:t>
                        </w:r>
                        <w:r>
                          <w:rPr>
                            <w:spacing w:val="-7"/>
                            <w:sz w:val="16"/>
                          </w:rPr>
                          <w:t xml:space="preserve"> </w:t>
                        </w:r>
                        <w:r>
                          <w:rPr>
                            <w:sz w:val="16"/>
                          </w:rPr>
                          <w:t>la</w:t>
                        </w:r>
                        <w:r>
                          <w:rPr>
                            <w:spacing w:val="-11"/>
                            <w:sz w:val="16"/>
                          </w:rPr>
                          <w:t xml:space="preserve"> </w:t>
                        </w:r>
                        <w:r>
                          <w:rPr>
                            <w:sz w:val="16"/>
                          </w:rPr>
                          <w:t>categoría</w:t>
                        </w:r>
                        <w:r>
                          <w:rPr>
                            <w:spacing w:val="-7"/>
                            <w:sz w:val="16"/>
                          </w:rPr>
                          <w:t xml:space="preserve"> </w:t>
                        </w:r>
                        <w:r>
                          <w:rPr>
                            <w:sz w:val="16"/>
                          </w:rPr>
                          <w:t>de</w:t>
                        </w:r>
                        <w:r>
                          <w:rPr>
                            <w:spacing w:val="-8"/>
                            <w:sz w:val="16"/>
                          </w:rPr>
                          <w:t xml:space="preserve"> </w:t>
                        </w:r>
                        <w:r>
                          <w:rPr>
                            <w:sz w:val="16"/>
                          </w:rPr>
                          <w:t>rehabilitación y/o mantenimiento de escuelas públicas de tipo</w:t>
                        </w:r>
                        <w:r>
                          <w:rPr>
                            <w:spacing w:val="-7"/>
                            <w:sz w:val="16"/>
                          </w:rPr>
                          <w:t xml:space="preserve"> </w:t>
                        </w:r>
                        <w:r>
                          <w:rPr>
                            <w:sz w:val="16"/>
                          </w:rPr>
                          <w:t>básico</w:t>
                        </w:r>
                      </w:p>
                      <w:p w:rsidR="00F009C6" w:rsidRDefault="00F009C6">
                        <w:pPr>
                          <w:pStyle w:val="TableParagraph"/>
                          <w:rPr>
                            <w:sz w:val="16"/>
                          </w:rPr>
                        </w:pPr>
                      </w:p>
                      <w:p w:rsidR="00F009C6" w:rsidRDefault="009429A1">
                        <w:pPr>
                          <w:pStyle w:val="TableParagraph"/>
                          <w:ind w:left="106" w:right="100"/>
                          <w:jc w:val="both"/>
                          <w:rPr>
                            <w:sz w:val="16"/>
                          </w:rPr>
                        </w:pPr>
                        <w:r>
                          <w:rPr>
                            <w:sz w:val="16"/>
                          </w:rPr>
                          <w:t>Porcentaje de proyectos en proceso de ejecución</w:t>
                        </w:r>
                        <w:r>
                          <w:rPr>
                            <w:spacing w:val="-11"/>
                            <w:sz w:val="16"/>
                          </w:rPr>
                          <w:t xml:space="preserve"> </w:t>
                        </w:r>
                        <w:r>
                          <w:rPr>
                            <w:sz w:val="16"/>
                          </w:rPr>
                          <w:t>en</w:t>
                        </w:r>
                        <w:r>
                          <w:rPr>
                            <w:spacing w:val="-11"/>
                            <w:sz w:val="16"/>
                          </w:rPr>
                          <w:t xml:space="preserve"> </w:t>
                        </w:r>
                        <w:r>
                          <w:rPr>
                            <w:sz w:val="16"/>
                          </w:rPr>
                          <w:t>la</w:t>
                        </w:r>
                        <w:r>
                          <w:rPr>
                            <w:spacing w:val="-11"/>
                            <w:sz w:val="16"/>
                          </w:rPr>
                          <w:t xml:space="preserve"> </w:t>
                        </w:r>
                        <w:r>
                          <w:rPr>
                            <w:sz w:val="16"/>
                          </w:rPr>
                          <w:t>categoría</w:t>
                        </w:r>
                        <w:r>
                          <w:rPr>
                            <w:spacing w:val="-11"/>
                            <w:sz w:val="16"/>
                          </w:rPr>
                          <w:t xml:space="preserve"> </w:t>
                        </w:r>
                        <w:r>
                          <w:rPr>
                            <w:sz w:val="16"/>
                          </w:rPr>
                          <w:t>de</w:t>
                        </w:r>
                        <w:r>
                          <w:rPr>
                            <w:spacing w:val="-8"/>
                            <w:sz w:val="16"/>
                          </w:rPr>
                          <w:t xml:space="preserve"> </w:t>
                        </w:r>
                        <w:r>
                          <w:rPr>
                            <w:sz w:val="16"/>
                          </w:rPr>
                          <w:t>equipamiento de escuelas públicas de tipo</w:t>
                        </w:r>
                        <w:r>
                          <w:rPr>
                            <w:spacing w:val="-15"/>
                            <w:sz w:val="16"/>
                          </w:rPr>
                          <w:t xml:space="preserve"> </w:t>
                        </w:r>
                        <w:r>
                          <w:rPr>
                            <w:sz w:val="16"/>
                          </w:rPr>
                          <w:t>básico</w:t>
                        </w:r>
                      </w:p>
                    </w:tc>
                    <w:tc>
                      <w:tcPr>
                        <w:tcW w:w="2366" w:type="dxa"/>
                      </w:tcPr>
                      <w:p w:rsidR="00F009C6" w:rsidRDefault="009429A1">
                        <w:pPr>
                          <w:pStyle w:val="TableParagraph"/>
                          <w:spacing w:line="237" w:lineRule="auto"/>
                          <w:ind w:left="104" w:right="106"/>
                          <w:jc w:val="both"/>
                          <w:rPr>
                            <w:sz w:val="16"/>
                          </w:rPr>
                        </w:pPr>
                        <w:r>
                          <w:rPr>
                            <w:sz w:val="16"/>
                          </w:rPr>
                          <w:t>Mide el número de proyectos en la categoría de construcción.</w:t>
                        </w:r>
                      </w:p>
                      <w:p w:rsidR="00F009C6" w:rsidRDefault="00F009C6">
                        <w:pPr>
                          <w:pStyle w:val="TableParagraph"/>
                          <w:rPr>
                            <w:sz w:val="18"/>
                          </w:rPr>
                        </w:pPr>
                      </w:p>
                      <w:p w:rsidR="00F009C6" w:rsidRDefault="00F009C6">
                        <w:pPr>
                          <w:pStyle w:val="TableParagraph"/>
                          <w:rPr>
                            <w:sz w:val="18"/>
                          </w:rPr>
                        </w:pPr>
                      </w:p>
                      <w:p w:rsidR="00F009C6" w:rsidRDefault="00F009C6">
                        <w:pPr>
                          <w:pStyle w:val="TableParagraph"/>
                          <w:rPr>
                            <w:sz w:val="18"/>
                          </w:rPr>
                        </w:pPr>
                      </w:p>
                      <w:p w:rsidR="00F009C6" w:rsidRDefault="009429A1">
                        <w:pPr>
                          <w:pStyle w:val="TableParagraph"/>
                          <w:spacing w:before="124"/>
                          <w:ind w:left="104" w:right="98"/>
                          <w:jc w:val="both"/>
                          <w:rPr>
                            <w:sz w:val="16"/>
                          </w:rPr>
                        </w:pPr>
                        <w:r>
                          <w:rPr>
                            <w:sz w:val="16"/>
                          </w:rPr>
                          <w:t>Mide el número de proyectos en la categoría de rehabilitación y/o mantenimiento.</w:t>
                        </w:r>
                      </w:p>
                      <w:p w:rsidR="00F009C6" w:rsidRDefault="00F009C6">
                        <w:pPr>
                          <w:pStyle w:val="TableParagraph"/>
                          <w:rPr>
                            <w:sz w:val="18"/>
                          </w:rPr>
                        </w:pPr>
                      </w:p>
                      <w:p w:rsidR="00F009C6" w:rsidRDefault="00F009C6">
                        <w:pPr>
                          <w:pStyle w:val="TableParagraph"/>
                          <w:spacing w:before="11"/>
                          <w:rPr>
                            <w:sz w:val="13"/>
                          </w:rPr>
                        </w:pPr>
                      </w:p>
                      <w:p w:rsidR="00F009C6" w:rsidRDefault="009429A1">
                        <w:pPr>
                          <w:pStyle w:val="TableParagraph"/>
                          <w:ind w:left="104" w:right="104"/>
                          <w:jc w:val="both"/>
                          <w:rPr>
                            <w:sz w:val="16"/>
                          </w:rPr>
                        </w:pPr>
                        <w:r>
                          <w:rPr>
                            <w:sz w:val="16"/>
                          </w:rPr>
                          <w:t>Mide el número de proyectos en la categoría de equipamiento que se   están   llevando   a   cabo en</w:t>
                        </w:r>
                      </w:p>
                      <w:p w:rsidR="00F009C6" w:rsidRDefault="009429A1">
                        <w:pPr>
                          <w:pStyle w:val="TableParagraph"/>
                          <w:spacing w:line="178" w:lineRule="exact"/>
                          <w:ind w:left="104"/>
                          <w:jc w:val="both"/>
                          <w:rPr>
                            <w:sz w:val="16"/>
                          </w:rPr>
                        </w:pPr>
                        <w:r>
                          <w:rPr>
                            <w:sz w:val="16"/>
                          </w:rPr>
                          <w:t>escuelas públicas.</w:t>
                        </w:r>
                      </w:p>
                    </w:tc>
                  </w:tr>
                </w:tbl>
                <w:p w:rsidR="00F009C6" w:rsidRDefault="00F009C6">
                  <w:pPr>
                    <w:pStyle w:val="Textoindependiente"/>
                  </w:pPr>
                </w:p>
              </w:txbxContent>
            </v:textbox>
            <w10:wrap anchorx="page"/>
          </v:shape>
        </w:pict>
      </w:r>
      <w:r>
        <w:rPr>
          <w:sz w:val="16"/>
        </w:rPr>
        <w:t>Fuente: Matriz de Indicadores de Resultados del FAM-Básico.</w:t>
      </w:r>
    </w:p>
    <w:p w:rsidR="00F009C6" w:rsidRDefault="00F009C6">
      <w:pPr>
        <w:pStyle w:val="Textoindependiente"/>
        <w:rPr>
          <w:sz w:val="18"/>
        </w:rPr>
      </w:pPr>
    </w:p>
    <w:p w:rsidR="00F009C6" w:rsidRDefault="00F009C6">
      <w:pPr>
        <w:pStyle w:val="Textoindependiente"/>
        <w:rPr>
          <w:sz w:val="18"/>
        </w:rPr>
      </w:pPr>
    </w:p>
    <w:p w:rsidR="00F009C6" w:rsidRDefault="00F009C6">
      <w:pPr>
        <w:pStyle w:val="Textoindependiente"/>
        <w:spacing w:before="1"/>
        <w:rPr>
          <w:sz w:val="16"/>
        </w:rPr>
      </w:pPr>
    </w:p>
    <w:p w:rsidR="00F009C6" w:rsidRDefault="009429A1">
      <w:pPr>
        <w:pStyle w:val="Textoindependiente"/>
        <w:spacing w:line="360" w:lineRule="auto"/>
        <w:ind w:left="280" w:right="254"/>
        <w:jc w:val="both"/>
      </w:pPr>
      <w:r>
        <w:t>La Matriz del FAM-Básico, se encuentra alineada en su lógica vertical y horizontal, presenta indicadores</w:t>
      </w:r>
      <w:r>
        <w:rPr>
          <w:spacing w:val="-10"/>
        </w:rPr>
        <w:t xml:space="preserve"> </w:t>
      </w:r>
      <w:r>
        <w:t>adecuados</w:t>
      </w:r>
      <w:r>
        <w:rPr>
          <w:spacing w:val="-10"/>
        </w:rPr>
        <w:t xml:space="preserve"> </w:t>
      </w:r>
      <w:r>
        <w:t>que</w:t>
      </w:r>
      <w:r>
        <w:rPr>
          <w:spacing w:val="-8"/>
        </w:rPr>
        <w:t xml:space="preserve"> </w:t>
      </w:r>
      <w:r>
        <w:t>permiten</w:t>
      </w:r>
      <w:r>
        <w:rPr>
          <w:spacing w:val="-9"/>
        </w:rPr>
        <w:t xml:space="preserve"> </w:t>
      </w:r>
      <w:r>
        <w:t>medir</w:t>
      </w:r>
      <w:r>
        <w:rPr>
          <w:spacing w:val="-9"/>
        </w:rPr>
        <w:t xml:space="preserve"> </w:t>
      </w:r>
      <w:r>
        <w:t>el</w:t>
      </w:r>
      <w:r>
        <w:rPr>
          <w:spacing w:val="-10"/>
        </w:rPr>
        <w:t xml:space="preserve"> </w:t>
      </w:r>
      <w:r>
        <w:t>desempeño</w:t>
      </w:r>
      <w:r>
        <w:rPr>
          <w:spacing w:val="-13"/>
        </w:rPr>
        <w:t xml:space="preserve"> </w:t>
      </w:r>
      <w:r>
        <w:t>del</w:t>
      </w:r>
      <w:r>
        <w:rPr>
          <w:spacing w:val="-10"/>
        </w:rPr>
        <w:t xml:space="preserve"> </w:t>
      </w:r>
      <w:r>
        <w:t>programa,</w:t>
      </w:r>
      <w:r>
        <w:rPr>
          <w:spacing w:val="-10"/>
        </w:rPr>
        <w:t xml:space="preserve"> </w:t>
      </w:r>
      <w:r>
        <w:t>y</w:t>
      </w:r>
      <w:r>
        <w:rPr>
          <w:spacing w:val="-10"/>
        </w:rPr>
        <w:t xml:space="preserve"> </w:t>
      </w:r>
      <w:r>
        <w:t>que</w:t>
      </w:r>
      <w:r>
        <w:rPr>
          <w:spacing w:val="-13"/>
        </w:rPr>
        <w:t xml:space="preserve"> </w:t>
      </w:r>
      <w:r>
        <w:t>a</w:t>
      </w:r>
      <w:r>
        <w:rPr>
          <w:spacing w:val="-8"/>
        </w:rPr>
        <w:t xml:space="preserve"> </w:t>
      </w:r>
      <w:r>
        <w:t>su</w:t>
      </w:r>
      <w:r>
        <w:rPr>
          <w:spacing w:val="-10"/>
        </w:rPr>
        <w:t xml:space="preserve"> </w:t>
      </w:r>
      <w:r>
        <w:t>vez,</w:t>
      </w:r>
      <w:r>
        <w:rPr>
          <w:spacing w:val="-1"/>
        </w:rPr>
        <w:t xml:space="preserve"> </w:t>
      </w:r>
      <w:r>
        <w:t>con las obras reportadas en el SFU, se logra atender los rubros, teniendo un cumplimiento programático</w:t>
      </w:r>
      <w:r>
        <w:rPr>
          <w:spacing w:val="-1"/>
        </w:rPr>
        <w:t xml:space="preserve"> </w:t>
      </w:r>
      <w:r>
        <w:rPr>
          <w:b/>
        </w:rPr>
        <w:t>Regular</w:t>
      </w:r>
      <w:r>
        <w:t>.</w:t>
      </w:r>
    </w:p>
    <w:p w:rsidR="00F009C6" w:rsidRDefault="00F009C6">
      <w:pPr>
        <w:pStyle w:val="Textoindependiente"/>
        <w:spacing w:before="1"/>
        <w:rPr>
          <w:sz w:val="36"/>
        </w:rPr>
      </w:pPr>
    </w:p>
    <w:p w:rsidR="00F009C6" w:rsidRDefault="009429A1">
      <w:pPr>
        <w:pStyle w:val="Textoindependiente"/>
        <w:spacing w:line="360" w:lineRule="auto"/>
        <w:ind w:left="280" w:right="259"/>
        <w:jc w:val="both"/>
      </w:pPr>
      <w:r>
        <w:t xml:space="preserve">Estos indicadores presentaron un avance considerable, ya que a nivel de actividades </w:t>
      </w:r>
      <w:r>
        <w:rPr>
          <w:spacing w:val="-3"/>
        </w:rPr>
        <w:t xml:space="preserve">se </w:t>
      </w:r>
      <w:r>
        <w:rPr>
          <w:spacing w:val="60"/>
        </w:rPr>
        <w:t xml:space="preserve"> </w:t>
      </w:r>
      <w:r>
        <w:t>reportó un 100% en todos los indicadores, en componente</w:t>
      </w:r>
      <w:r>
        <w:t>s, se tiene un avance promedio de</w:t>
      </w:r>
      <w:r>
        <w:rPr>
          <w:spacing w:val="-16"/>
        </w:rPr>
        <w:t xml:space="preserve"> </w:t>
      </w:r>
      <w:r>
        <w:t>57%</w:t>
      </w:r>
      <w:r>
        <w:rPr>
          <w:spacing w:val="-16"/>
        </w:rPr>
        <w:t xml:space="preserve"> </w:t>
      </w:r>
      <w:r>
        <w:t>y</w:t>
      </w:r>
      <w:r>
        <w:rPr>
          <w:spacing w:val="-18"/>
        </w:rPr>
        <w:t xml:space="preserve"> </w:t>
      </w:r>
      <w:r>
        <w:t>en</w:t>
      </w:r>
      <w:r>
        <w:rPr>
          <w:spacing w:val="-21"/>
        </w:rPr>
        <w:t xml:space="preserve"> </w:t>
      </w:r>
      <w:r>
        <w:t>el</w:t>
      </w:r>
      <w:r>
        <w:rPr>
          <w:spacing w:val="-18"/>
        </w:rPr>
        <w:t xml:space="preserve"> </w:t>
      </w:r>
      <w:r>
        <w:t>Propósito,</w:t>
      </w:r>
      <w:r>
        <w:rPr>
          <w:spacing w:val="-18"/>
        </w:rPr>
        <w:t xml:space="preserve"> </w:t>
      </w:r>
      <w:r>
        <w:t>se</w:t>
      </w:r>
      <w:r>
        <w:rPr>
          <w:spacing w:val="-17"/>
        </w:rPr>
        <w:t xml:space="preserve"> </w:t>
      </w:r>
      <w:r>
        <w:t>logró</w:t>
      </w:r>
      <w:r>
        <w:rPr>
          <w:spacing w:val="-17"/>
        </w:rPr>
        <w:t xml:space="preserve"> </w:t>
      </w:r>
      <w:r>
        <w:t>un</w:t>
      </w:r>
      <w:r>
        <w:rPr>
          <w:spacing w:val="-17"/>
        </w:rPr>
        <w:t xml:space="preserve"> </w:t>
      </w:r>
      <w:r>
        <w:t>2.04%,</w:t>
      </w:r>
      <w:r>
        <w:rPr>
          <w:spacing w:val="-18"/>
        </w:rPr>
        <w:t xml:space="preserve"> </w:t>
      </w:r>
      <w:r>
        <w:t>lo</w:t>
      </w:r>
      <w:r>
        <w:rPr>
          <w:spacing w:val="-14"/>
        </w:rPr>
        <w:t xml:space="preserve"> </w:t>
      </w:r>
      <w:r>
        <w:t>cual</w:t>
      </w:r>
      <w:r>
        <w:rPr>
          <w:spacing w:val="-18"/>
        </w:rPr>
        <w:t xml:space="preserve"> </w:t>
      </w:r>
      <w:r>
        <w:t>indica</w:t>
      </w:r>
      <w:r>
        <w:rPr>
          <w:spacing w:val="-16"/>
        </w:rPr>
        <w:t xml:space="preserve"> </w:t>
      </w:r>
      <w:r>
        <w:t>que</w:t>
      </w:r>
      <w:r>
        <w:rPr>
          <w:spacing w:val="-16"/>
        </w:rPr>
        <w:t xml:space="preserve"> </w:t>
      </w:r>
      <w:r>
        <w:t>de</w:t>
      </w:r>
      <w:r>
        <w:rPr>
          <w:spacing w:val="-16"/>
        </w:rPr>
        <w:t xml:space="preserve"> </w:t>
      </w:r>
      <w:r>
        <w:t>manera</w:t>
      </w:r>
      <w:r>
        <w:rPr>
          <w:spacing w:val="-16"/>
        </w:rPr>
        <w:t xml:space="preserve"> </w:t>
      </w:r>
      <w:r>
        <w:t>general,</w:t>
      </w:r>
      <w:r>
        <w:rPr>
          <w:spacing w:val="-18"/>
        </w:rPr>
        <w:t xml:space="preserve"> </w:t>
      </w:r>
      <w:r>
        <w:t>el</w:t>
      </w:r>
      <w:r>
        <w:rPr>
          <w:spacing w:val="-22"/>
        </w:rPr>
        <w:t xml:space="preserve"> </w:t>
      </w:r>
      <w:r>
        <w:t xml:space="preserve">Recurso FAM Infraestructura Educación Básica, </w:t>
      </w:r>
      <w:r>
        <w:rPr>
          <w:b/>
        </w:rPr>
        <w:t>no logró los resultados</w:t>
      </w:r>
      <w:r>
        <w:rPr>
          <w:b/>
          <w:spacing w:val="-16"/>
        </w:rPr>
        <w:t xml:space="preserve"> </w:t>
      </w:r>
      <w:r>
        <w:rPr>
          <w:b/>
        </w:rPr>
        <w:t>esperados</w:t>
      </w:r>
      <w:r>
        <w:t>.</w:t>
      </w:r>
    </w:p>
    <w:p w:rsidR="00F009C6" w:rsidRDefault="00F009C6">
      <w:pPr>
        <w:spacing w:line="360" w:lineRule="auto"/>
        <w:jc w:val="both"/>
        <w:sectPr w:rsidR="00F009C6">
          <w:pgSz w:w="12240" w:h="15840"/>
          <w:pgMar w:top="1600" w:right="1440" w:bottom="1000" w:left="1420" w:header="588" w:footer="804" w:gutter="0"/>
          <w:cols w:space="720"/>
        </w:sectPr>
      </w:pPr>
    </w:p>
    <w:p w:rsidR="00F009C6" w:rsidRDefault="009429A1">
      <w:pPr>
        <w:pStyle w:val="Ttulo9"/>
        <w:spacing w:after="23" w:line="362" w:lineRule="auto"/>
        <w:ind w:left="3849" w:right="674" w:hanging="3142"/>
      </w:pPr>
      <w:r>
        <w:rPr>
          <w:lang w:val="en-US"/>
        </w:rPr>
        <w:lastRenderedPageBreak/>
        <w:pict>
          <v:shape id="_x0000_s1745" type="#_x0000_t202" style="position:absolute;left:0;text-align:left;margin-left:551.7pt;margin-top:653.55pt;width:27.8pt;height:62.25pt;z-index:2608;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na</w:t>
                  </w:r>
                  <w:r>
                    <w:rPr>
                      <w:rFonts w:ascii="Cambria" w:hAnsi="Cambria"/>
                      <w:b/>
                      <w:color w:val="933634"/>
                      <w:spacing w:val="-1"/>
                      <w:sz w:val="44"/>
                    </w:rPr>
                    <w:t>25</w:t>
                  </w:r>
                </w:p>
              </w:txbxContent>
            </v:textbox>
            <w10:wrap anchorx="page" anchory="page"/>
          </v:shape>
        </w:pict>
      </w:r>
      <w:r>
        <w:t>Figura 1. Resultados de Indicadores informados en el SFU para el FAM- Infraestructura</w:t>
      </w:r>
    </w:p>
    <w:p w:rsidR="00F009C6" w:rsidRDefault="009429A1">
      <w:pPr>
        <w:tabs>
          <w:tab w:val="left" w:pos="3229"/>
        </w:tabs>
        <w:ind w:left="282"/>
        <w:rPr>
          <w:sz w:val="20"/>
        </w:rPr>
      </w:pPr>
      <w:r>
        <w:rPr>
          <w:position w:val="25"/>
          <w:sz w:val="20"/>
          <w:lang w:val="en-US"/>
        </w:rPr>
      </w:r>
      <w:r>
        <w:rPr>
          <w:position w:val="25"/>
          <w:sz w:val="20"/>
        </w:rPr>
        <w:pict>
          <v:group id="_x0000_s1736" style="width:137.1pt;height:314.15pt;mso-position-horizontal-relative:char;mso-position-vertical-relative:line" coordsize="2742,6283">
            <v:shape id="_x0000_s1744" style="position:absolute;width:2742;height:6283" coordsize="2742,6283" path="m2468,l274,,201,10,136,37,80,80,37,136,10,201,,274,,6009r10,73l37,6147r43,56l136,6246r65,27l274,6283r2194,l2541,6273r65,-27l2662,6203r42,-56l2732,6082r10,-73l2742,274r-10,-73l2704,136,2662,80,2606,37,2541,10,2468,xe" fillcolor="#e8d0d0" stroked="f">
              <v:path arrowok="t"/>
            </v:shape>
            <v:shape id="_x0000_s1743" style="position:absolute;left:274;top:1885;width:2194;height:4084" coordorigin="274,1885" coordsize="2194,4084" path="m2248,1885r-1754,l424,1896r-60,31l316,1975r-31,60l274,2104r,3646l285,5819r31,60l364,5927r60,31l494,5969r1754,l2318,5958r60,-31l2425,5879r32,-60l2468,5750r,-3646l2457,2035r-32,-60l2378,1927r-60,-31l2248,1885xe" fillcolor="#c0504d" stroked="f">
              <v:path arrowok="t"/>
            </v:shape>
            <v:shape id="_x0000_s1742" style="position:absolute;left:274;top:1885;width:2194;height:4084" coordorigin="274,1885" coordsize="2194,4084" path="m274,2104r11,-69l316,1975r48,-48l424,1896r70,-11l2248,1885r70,11l2378,1927r47,48l2457,2035r11,69l2468,5750r-11,69l2425,5879r-47,48l2318,5958r-70,11l494,5969r-70,-11l364,5927r-48,-48l285,5819r-11,-69l274,2104xe" filled="f" strokecolor="white" strokeweight="2pt">
              <v:path arrowok="t"/>
            </v:shape>
            <v:shape id="_x0000_s1741" style="position:absolute;left:745;top:4735;width:1102;height:1084" coordorigin="746,4735" coordsize="1102,1084" path="m1297,4735r-75,5l1150,4754r-68,24l1019,4809r-59,39l907,4894r-46,52l821,5003r-32,63l766,5133r-15,70l746,5277r5,74l766,5421r23,67l821,5551r40,57l907,5660r53,46l1019,5745r63,31l1150,5800r72,14l1297,5819r75,-5l1443,5800r68,-24l1575,5745r59,-39l1687,5660r46,-52l1773,5551r32,-63l1828,5421r15,-70l1848,5277r-5,-74l1828,5133r-23,-67l1773,5003r-40,-57l1687,4894r-53,-46l1575,4809r-64,-31l1443,4754r-71,-14l1297,4735xe" fillcolor="yellow" stroked="f">
              <v:path arrowok="t"/>
            </v:shape>
            <v:shape id="_x0000_s1740" style="position:absolute;left:745;top:4735;width:1102;height:1084" coordorigin="746,4735" coordsize="1102,1084" path="m746,5277r5,-74l766,5133r23,-67l821,5003r40,-57l907,4894r53,-46l1019,4809r63,-31l1150,4754r72,-14l1297,4735r75,5l1443,4754r68,24l1575,4809r59,39l1687,4894r46,52l1773,5003r32,63l1828,5133r15,70l1848,5277r-5,74l1828,5421r-23,67l1773,5551r-40,57l1687,5660r-53,46l1575,5745r-64,31l1443,5800r-71,14l1297,5819r-75,-5l1150,5800r-68,-24l1019,5745r-59,-39l907,5660r-46,-52l821,5551r-32,-63l766,5421r-15,-70l746,5277xe" filled="f" strokecolor="white" strokeweight="2pt">
              <v:path arrowok="t"/>
            </v:shape>
            <v:shape id="_x0000_s1739" type="#_x0000_t75" style="position:absolute;left:925;top:4915;width:740;height:724">
              <v:imagedata r:id="rId25" o:title=""/>
            </v:shape>
            <v:shape id="_x0000_s1738" type="#_x0000_t202" style="position:absolute;left:554;top:746;width:1654;height:420" filled="f" stroked="f">
              <v:textbox inset="0,0,0,0">
                <w:txbxContent>
                  <w:p w:rsidR="00F009C6" w:rsidRDefault="009429A1">
                    <w:pPr>
                      <w:spacing w:line="420" w:lineRule="exact"/>
                      <w:rPr>
                        <w:rFonts w:ascii="Calibri" w:hAnsi="Calibri"/>
                        <w:sz w:val="42"/>
                      </w:rPr>
                    </w:pPr>
                    <w:r>
                      <w:rPr>
                        <w:rFonts w:ascii="Calibri" w:hAnsi="Calibri"/>
                        <w:sz w:val="42"/>
                      </w:rPr>
                      <w:t>Propósito</w:t>
                    </w:r>
                  </w:p>
                </w:txbxContent>
              </v:textbox>
            </v:shape>
            <v:shape id="_x0000_s1737" type="#_x0000_t202" style="position:absolute;left:438;top:3177;width:1880;height:2138" filled="f" stroked="f">
              <v:textbox inset="0,0,0,0">
                <w:txbxContent>
                  <w:p w:rsidR="00F009C6" w:rsidRDefault="009429A1">
                    <w:pPr>
                      <w:spacing w:line="190" w:lineRule="exact"/>
                      <w:rPr>
                        <w:rFonts w:ascii="Calibri"/>
                        <w:sz w:val="20"/>
                      </w:rPr>
                    </w:pPr>
                    <w:r>
                      <w:rPr>
                        <w:rFonts w:ascii="Calibri"/>
                        <w:color w:val="FFFFFF"/>
                        <w:sz w:val="20"/>
                      </w:rPr>
                      <w:t>Porcentaje de escuelas</w:t>
                    </w:r>
                  </w:p>
                  <w:p w:rsidR="00F009C6" w:rsidRDefault="009429A1">
                    <w:pPr>
                      <w:spacing w:before="10" w:line="216" w:lineRule="auto"/>
                      <w:ind w:left="12" w:right="23"/>
                      <w:jc w:val="center"/>
                      <w:rPr>
                        <w:rFonts w:ascii="Calibri" w:hAnsi="Calibri"/>
                        <w:sz w:val="20"/>
                      </w:rPr>
                    </w:pPr>
                    <w:r>
                      <w:rPr>
                        <w:rFonts w:ascii="Calibri" w:hAnsi="Calibri"/>
                        <w:color w:val="FFFFFF"/>
                        <w:sz w:val="20"/>
                      </w:rPr>
                      <w:t>públicas de tipo básico mejoradas a través de los Organismos Responsables de la Infraestructura Física Educativa (INFE)</w:t>
                    </w:r>
                  </w:p>
                  <w:p w:rsidR="00F009C6" w:rsidRDefault="00F009C6">
                    <w:pPr>
                      <w:spacing w:before="2"/>
                      <w:rPr>
                        <w:b/>
                        <w:sz w:val="24"/>
                      </w:rPr>
                    </w:pPr>
                  </w:p>
                  <w:p w:rsidR="00F009C6" w:rsidRDefault="009429A1">
                    <w:pPr>
                      <w:spacing w:line="337" w:lineRule="exact"/>
                      <w:ind w:left="12" w:right="181"/>
                      <w:jc w:val="center"/>
                      <w:rPr>
                        <w:rFonts w:ascii="Calibri"/>
                        <w:sz w:val="28"/>
                      </w:rPr>
                    </w:pPr>
                    <w:r>
                      <w:rPr>
                        <w:rFonts w:ascii="Calibri"/>
                        <w:sz w:val="28"/>
                      </w:rPr>
                      <w:t>2.04</w:t>
                    </w:r>
                    <w:r>
                      <w:rPr>
                        <w:rFonts w:ascii="Calibri"/>
                        <w:sz w:val="28"/>
                      </w:rPr>
                      <w:t>%</w:t>
                    </w:r>
                  </w:p>
                </w:txbxContent>
              </v:textbox>
            </v:shape>
            <w10:anchorlock/>
          </v:group>
        </w:pict>
      </w:r>
      <w:r>
        <w:rPr>
          <w:position w:val="25"/>
          <w:sz w:val="20"/>
        </w:rPr>
        <w:tab/>
      </w:r>
      <w:r>
        <w:rPr>
          <w:sz w:val="20"/>
          <w:lang w:val="en-US"/>
        </w:rPr>
      </w:r>
      <w:r>
        <w:rPr>
          <w:sz w:val="20"/>
        </w:rPr>
        <w:pict>
          <v:group id="_x0000_s1694" style="width:289.35pt;height:326.55pt;mso-position-horizontal-relative:char;mso-position-vertical-relative:line" coordsize="5787,6531">
            <v:shape id="_x0000_s1735" style="position:absolute;width:2742;height:6283" coordsize="2742,6283" path="m2468,l274,,201,10,136,37,80,80,37,136,10,201,,274,,6009r10,73l37,6147r43,56l136,6246r65,27l274,6283r2194,l2541,6273r65,-27l2662,6203r43,-56l2732,6082r10,-73l2742,274r-10,-73l2705,136,2662,80,2606,37,2541,10,2468,xe" fillcolor="#e8d0d0" stroked="f">
              <v:path arrowok="t"/>
            </v:shape>
            <v:shape id="_x0000_s1734" style="position:absolute;left:274;top:1711;width:2194;height:1124" coordorigin="274,1711" coordsize="2194,1124" path="m2355,1711r-1968,l343,1720r-36,24l283,1780r-9,44l274,2723r9,43l307,2802r36,24l387,2835r1968,l2399,2826r36,-24l2459,2766r9,-43l2468,1824r-9,-44l2435,1744r-36,-24l2355,1711xe" fillcolor="#c0504d" stroked="f">
              <v:path arrowok="t"/>
            </v:shape>
            <v:shape id="_x0000_s1733" style="position:absolute;left:274;top:1711;width:2194;height:1124" coordorigin="274,1711" coordsize="2194,1124" path="m274,1824r9,-44l307,1744r36,-24l387,1711r1968,l2399,1720r36,24l2459,1780r9,44l2468,2723r-9,43l2435,2802r-36,24l2355,2835r-1968,l343,2826r-36,-24l283,2766r-9,-43l274,1824xe" filled="f" strokecolor="white" strokeweight="2pt">
              <v:path arrowok="t"/>
            </v:shape>
            <v:shape id="_x0000_s1732" style="position:absolute;left:274;top:3280;width:2194;height:1188" coordorigin="274,3281" coordsize="2194,1188" path="m2349,3281r-1956,l347,3290r-38,25l284,3353r-10,46l274,4350r10,46l309,4434r38,25l393,4468r1956,l2395,4459r38,-25l2458,4396r10,-46l2468,3399r-10,-46l2433,3315r-38,-25l2349,3281xe" fillcolor="#c0504d" stroked="f">
              <v:path arrowok="t"/>
            </v:shape>
            <v:shape id="_x0000_s1731" style="position:absolute;left:274;top:3280;width:2194;height:1188" coordorigin="274,3281" coordsize="2194,1188" path="m274,3399r10,-46l309,3315r38,-25l393,3281r1956,l2395,3290r38,25l2458,3353r10,46l2468,4350r-10,46l2433,4434r-38,25l2349,4468r-1956,l347,4459r-38,-25l284,4396r-10,-46l274,3399xe" filled="f" strokecolor="white" strokeweight="2pt">
              <v:path arrowok="t"/>
            </v:shape>
            <v:shape id="_x0000_s1730" style="position:absolute;left:274;top:4739;width:2194;height:1229" coordorigin="274,4739" coordsize="2194,1229" path="m2345,4739r-1948,l349,4749r-39,26l284,4814r-10,48l274,5845r10,48l310,5932r39,26l397,5968r1948,l2393,5958r39,-26l2458,5893r10,-48l2468,4862r-10,-48l2432,4775r-39,-26l2345,4739xe" fillcolor="#c0504d" stroked="f">
              <v:path arrowok="t"/>
            </v:shape>
            <v:shape id="_x0000_s1729" style="position:absolute;left:274;top:4739;width:2194;height:1229" coordorigin="274,4739" coordsize="2194,1229" path="m274,4862r10,-48l310,4775r39,-26l397,4739r1948,l2393,4749r39,26l2458,4814r10,48l2468,5845r-10,48l2432,5932r-39,26l2345,5968r-1948,l349,5958r-39,-26l284,5893r-10,-48l274,4862xe" filled="f" strokecolor="white" strokeweight="2pt">
              <v:path arrowok="t"/>
            </v:shape>
            <v:shape id="_x0000_s1728" style="position:absolute;left:2947;width:2742;height:6283" coordorigin="2948" coordsize="2742,6283" path="m5415,l3222,r-73,10l3083,37r-55,43l2985,136r-28,65l2948,274r,5735l2957,6082r28,65l3028,6203r55,43l3149,6273r73,10l5415,6283r73,-10l5554,6246r55,-43l5652,6147r28,-65l5689,6009r,-5735l5680,201r-28,-65l5609,80,5554,37,5488,10,5415,xe" fillcolor="#e8d0d0" stroked="f">
              <v:path arrowok="t"/>
            </v:shape>
            <v:shape id="_x0000_s1727" style="position:absolute;left:3213;top:1666;width:2194;height:1169" coordorigin="3214,1667" coordsize="2194,1169" path="m5290,1667r-1960,l3285,1676r-37,25l3223,1738r-9,45l3214,2718r9,46l3248,2801r37,25l3330,2835r1960,l5336,2826r37,-25l5398,2764r9,-46l5407,1783r-9,-45l5373,1701r-37,-25l5290,1667xe" fillcolor="#c0504d" stroked="f">
              <v:path arrowok="t"/>
            </v:shape>
            <v:shape id="_x0000_s1726" style="position:absolute;left:3213;top:1666;width:2194;height:1169" coordorigin="3214,1667" coordsize="2194,1169" path="m3214,1783r9,-45l3248,1701r37,-25l3330,1667r1960,l5336,1676r37,25l5398,1738r9,45l5407,2718r-9,46l5373,2801r-37,25l5290,2835r-1960,l3285,2826r-37,-25l3223,2764r-9,-46l3214,1783xe" filled="f" strokecolor="white" strokeweight="2pt">
              <v:path arrowok="t"/>
            </v:shape>
            <v:shape id="_x0000_s1725" style="position:absolute;left:3214;top:3187;width:2194;height:1105" coordorigin="3215,3187" coordsize="2194,1105" path="m5298,3187r-1973,l3282,3196r-35,23l3224,3254r-9,43l3215,4181r9,43l3247,4259r35,24l3325,4291r1973,l5341,4283r35,-24l5400,4224r8,-43l5408,3297r-8,-43l5376,3219r-35,-23l5298,3187xe" fillcolor="#c0504d" stroked="f">
              <v:path arrowok="t"/>
            </v:shape>
            <v:shape id="_x0000_s1724" style="position:absolute;left:3214;top:3187;width:2194;height:1105" coordorigin="3215,3187" coordsize="2194,1105" path="m3215,3297r9,-43l3247,3219r35,-23l3325,3187r1973,l5341,3196r35,23l5400,3254r8,43l5408,4181r-8,43l5376,4259r-35,24l5298,4291r-1973,l3282,4283r-35,-24l3224,4224r-9,-43l3215,3297xe" filled="f" strokecolor="white" strokeweight="2pt">
              <v:path arrowok="t"/>
            </v:shape>
            <v:shape id="_x0000_s1723" style="position:absolute;left:3221;top:4630;width:2194;height:1338" coordorigin="3222,4630" coordsize="2194,1338" path="m5282,4630r-1926,l3303,4641r-42,29l3232,4712r-10,52l3222,5834r10,52l3261,5929r42,28l3356,5968r1926,l5334,5957r42,-28l5405,5886r10,-52l5415,4764r-10,-52l5376,4670r-42,-29l5282,4630xe" fillcolor="#c0504d" stroked="f">
              <v:path arrowok="t"/>
            </v:shape>
            <v:shape id="_x0000_s1722" style="position:absolute;left:3221;top:4630;width:2194;height:1338" coordorigin="3222,4630" coordsize="2194,1338" path="m3222,4764r10,-52l3261,4670r42,-29l3356,4630r1926,l5334,4641r42,29l5405,4712r10,52l5415,5834r-10,52l5376,5929r-42,28l5282,5968r-1926,l3303,5957r-42,-28l3232,5886r-10,-52l3222,4764xe" filled="f" strokecolor="white" strokeweight="2pt">
              <v:path arrowok="t"/>
            </v:shape>
            <v:shape id="_x0000_s1721" style="position:absolute;left:2193;top:2603;width:860;height:841" coordorigin="2194,2603" coordsize="860,841" path="m2624,2603r-78,7l2474,2629r-67,31l2347,2702r-52,51l2252,2811r-31,66l2201,2948r-7,76l2201,3099r20,71l2252,3236r43,58l2347,3345r60,42l2474,3418r72,19l2624,3444r77,-7l2774,3418r67,-31l2901,3345r52,-51l2995,3236r32,-66l3047,3099r7,-75l3047,2948r-20,-71l2995,2811r-42,-58l2901,2702r-60,-42l2774,2629r-73,-19l2624,2603xe" fillcolor="#00af50" stroked="f">
              <v:path arrowok="t"/>
            </v:shape>
            <v:shape id="_x0000_s1720" style="position:absolute;left:2193;top:2603;width:860;height:841" coordorigin="2194,2603" coordsize="860,841" path="m2194,3024r7,-76l2221,2877r31,-66l2295,2753r52,-51l2407,2660r67,-31l2546,2610r78,-7l2701,2610r73,19l2841,2660r60,42l2953,2753r42,58l3027,2877r20,71l3054,3024r-7,75l3027,3170r-32,66l2953,3294r-52,51l2841,3387r-67,31l2701,3437r-77,7l2546,3437r-72,-19l2407,3387r-60,-42l2295,3294r-43,-58l2221,3170r-20,-71l2194,3024xe" filled="f" strokecolor="white" strokeweight="2pt">
              <v:path arrowok="t"/>
            </v:shape>
            <v:shape id="_x0000_s1719" type="#_x0000_t75" style="position:absolute;left:2338;top:2747;width:568;height:556">
              <v:imagedata r:id="rId26" o:title=""/>
            </v:shape>
            <v:shape id="_x0000_s1718" style="position:absolute;left:2082;top:4118;width:860;height:841" coordorigin="2082,4119" coordsize="860,841" path="m2512,4119r-77,7l2362,4145r-67,31l2235,4218r-52,50l2141,4327r-32,66l2089,4464r-7,75l2089,4615r20,71l2141,4752r42,58l2235,4861r60,41l2362,4933r73,20l2512,4960r77,-7l2662,4933r67,-31l2789,4861r52,-51l2883,4752r32,-66l2935,4615r7,-76l2935,4464r-20,-71l2883,4327r-42,-59l2789,4218r-60,-42l2662,4145r-73,-19l2512,4119xe" fillcolor="yellow" stroked="f">
              <v:path arrowok="t"/>
            </v:shape>
            <v:shape id="_x0000_s1717" style="position:absolute;left:2082;top:4118;width:860;height:841" coordorigin="2082,4119" coordsize="860,841" path="m2082,4539r7,-75l2109,4393r32,-66l2183,4268r52,-50l2295,4176r67,-31l2435,4126r77,-7l2589,4126r73,19l2729,4176r60,42l2841,4268r42,59l2915,4393r20,71l2942,4539r-7,76l2915,4686r-32,66l2841,4810r-52,51l2729,4902r-67,31l2589,4953r-77,7l2435,4953r-73,-20l2295,4902r-60,-41l2183,4810r-42,-58l2109,4686r-20,-71l2082,4539xe" filled="f" strokecolor="white" strokeweight="2pt">
              <v:path arrowok="t"/>
            </v:shape>
            <v:shape id="_x0000_s1716" type="#_x0000_t75" style="position:absolute;left:2230;top:4263;width:568;height:556">
              <v:imagedata r:id="rId26" o:title=""/>
            </v:shape>
            <v:shape id="_x0000_s1715" style="position:absolute;left:2082;top:5670;width:860;height:841" coordorigin="2082,5670" coordsize="860,841" path="m2512,5670r-77,7l2362,5696r-67,31l2235,5769r-52,51l2141,5878r-32,66l2089,6015r-7,76l2089,6166r20,71l2141,6303r42,58l2235,6412r60,42l2362,6485r73,19l2512,6511r77,-7l2662,6485r67,-31l2789,6412r52,-51l2883,6303r32,-66l2935,6166r7,-75l2935,6015r-20,-71l2883,5878r-42,-58l2789,5769r-60,-42l2662,5696r-73,-19l2512,5670xe" fillcolor="red" stroked="f">
              <v:path arrowok="t"/>
            </v:shape>
            <v:shape id="_x0000_s1714" style="position:absolute;left:2082;top:5670;width:860;height:841" coordorigin="2082,5670" coordsize="860,841" path="m2082,6091r7,-76l2109,5944r32,-66l2183,5820r52,-51l2295,5727r67,-31l2435,5677r77,-7l2589,5677r73,19l2729,5727r60,42l2841,5820r42,58l2915,5944r20,71l2942,6091r-7,75l2915,6237r-32,66l2841,6361r-52,51l2729,6454r-67,31l2589,6504r-77,7l2435,6504r-73,-19l2295,6454r-60,-42l2183,6361r-42,-58l2109,6237r-20,-71l2082,6091xe" filled="f" strokecolor="white" strokeweight="2pt">
              <v:path arrowok="t"/>
            </v:shape>
            <v:shape id="_x0000_s1713" type="#_x0000_t75" style="position:absolute;left:2230;top:5815;width:568;height:552">
              <v:imagedata r:id="rId27" o:title=""/>
            </v:shape>
            <v:shape id="_x0000_s1712" style="position:absolute;left:5018;top:2603;width:749;height:730" coordorigin="5018,2603" coordsize="749,730" path="m5392,2603r-75,7l5247,2632r-64,33l5128,2710r-46,54l5047,2826r-21,68l5018,2968r8,73l5047,3110r35,62l5128,3226r55,44l5247,3304r70,21l5392,3332r76,-7l5538,3304r63,-34l5657,3226r45,-54l5737,3110r22,-69l5766,2968r-7,-74l5737,2826r-35,-62l5657,2710r-56,-45l5538,2632r-70,-22l5392,2603xe" fillcolor="#00af50" stroked="f">
              <v:path arrowok="t"/>
            </v:shape>
            <v:shape id="_x0000_s1711" style="position:absolute;left:5018;top:2603;width:749;height:730" coordorigin="5018,2603" coordsize="749,730" path="m5018,2968r8,-74l5047,2826r35,-62l5128,2710r55,-45l5247,2632r70,-22l5392,2603r76,7l5538,2632r63,33l5657,2710r45,54l5737,2826r22,68l5766,2968r-7,73l5737,3110r-35,62l5657,3226r-56,44l5538,3304r-70,21l5392,3332r-75,-7l5247,3304r-64,-34l5128,3226r-46,-54l5047,3110r-21,-69l5018,2968xe" filled="f" strokecolor="white" strokeweight="2pt">
              <v:path arrowok="t"/>
            </v:shape>
            <v:shape id="_x0000_s1710" type="#_x0000_t75" style="position:absolute;left:5146;top:2731;width:492;height:476">
              <v:imagedata r:id="rId28" o:title=""/>
            </v:shape>
            <v:shape id="_x0000_s1709" style="position:absolute;left:5056;top:4118;width:711;height:729" coordorigin="5056,4119" coordsize="711,729" path="m5411,4119r-71,7l5273,4147r-60,34l5160,4225r-43,54l5084,4341r-21,68l5056,4483r7,73l5084,4625r33,62l5160,4740r53,45l5273,4819r67,21l5411,4847r72,-7l5549,4819r61,-34l5662,4740r44,-53l5738,4625r21,-69l5766,4483r-7,-74l5738,4341r-32,-62l5662,4225r-52,-44l5549,4147r-66,-21l5411,4119xe" fillcolor="#00af50" stroked="f">
              <v:path arrowok="t"/>
            </v:shape>
            <v:shape id="_x0000_s1708" style="position:absolute;left:5056;top:4118;width:711;height:729" coordorigin="5056,4119" coordsize="711,729" path="m5056,4483r7,-74l5084,4341r33,-62l5160,4225r53,-44l5273,4147r67,-21l5411,4119r72,7l5549,4147r61,34l5662,4225r44,54l5738,4341r21,68l5766,4483r-7,73l5738,4625r-32,62l5662,4740r-52,45l5549,4819r-66,21l5411,4847r-71,-7l5273,4819r-60,-34l5160,4740r-43,-53l5084,4625r-21,-69l5056,4483xe" filled="f" strokecolor="white" strokeweight="2pt">
              <v:path arrowok="t"/>
            </v:shape>
            <v:shape id="_x0000_s1707" type="#_x0000_t75" style="position:absolute;left:5182;top:4247;width:460;height:472">
              <v:imagedata r:id="rId29" o:title=""/>
            </v:shape>
            <v:shape id="_x0000_s1706" style="position:absolute;left:5017;top:5670;width:749;height:711" coordorigin="5018,5670" coordsize="749,711" path="m5392,5670r-75,7l5246,5698r-63,33l5127,5774r-45,53l5047,5887r-22,67l5018,6025r7,72l5047,6164r35,60l5127,6277r56,43l5246,6353r71,20l5392,6381r75,-8l5538,6353r63,-33l5657,6277r45,-53l5737,6164r22,-67l5766,6025r-7,-71l5737,5887r-35,-60l5657,5774r-56,-43l5538,5698r-71,-21l5392,5670xe" fillcolor="#00af50" stroked="f">
              <v:path arrowok="t"/>
            </v:shape>
            <v:shape id="_x0000_s1705" style="position:absolute;left:5017;top:5670;width:749;height:711" coordorigin="5018,5670" coordsize="749,711" path="m5018,6025r7,-71l5047,5887r35,-60l5127,5774r56,-43l5246,5698r71,-21l5392,5670r75,7l5538,5698r63,33l5657,5774r45,53l5737,5887r22,67l5766,6025r-7,72l5737,6164r-35,60l5657,6277r-56,43l5538,6353r-71,20l5392,6381r-75,-8l5246,6353r-63,-33l5127,6277r-45,-53l5047,6164r-22,-67l5018,6025xe" filled="f" strokecolor="white" strokeweight="2pt">
              <v:path arrowok="t"/>
            </v:shape>
            <v:shape id="_x0000_s1704" type="#_x0000_t75" style="position:absolute;left:5146;top:5795;width:492;height:464">
              <v:imagedata r:id="rId30" o:title=""/>
            </v:shape>
            <v:shape id="_x0000_s1703" type="#_x0000_t202" style="position:absolute;left:187;top:746;width:2394;height:420" filled="f" stroked="f">
              <v:textbox inset="0,0,0,0">
                <w:txbxContent>
                  <w:p w:rsidR="00F009C6" w:rsidRDefault="009429A1">
                    <w:pPr>
                      <w:spacing w:line="420" w:lineRule="exact"/>
                      <w:rPr>
                        <w:rFonts w:ascii="Calibri"/>
                        <w:sz w:val="42"/>
                      </w:rPr>
                    </w:pPr>
                    <w:r>
                      <w:rPr>
                        <w:rFonts w:ascii="Calibri"/>
                        <w:sz w:val="42"/>
                      </w:rPr>
                      <w:t>Componentes</w:t>
                    </w:r>
                  </w:p>
                </w:txbxContent>
              </v:textbox>
            </v:shape>
            <v:shape id="_x0000_s1702" type="#_x0000_t202" style="position:absolute;left:3343;top:746;width:1975;height:420" filled="f" stroked="f">
              <v:textbox inset="0,0,0,0">
                <w:txbxContent>
                  <w:p w:rsidR="00F009C6" w:rsidRDefault="009429A1">
                    <w:pPr>
                      <w:spacing w:line="420" w:lineRule="exact"/>
                      <w:rPr>
                        <w:rFonts w:ascii="Calibri"/>
                        <w:sz w:val="42"/>
                      </w:rPr>
                    </w:pPr>
                    <w:r>
                      <w:rPr>
                        <w:rFonts w:ascii="Calibri"/>
                        <w:sz w:val="42"/>
                      </w:rPr>
                      <w:t>Actividades</w:t>
                    </w:r>
                  </w:p>
                </w:txbxContent>
              </v:textbox>
            </v:shape>
            <v:shape id="_x0000_s1701" type="#_x0000_t202" style="position:absolute;left:345;top:1846;width:2552;height:1189" filled="f" stroked="f">
              <v:textbox inset="0,0,0,0">
                <w:txbxContent>
                  <w:p w:rsidR="00F009C6" w:rsidRDefault="009429A1">
                    <w:pPr>
                      <w:spacing w:line="153" w:lineRule="exact"/>
                      <w:ind w:left="240"/>
                      <w:rPr>
                        <w:rFonts w:ascii="Calibri"/>
                        <w:sz w:val="16"/>
                      </w:rPr>
                    </w:pPr>
                    <w:r>
                      <w:rPr>
                        <w:rFonts w:ascii="Calibri"/>
                        <w:color w:val="FFFFFF"/>
                        <w:sz w:val="16"/>
                      </w:rPr>
                      <w:t>Proyectos concluidos de</w:t>
                    </w:r>
                  </w:p>
                  <w:p w:rsidR="00F009C6" w:rsidRDefault="009429A1">
                    <w:pPr>
                      <w:spacing w:before="10" w:line="216" w:lineRule="auto"/>
                      <w:ind w:left="-1" w:right="493"/>
                      <w:jc w:val="center"/>
                      <w:rPr>
                        <w:rFonts w:ascii="Calibri" w:hAnsi="Calibri"/>
                        <w:sz w:val="16"/>
                      </w:rPr>
                    </w:pPr>
                    <w:r>
                      <w:rPr>
                        <w:rFonts w:ascii="Calibri" w:hAnsi="Calibri"/>
                        <w:color w:val="FFFFFF"/>
                        <w:sz w:val="16"/>
                      </w:rPr>
                      <w:t>construcción, rehabilitación</w:t>
                    </w:r>
                    <w:r>
                      <w:rPr>
                        <w:rFonts w:ascii="Calibri" w:hAnsi="Calibri"/>
                        <w:color w:val="FFFFFF"/>
                        <w:spacing w:val="-8"/>
                        <w:sz w:val="16"/>
                      </w:rPr>
                      <w:t xml:space="preserve"> </w:t>
                    </w:r>
                    <w:r>
                      <w:rPr>
                        <w:rFonts w:ascii="Calibri" w:hAnsi="Calibri"/>
                        <w:color w:val="FFFFFF"/>
                        <w:sz w:val="16"/>
                      </w:rPr>
                      <w:t>y/o mantenimiento, y equipamiento en escuelas públicas de tipo</w:t>
                    </w:r>
                    <w:r>
                      <w:rPr>
                        <w:rFonts w:ascii="Calibri" w:hAnsi="Calibri"/>
                        <w:color w:val="FFFFFF"/>
                        <w:spacing w:val="-10"/>
                        <w:sz w:val="16"/>
                      </w:rPr>
                      <w:t xml:space="preserve"> </w:t>
                    </w:r>
                    <w:r>
                      <w:rPr>
                        <w:rFonts w:ascii="Calibri" w:hAnsi="Calibri"/>
                        <w:color w:val="FFFFFF"/>
                        <w:sz w:val="16"/>
                      </w:rPr>
                      <w:t>básico.</w:t>
                    </w:r>
                  </w:p>
                  <w:p w:rsidR="00F009C6" w:rsidRDefault="009429A1">
                    <w:pPr>
                      <w:spacing w:before="57" w:line="264" w:lineRule="exact"/>
                      <w:ind w:right="18"/>
                      <w:jc w:val="right"/>
                      <w:rPr>
                        <w:rFonts w:ascii="Calibri"/>
                      </w:rPr>
                    </w:pPr>
                    <w:r>
                      <w:rPr>
                        <w:rFonts w:ascii="Calibri"/>
                        <w:color w:val="FFFFFF"/>
                      </w:rPr>
                      <w:t>91.23</w:t>
                    </w:r>
                  </w:p>
                </w:txbxContent>
              </v:textbox>
            </v:shape>
            <v:shape id="_x0000_s1700" type="#_x0000_t202" style="position:absolute;left:3318;top:1824;width:2263;height:1172" filled="f" stroked="f">
              <v:textbox inset="0,0,0,0">
                <w:txbxContent>
                  <w:p w:rsidR="00F009C6" w:rsidRDefault="009429A1">
                    <w:pPr>
                      <w:spacing w:line="153" w:lineRule="exact"/>
                      <w:ind w:left="100"/>
                      <w:rPr>
                        <w:rFonts w:ascii="Calibri"/>
                        <w:sz w:val="16"/>
                      </w:rPr>
                    </w:pPr>
                    <w:r>
                      <w:rPr>
                        <w:rFonts w:ascii="Calibri"/>
                        <w:color w:val="FFFFFF"/>
                        <w:sz w:val="16"/>
                      </w:rPr>
                      <w:t>Porcentaje de proyectos en</w:t>
                    </w:r>
                  </w:p>
                  <w:p w:rsidR="00F009C6" w:rsidRDefault="009429A1">
                    <w:pPr>
                      <w:spacing w:before="10" w:line="216" w:lineRule="auto"/>
                      <w:ind w:right="273"/>
                      <w:jc w:val="center"/>
                      <w:rPr>
                        <w:rFonts w:ascii="Calibri" w:hAnsi="Calibri"/>
                        <w:sz w:val="16"/>
                      </w:rPr>
                    </w:pPr>
                    <w:r>
                      <w:rPr>
                        <w:rFonts w:ascii="Calibri" w:hAnsi="Calibri"/>
                        <w:color w:val="FFFFFF"/>
                        <w:sz w:val="16"/>
                      </w:rPr>
                      <w:t>proceso de ejecución en la categoría de rehabilitación</w:t>
                    </w:r>
                    <w:r>
                      <w:rPr>
                        <w:rFonts w:ascii="Calibri" w:hAnsi="Calibri"/>
                        <w:color w:val="FFFFFF"/>
                        <w:spacing w:val="-14"/>
                        <w:sz w:val="16"/>
                      </w:rPr>
                      <w:t xml:space="preserve"> </w:t>
                    </w:r>
                    <w:r>
                      <w:rPr>
                        <w:rFonts w:ascii="Calibri" w:hAnsi="Calibri"/>
                        <w:color w:val="FFFFFF"/>
                        <w:sz w:val="16"/>
                      </w:rPr>
                      <w:t>y/o mantenimiento de escuelas públicas de tipo</w:t>
                    </w:r>
                    <w:r>
                      <w:rPr>
                        <w:rFonts w:ascii="Calibri" w:hAnsi="Calibri"/>
                        <w:color w:val="FFFFFF"/>
                        <w:spacing w:val="-10"/>
                        <w:sz w:val="16"/>
                      </w:rPr>
                      <w:t xml:space="preserve"> </w:t>
                    </w:r>
                    <w:r>
                      <w:rPr>
                        <w:rFonts w:ascii="Calibri" w:hAnsi="Calibri"/>
                        <w:color w:val="FFFFFF"/>
                        <w:sz w:val="16"/>
                      </w:rPr>
                      <w:t>básico</w:t>
                    </w:r>
                  </w:p>
                  <w:p w:rsidR="00F009C6" w:rsidRDefault="009429A1">
                    <w:pPr>
                      <w:spacing w:before="40" w:line="264" w:lineRule="exact"/>
                      <w:ind w:right="18"/>
                      <w:jc w:val="right"/>
                      <w:rPr>
                        <w:rFonts w:ascii="Calibri"/>
                      </w:rPr>
                    </w:pPr>
                    <w:r>
                      <w:rPr>
                        <w:rFonts w:ascii="Calibri"/>
                        <w:color w:val="FFFFFF"/>
                      </w:rPr>
                      <w:t>100</w:t>
                    </w:r>
                  </w:p>
                </w:txbxContent>
              </v:textbox>
            </v:shape>
            <v:shape id="_x0000_s1699" type="#_x0000_t202" style="position:absolute;left:342;top:3448;width:2443;height:1104" filled="f" stroked="f">
              <v:textbox inset="0,0,0,0">
                <w:txbxContent>
                  <w:p w:rsidR="00F009C6" w:rsidRDefault="009429A1">
                    <w:pPr>
                      <w:spacing w:line="153" w:lineRule="exact"/>
                      <w:rPr>
                        <w:rFonts w:ascii="Calibri" w:hAnsi="Calibri"/>
                        <w:sz w:val="16"/>
                      </w:rPr>
                    </w:pPr>
                    <w:r>
                      <w:rPr>
                        <w:rFonts w:ascii="Calibri" w:hAnsi="Calibri"/>
                        <w:color w:val="FFFFFF"/>
                        <w:sz w:val="16"/>
                      </w:rPr>
                      <w:t>Porcentaje de escuelas públicas</w:t>
                    </w:r>
                  </w:p>
                  <w:p w:rsidR="00F009C6" w:rsidRDefault="009429A1">
                    <w:pPr>
                      <w:spacing w:before="10" w:line="216" w:lineRule="auto"/>
                      <w:ind w:left="88" w:right="468" w:hanging="2"/>
                      <w:jc w:val="center"/>
                      <w:rPr>
                        <w:rFonts w:ascii="Calibri" w:hAnsi="Calibri"/>
                        <w:sz w:val="16"/>
                      </w:rPr>
                    </w:pPr>
                    <w:r>
                      <w:rPr>
                        <w:rFonts w:ascii="Calibri" w:hAnsi="Calibri"/>
                        <w:color w:val="FFFFFF"/>
                        <w:sz w:val="16"/>
                      </w:rPr>
                      <w:t>de tipo básico con proyectos concluidos en la categoría de rehabilitació</w:t>
                    </w:r>
                    <w:r>
                      <w:rPr>
                        <w:rFonts w:ascii="Calibri" w:hAnsi="Calibri"/>
                        <w:color w:val="FFFFFF"/>
                        <w:sz w:val="16"/>
                      </w:rPr>
                      <w:t>n y/o mantenimiento.</w:t>
                    </w:r>
                  </w:p>
                  <w:p w:rsidR="00F009C6" w:rsidRDefault="009429A1">
                    <w:pPr>
                      <w:spacing w:line="236" w:lineRule="exact"/>
                      <w:ind w:right="18"/>
                      <w:jc w:val="right"/>
                      <w:rPr>
                        <w:rFonts w:ascii="Calibri"/>
                      </w:rPr>
                    </w:pPr>
                    <w:r>
                      <w:rPr>
                        <w:rFonts w:ascii="Calibri"/>
                      </w:rPr>
                      <w:t>77.78</w:t>
                    </w:r>
                  </w:p>
                </w:txbxContent>
              </v:textbox>
            </v:shape>
            <v:shape id="_x0000_s1698" type="#_x0000_t202" style="position:absolute;left:3282;top:3401;width:2324;height:1111" filled="f" stroked="f">
              <v:textbox inset="0,0,0,0">
                <w:txbxContent>
                  <w:p w:rsidR="00F009C6" w:rsidRDefault="009429A1">
                    <w:pPr>
                      <w:spacing w:line="153" w:lineRule="exact"/>
                      <w:ind w:left="140"/>
                      <w:rPr>
                        <w:rFonts w:ascii="Calibri"/>
                        <w:sz w:val="16"/>
                      </w:rPr>
                    </w:pPr>
                    <w:r>
                      <w:rPr>
                        <w:rFonts w:ascii="Calibri"/>
                        <w:color w:val="FFFFFF"/>
                        <w:sz w:val="16"/>
                      </w:rPr>
                      <w:t>Porcentaje de proyectos en</w:t>
                    </w:r>
                  </w:p>
                  <w:p w:rsidR="00F009C6" w:rsidRDefault="009429A1">
                    <w:pPr>
                      <w:spacing w:before="9" w:line="216" w:lineRule="auto"/>
                      <w:ind w:right="262"/>
                      <w:jc w:val="center"/>
                      <w:rPr>
                        <w:rFonts w:ascii="Calibri" w:hAnsi="Calibri"/>
                        <w:sz w:val="16"/>
                      </w:rPr>
                    </w:pPr>
                    <w:r>
                      <w:rPr>
                        <w:rFonts w:ascii="Calibri" w:hAnsi="Calibri"/>
                        <w:color w:val="FFFFFF"/>
                        <w:sz w:val="16"/>
                      </w:rPr>
                      <w:t>proceso de ejecución en la categoría de equipamiento de escuelas públicas de tipo básico</w:t>
                    </w:r>
                  </w:p>
                  <w:p w:rsidR="00F009C6" w:rsidRDefault="00F009C6">
                    <w:pPr>
                      <w:spacing w:before="4"/>
                      <w:rPr>
                        <w:b/>
                        <w:sz w:val="13"/>
                      </w:rPr>
                    </w:pPr>
                  </w:p>
                  <w:p w:rsidR="00F009C6" w:rsidRDefault="009429A1">
                    <w:pPr>
                      <w:spacing w:line="264" w:lineRule="exact"/>
                      <w:ind w:right="18"/>
                      <w:jc w:val="right"/>
                      <w:rPr>
                        <w:rFonts w:ascii="Calibri"/>
                      </w:rPr>
                    </w:pPr>
                    <w:r>
                      <w:rPr>
                        <w:rFonts w:ascii="Calibri"/>
                        <w:color w:val="FFFFFF"/>
                      </w:rPr>
                      <w:t>100</w:t>
                    </w:r>
                  </w:p>
                </w:txbxContent>
              </v:textbox>
            </v:shape>
            <v:shape id="_x0000_s1697" type="#_x0000_t202" style="position:absolute;left:344;top:5015;width:2074;height:689" filled="f" stroked="f">
              <v:textbox inset="0,0,0,0">
                <w:txbxContent>
                  <w:p w:rsidR="00F009C6" w:rsidRDefault="009429A1">
                    <w:pPr>
                      <w:spacing w:line="153" w:lineRule="exact"/>
                      <w:rPr>
                        <w:rFonts w:ascii="Calibri" w:hAnsi="Calibri"/>
                        <w:sz w:val="16"/>
                      </w:rPr>
                    </w:pPr>
                    <w:r>
                      <w:rPr>
                        <w:rFonts w:ascii="Calibri" w:hAnsi="Calibri"/>
                        <w:color w:val="FFFFFF"/>
                        <w:sz w:val="16"/>
                      </w:rPr>
                      <w:t>Porcentaje de escuelas públicas</w:t>
                    </w:r>
                  </w:p>
                  <w:p w:rsidR="00F009C6" w:rsidRDefault="009429A1">
                    <w:pPr>
                      <w:spacing w:before="10" w:line="216" w:lineRule="auto"/>
                      <w:ind w:left="83" w:right="104" w:hanging="2"/>
                      <w:jc w:val="center"/>
                      <w:rPr>
                        <w:rFonts w:ascii="Calibri" w:hAnsi="Calibri"/>
                        <w:sz w:val="16"/>
                      </w:rPr>
                    </w:pPr>
                    <w:r>
                      <w:rPr>
                        <w:rFonts w:ascii="Calibri" w:hAnsi="Calibri"/>
                        <w:color w:val="FFFFFF"/>
                        <w:sz w:val="16"/>
                      </w:rPr>
                      <w:t>de tipo básico con proyectos concluidos en la categoría de equipamiento.</w:t>
                    </w:r>
                  </w:p>
                </w:txbxContent>
              </v:textbox>
            </v:shape>
            <v:shape id="_x0000_s1696" type="#_x0000_t202" style="position:absolute;left:2372;top:5876;width:301;height:220" filled="f" stroked="f">
              <v:textbox inset="0,0,0,0">
                <w:txbxContent>
                  <w:p w:rsidR="00F009C6" w:rsidRDefault="009429A1">
                    <w:pPr>
                      <w:spacing w:line="220" w:lineRule="exact"/>
                      <w:rPr>
                        <w:rFonts w:ascii="Calibri"/>
                      </w:rPr>
                    </w:pPr>
                    <w:r>
                      <w:rPr>
                        <w:rFonts w:ascii="Calibri"/>
                        <w:color w:val="FFFFFF"/>
                      </w:rPr>
                      <w:t>4.1</w:t>
                    </w:r>
                  </w:p>
                </w:txbxContent>
              </v:textbox>
            </v:shape>
            <v:shape id="_x0000_s1695" type="#_x0000_t202" style="position:absolute;left:3383;top:4873;width:2198;height:1187" filled="f" stroked="f">
              <v:textbox inset="0,0,0,0">
                <w:txbxContent>
                  <w:p w:rsidR="00F009C6" w:rsidRDefault="009429A1">
                    <w:pPr>
                      <w:spacing w:line="153" w:lineRule="exact"/>
                      <w:ind w:left="44"/>
                      <w:rPr>
                        <w:rFonts w:ascii="Calibri"/>
                        <w:sz w:val="16"/>
                      </w:rPr>
                    </w:pPr>
                    <w:r>
                      <w:rPr>
                        <w:rFonts w:ascii="Calibri"/>
                        <w:color w:val="FFFFFF"/>
                        <w:sz w:val="16"/>
                      </w:rPr>
                      <w:t>Porcentaje de proyectos en</w:t>
                    </w:r>
                  </w:p>
                  <w:p w:rsidR="00F009C6" w:rsidRDefault="009429A1">
                    <w:pPr>
                      <w:spacing w:before="10" w:line="216" w:lineRule="auto"/>
                      <w:ind w:left="-1" w:right="321"/>
                      <w:jc w:val="center"/>
                      <w:rPr>
                        <w:rFonts w:ascii="Calibri" w:hAnsi="Calibri"/>
                        <w:sz w:val="16"/>
                      </w:rPr>
                    </w:pPr>
                    <w:r>
                      <w:rPr>
                        <w:rFonts w:ascii="Calibri" w:hAnsi="Calibri"/>
                        <w:color w:val="FFFFFF"/>
                        <w:sz w:val="16"/>
                      </w:rPr>
                      <w:t>proceso de ejecución en la categoría de construcción</w:t>
                    </w:r>
                    <w:r>
                      <w:rPr>
                        <w:rFonts w:ascii="Calibri" w:hAnsi="Calibri"/>
                        <w:color w:val="FFFFFF"/>
                        <w:spacing w:val="-12"/>
                        <w:sz w:val="16"/>
                      </w:rPr>
                      <w:t xml:space="preserve"> </w:t>
                    </w:r>
                    <w:r>
                      <w:rPr>
                        <w:rFonts w:ascii="Calibri" w:hAnsi="Calibri"/>
                        <w:color w:val="FFFFFF"/>
                        <w:sz w:val="16"/>
                      </w:rPr>
                      <w:t>de escuelas públicas de tipo básico.</w:t>
                    </w:r>
                  </w:p>
                  <w:p w:rsidR="00F009C6" w:rsidRDefault="009429A1">
                    <w:pPr>
                      <w:spacing w:before="55" w:line="264" w:lineRule="exact"/>
                      <w:ind w:right="18"/>
                      <w:jc w:val="right"/>
                      <w:rPr>
                        <w:rFonts w:ascii="Calibri"/>
                      </w:rPr>
                    </w:pPr>
                    <w:r>
                      <w:rPr>
                        <w:rFonts w:ascii="Calibri"/>
                        <w:color w:val="FFFFFF"/>
                      </w:rPr>
                      <w:t>100</w:t>
                    </w:r>
                  </w:p>
                </w:txbxContent>
              </v:textbox>
            </v:shape>
            <w10:anchorlock/>
          </v:group>
        </w:pict>
      </w:r>
    </w:p>
    <w:p w:rsidR="00F009C6" w:rsidRDefault="009429A1">
      <w:pPr>
        <w:spacing w:line="242" w:lineRule="auto"/>
        <w:ind w:left="280" w:right="255"/>
        <w:jc w:val="both"/>
        <w:rPr>
          <w:sz w:val="16"/>
        </w:rPr>
      </w:pPr>
      <w:r>
        <w:rPr>
          <w:sz w:val="16"/>
        </w:rPr>
        <w:t>Fuente: Elaboración propia con Informes sobre la Situación Económica, las Finanzas Públicas y la Deuda Pública, Indicadores, ejercicio fiscal 2016.</w:t>
      </w:r>
    </w:p>
    <w:p w:rsidR="00F009C6" w:rsidRDefault="00F009C6">
      <w:pPr>
        <w:pStyle w:val="Textoindependiente"/>
        <w:rPr>
          <w:sz w:val="18"/>
        </w:rPr>
      </w:pPr>
    </w:p>
    <w:p w:rsidR="00F009C6" w:rsidRDefault="00F009C6">
      <w:pPr>
        <w:pStyle w:val="Textoindependiente"/>
        <w:rPr>
          <w:sz w:val="18"/>
        </w:rPr>
      </w:pPr>
    </w:p>
    <w:p w:rsidR="00F009C6" w:rsidRDefault="00F009C6">
      <w:pPr>
        <w:pStyle w:val="Textoindependiente"/>
        <w:rPr>
          <w:sz w:val="18"/>
        </w:rPr>
      </w:pPr>
    </w:p>
    <w:p w:rsidR="00F009C6" w:rsidRDefault="00F009C6">
      <w:pPr>
        <w:pStyle w:val="Textoindependiente"/>
        <w:rPr>
          <w:sz w:val="18"/>
        </w:rPr>
      </w:pPr>
    </w:p>
    <w:p w:rsidR="00F009C6" w:rsidRDefault="00F009C6">
      <w:pPr>
        <w:pStyle w:val="Textoindependiente"/>
        <w:spacing w:before="9"/>
        <w:rPr>
          <w:sz w:val="15"/>
        </w:rPr>
      </w:pPr>
    </w:p>
    <w:p w:rsidR="00F009C6" w:rsidRDefault="009429A1">
      <w:pPr>
        <w:pStyle w:val="Ttulo9"/>
      </w:pPr>
      <w:r>
        <w:t>Avance Indicadores</w:t>
      </w:r>
    </w:p>
    <w:p w:rsidR="00F009C6" w:rsidRDefault="00F009C6">
      <w:pPr>
        <w:pStyle w:val="Textoindependiente"/>
        <w:rPr>
          <w:b/>
          <w:sz w:val="28"/>
        </w:rPr>
      </w:pPr>
    </w:p>
    <w:p w:rsidR="00F009C6" w:rsidRDefault="009429A1">
      <w:pPr>
        <w:pStyle w:val="Textoindependiente"/>
        <w:spacing w:before="232" w:line="360" w:lineRule="auto"/>
        <w:ind w:left="280" w:right="254"/>
        <w:jc w:val="both"/>
      </w:pPr>
      <w:r>
        <w:t>El FAM Infraestructura Educación Media Superior y Superior cuenta con una MIR propia y diferente</w:t>
      </w:r>
      <w:r>
        <w:rPr>
          <w:spacing w:val="-13"/>
        </w:rPr>
        <w:t xml:space="preserve"> </w:t>
      </w:r>
      <w:r>
        <w:t>a</w:t>
      </w:r>
      <w:r>
        <w:rPr>
          <w:spacing w:val="-9"/>
        </w:rPr>
        <w:t xml:space="preserve"> </w:t>
      </w:r>
      <w:r>
        <w:t>las</w:t>
      </w:r>
      <w:r>
        <w:rPr>
          <w:spacing w:val="-14"/>
        </w:rPr>
        <w:t xml:space="preserve"> </w:t>
      </w:r>
      <w:r>
        <w:t>dos</w:t>
      </w:r>
      <w:r>
        <w:rPr>
          <w:spacing w:val="-15"/>
        </w:rPr>
        <w:t xml:space="preserve"> </w:t>
      </w:r>
      <w:r>
        <w:t>anteriores,</w:t>
      </w:r>
      <w:r>
        <w:rPr>
          <w:spacing w:val="-11"/>
        </w:rPr>
        <w:t xml:space="preserve"> </w:t>
      </w:r>
      <w:r>
        <w:t>cuyos</w:t>
      </w:r>
      <w:r>
        <w:rPr>
          <w:spacing w:val="-11"/>
        </w:rPr>
        <w:t xml:space="preserve"> </w:t>
      </w:r>
      <w:r>
        <w:t>indicadores</w:t>
      </w:r>
      <w:r>
        <w:rPr>
          <w:spacing w:val="-11"/>
        </w:rPr>
        <w:t xml:space="preserve"> </w:t>
      </w:r>
      <w:r>
        <w:t>de</w:t>
      </w:r>
      <w:r>
        <w:rPr>
          <w:spacing w:val="-9"/>
        </w:rPr>
        <w:t xml:space="preserve"> </w:t>
      </w:r>
      <w:r>
        <w:t>Propósito,</w:t>
      </w:r>
      <w:r>
        <w:rPr>
          <w:spacing w:val="-11"/>
        </w:rPr>
        <w:t xml:space="preserve"> </w:t>
      </w:r>
      <w:r>
        <w:t>Componentes</w:t>
      </w:r>
      <w:r>
        <w:rPr>
          <w:spacing w:val="-11"/>
        </w:rPr>
        <w:t xml:space="preserve"> </w:t>
      </w:r>
      <w:r>
        <w:t>y</w:t>
      </w:r>
      <w:r>
        <w:rPr>
          <w:spacing w:val="-11"/>
        </w:rPr>
        <w:t xml:space="preserve"> </w:t>
      </w:r>
      <w:r>
        <w:t>Actividades, se informan sus resultados en el SFU, presentando los resultados</w:t>
      </w:r>
      <w:r>
        <w:rPr>
          <w:spacing w:val="-20"/>
        </w:rPr>
        <w:t xml:space="preserve"> </w:t>
      </w:r>
      <w:r>
        <w:t>siguientes:</w:t>
      </w:r>
    </w:p>
    <w:p w:rsidR="00F009C6" w:rsidRDefault="00F009C6">
      <w:pPr>
        <w:spacing w:line="360" w:lineRule="auto"/>
        <w:jc w:val="both"/>
        <w:sectPr w:rsidR="00F009C6">
          <w:pgSz w:w="12240" w:h="15840"/>
          <w:pgMar w:top="1560" w:right="1440" w:bottom="1000" w:left="1420" w:header="588" w:footer="804" w:gutter="0"/>
          <w:cols w:space="720"/>
        </w:sectPr>
      </w:pPr>
    </w:p>
    <w:p w:rsidR="00F009C6" w:rsidRDefault="009429A1">
      <w:pPr>
        <w:pStyle w:val="Ttulo9"/>
        <w:spacing w:after="23" w:line="362" w:lineRule="auto"/>
        <w:ind w:left="1465" w:right="521" w:hanging="909"/>
      </w:pPr>
      <w:r>
        <w:rPr>
          <w:lang w:val="en-US"/>
        </w:rPr>
        <w:lastRenderedPageBreak/>
        <w:pict>
          <v:shape id="_x0000_s1693" type="#_x0000_t202" style="position:absolute;left:0;text-align:left;margin-left:551.7pt;margin-top:653.55pt;width:27.8pt;height:62.25pt;z-index:2632;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na</w:t>
                  </w:r>
                  <w:r>
                    <w:rPr>
                      <w:rFonts w:ascii="Cambria" w:hAnsi="Cambria"/>
                      <w:b/>
                      <w:color w:val="933634"/>
                      <w:spacing w:val="-1"/>
                      <w:sz w:val="44"/>
                    </w:rPr>
                    <w:t>26</w:t>
                  </w:r>
                </w:p>
              </w:txbxContent>
            </v:textbox>
            <w10:wrap anchorx="page" anchory="page"/>
          </v:shape>
        </w:pict>
      </w:r>
      <w:r>
        <w:t>Cuadro 4. Resultados de la Matriz de Indicadores del FAM-Infraestructura Educación Media Superior y Superior, ejercicio fiscal 2016</w:t>
      </w: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2561"/>
        <w:gridCol w:w="2212"/>
        <w:gridCol w:w="1972"/>
        <w:gridCol w:w="528"/>
      </w:tblGrid>
      <w:tr w:rsidR="00F009C6">
        <w:trPr>
          <w:trHeight w:val="301"/>
        </w:trPr>
        <w:tc>
          <w:tcPr>
            <w:tcW w:w="1556" w:type="dxa"/>
            <w:shd w:val="clear" w:color="auto" w:fill="933634"/>
          </w:tcPr>
          <w:p w:rsidR="00F009C6" w:rsidRDefault="00F009C6">
            <w:pPr>
              <w:pStyle w:val="TableParagraph"/>
              <w:rPr>
                <w:rFonts w:ascii="Times New Roman"/>
                <w:sz w:val="16"/>
              </w:rPr>
            </w:pPr>
          </w:p>
        </w:tc>
        <w:tc>
          <w:tcPr>
            <w:tcW w:w="2561" w:type="dxa"/>
            <w:shd w:val="clear" w:color="auto" w:fill="933634"/>
          </w:tcPr>
          <w:p w:rsidR="00F009C6" w:rsidRDefault="009429A1">
            <w:pPr>
              <w:pStyle w:val="TableParagraph"/>
              <w:spacing w:before="46"/>
              <w:ind w:left="547"/>
              <w:rPr>
                <w:b/>
                <w:sz w:val="16"/>
              </w:rPr>
            </w:pPr>
            <w:r>
              <w:rPr>
                <w:b/>
                <w:color w:val="FFFFFF"/>
                <w:sz w:val="16"/>
              </w:rPr>
              <w:t>Resumen Narrativo</w:t>
            </w:r>
          </w:p>
        </w:tc>
        <w:tc>
          <w:tcPr>
            <w:tcW w:w="2212" w:type="dxa"/>
            <w:shd w:val="clear" w:color="auto" w:fill="933634"/>
          </w:tcPr>
          <w:p w:rsidR="00F009C6" w:rsidRDefault="009429A1">
            <w:pPr>
              <w:pStyle w:val="TableParagraph"/>
              <w:spacing w:before="46"/>
              <w:ind w:left="671"/>
              <w:rPr>
                <w:b/>
                <w:sz w:val="16"/>
              </w:rPr>
            </w:pPr>
            <w:r>
              <w:rPr>
                <w:b/>
                <w:color w:val="FFFFFF"/>
                <w:sz w:val="16"/>
              </w:rPr>
              <w:t>Indicadores</w:t>
            </w:r>
          </w:p>
        </w:tc>
        <w:tc>
          <w:tcPr>
            <w:tcW w:w="1972" w:type="dxa"/>
            <w:shd w:val="clear" w:color="auto" w:fill="933634"/>
          </w:tcPr>
          <w:p w:rsidR="00F009C6" w:rsidRDefault="009429A1">
            <w:pPr>
              <w:pStyle w:val="TableParagraph"/>
              <w:spacing w:before="46"/>
              <w:ind w:left="620"/>
              <w:rPr>
                <w:b/>
                <w:sz w:val="16"/>
              </w:rPr>
            </w:pPr>
            <w:r>
              <w:rPr>
                <w:b/>
                <w:color w:val="FFFFFF"/>
                <w:sz w:val="16"/>
              </w:rPr>
              <w:t>Qué Mide</w:t>
            </w:r>
          </w:p>
        </w:tc>
        <w:tc>
          <w:tcPr>
            <w:tcW w:w="528" w:type="dxa"/>
            <w:shd w:val="clear" w:color="auto" w:fill="933634"/>
          </w:tcPr>
          <w:p w:rsidR="00F009C6" w:rsidRDefault="009429A1">
            <w:pPr>
              <w:pStyle w:val="TableParagraph"/>
              <w:spacing w:before="46"/>
              <w:ind w:right="155"/>
              <w:jc w:val="right"/>
              <w:rPr>
                <w:b/>
                <w:sz w:val="16"/>
              </w:rPr>
            </w:pPr>
            <w:r>
              <w:rPr>
                <w:b/>
                <w:color w:val="FFFFFF"/>
                <w:sz w:val="16"/>
              </w:rPr>
              <w:t>%*</w:t>
            </w:r>
          </w:p>
        </w:tc>
      </w:tr>
      <w:tr w:rsidR="00F009C6">
        <w:trPr>
          <w:trHeight w:val="168"/>
        </w:trPr>
        <w:tc>
          <w:tcPr>
            <w:tcW w:w="1556" w:type="dxa"/>
            <w:tcBorders>
              <w:bottom w:val="nil"/>
            </w:tcBorders>
          </w:tcPr>
          <w:p w:rsidR="00F009C6" w:rsidRDefault="00F009C6">
            <w:pPr>
              <w:pStyle w:val="TableParagraph"/>
              <w:rPr>
                <w:rFonts w:ascii="Times New Roman"/>
                <w:sz w:val="10"/>
              </w:rPr>
            </w:pPr>
          </w:p>
        </w:tc>
        <w:tc>
          <w:tcPr>
            <w:tcW w:w="2561" w:type="dxa"/>
            <w:tcBorders>
              <w:bottom w:val="nil"/>
            </w:tcBorders>
          </w:tcPr>
          <w:p w:rsidR="00F009C6" w:rsidRDefault="009429A1">
            <w:pPr>
              <w:pStyle w:val="TableParagraph"/>
              <w:spacing w:line="148" w:lineRule="exact"/>
              <w:ind w:left="111"/>
              <w:rPr>
                <w:sz w:val="16"/>
              </w:rPr>
            </w:pPr>
            <w:r>
              <w:rPr>
                <w:sz w:val="16"/>
              </w:rPr>
              <w:t>Contribuir  a  fortalecer la calidad y</w:t>
            </w:r>
          </w:p>
        </w:tc>
        <w:tc>
          <w:tcPr>
            <w:tcW w:w="2212" w:type="dxa"/>
            <w:tcBorders>
              <w:bottom w:val="nil"/>
            </w:tcBorders>
          </w:tcPr>
          <w:p w:rsidR="00F009C6" w:rsidRDefault="009429A1">
            <w:pPr>
              <w:pStyle w:val="TableParagraph"/>
              <w:tabs>
                <w:tab w:val="left" w:pos="1007"/>
                <w:tab w:val="left" w:pos="1370"/>
              </w:tabs>
              <w:spacing w:line="148" w:lineRule="exact"/>
              <w:ind w:left="107"/>
              <w:rPr>
                <w:sz w:val="16"/>
              </w:rPr>
            </w:pPr>
            <w:r>
              <w:rPr>
                <w:sz w:val="16"/>
              </w:rPr>
              <w:t>Porcentaje</w:t>
            </w:r>
            <w:r>
              <w:rPr>
                <w:sz w:val="16"/>
              </w:rPr>
              <w:tab/>
              <w:t>de</w:t>
            </w:r>
            <w:r>
              <w:rPr>
                <w:sz w:val="16"/>
              </w:rPr>
              <w:tab/>
              <w:t>estudiantes</w:t>
            </w:r>
          </w:p>
        </w:tc>
        <w:tc>
          <w:tcPr>
            <w:tcW w:w="1972" w:type="dxa"/>
            <w:tcBorders>
              <w:bottom w:val="nil"/>
            </w:tcBorders>
          </w:tcPr>
          <w:p w:rsidR="00F009C6" w:rsidRDefault="009429A1">
            <w:pPr>
              <w:pStyle w:val="TableParagraph"/>
              <w:spacing w:line="148" w:lineRule="exact"/>
              <w:ind w:left="108"/>
              <w:rPr>
                <w:sz w:val="16"/>
              </w:rPr>
            </w:pPr>
            <w:r>
              <w:rPr>
                <w:sz w:val="16"/>
              </w:rPr>
              <w:t>Mide   la   proporción   de</w:t>
            </w:r>
          </w:p>
        </w:tc>
        <w:tc>
          <w:tcPr>
            <w:tcW w:w="528" w:type="dxa"/>
            <w:vMerge w:val="restart"/>
          </w:tcPr>
          <w:p w:rsidR="00F009C6" w:rsidRDefault="00F009C6">
            <w:pPr>
              <w:pStyle w:val="TableParagraph"/>
              <w:rPr>
                <w:rFonts w:ascii="Times New Roman"/>
                <w:sz w:val="16"/>
              </w:rPr>
            </w:pPr>
          </w:p>
        </w:tc>
      </w:tr>
      <w:tr w:rsidR="00F009C6">
        <w:trPr>
          <w:trHeight w:val="176"/>
        </w:trPr>
        <w:tc>
          <w:tcPr>
            <w:tcW w:w="1556" w:type="dxa"/>
            <w:tcBorders>
              <w:top w:val="nil"/>
              <w:bottom w:val="nil"/>
            </w:tcBorders>
          </w:tcPr>
          <w:p w:rsidR="00F009C6" w:rsidRDefault="00F009C6">
            <w:pPr>
              <w:pStyle w:val="TableParagraph"/>
              <w:rPr>
                <w:rFonts w:ascii="Times New Roman"/>
                <w:sz w:val="10"/>
              </w:rPr>
            </w:pPr>
          </w:p>
        </w:tc>
        <w:tc>
          <w:tcPr>
            <w:tcW w:w="2561" w:type="dxa"/>
            <w:tcBorders>
              <w:top w:val="nil"/>
              <w:bottom w:val="nil"/>
            </w:tcBorders>
          </w:tcPr>
          <w:p w:rsidR="00F009C6" w:rsidRDefault="009429A1">
            <w:pPr>
              <w:pStyle w:val="TableParagraph"/>
              <w:spacing w:line="156" w:lineRule="exact"/>
              <w:ind w:left="111"/>
              <w:rPr>
                <w:sz w:val="16"/>
              </w:rPr>
            </w:pPr>
            <w:r>
              <w:rPr>
                <w:sz w:val="16"/>
              </w:rPr>
              <w:t>pertinencia  de  la  educación media</w:t>
            </w:r>
          </w:p>
        </w:tc>
        <w:tc>
          <w:tcPr>
            <w:tcW w:w="2212" w:type="dxa"/>
            <w:tcBorders>
              <w:top w:val="nil"/>
              <w:bottom w:val="nil"/>
            </w:tcBorders>
          </w:tcPr>
          <w:p w:rsidR="00F009C6" w:rsidRDefault="009429A1">
            <w:pPr>
              <w:pStyle w:val="TableParagraph"/>
              <w:spacing w:line="156" w:lineRule="exact"/>
              <w:ind w:left="107"/>
              <w:rPr>
                <w:sz w:val="16"/>
              </w:rPr>
            </w:pPr>
            <w:r>
              <w:rPr>
                <w:sz w:val="16"/>
              </w:rPr>
              <w:t>inscritos   en   programas   de</w:t>
            </w:r>
          </w:p>
        </w:tc>
        <w:tc>
          <w:tcPr>
            <w:tcW w:w="1972" w:type="dxa"/>
            <w:tcBorders>
              <w:top w:val="nil"/>
              <w:bottom w:val="nil"/>
            </w:tcBorders>
          </w:tcPr>
          <w:p w:rsidR="00F009C6" w:rsidRDefault="009429A1">
            <w:pPr>
              <w:pStyle w:val="TableParagraph"/>
              <w:spacing w:line="156" w:lineRule="exact"/>
              <w:ind w:left="108"/>
              <w:rPr>
                <w:sz w:val="16"/>
              </w:rPr>
            </w:pPr>
            <w:r>
              <w:rPr>
                <w:sz w:val="16"/>
              </w:rPr>
              <w:t>estudiantes    inscritos  en</w:t>
            </w:r>
          </w:p>
        </w:tc>
        <w:tc>
          <w:tcPr>
            <w:tcW w:w="528" w:type="dxa"/>
            <w:vMerge/>
            <w:tcBorders>
              <w:top w:val="nil"/>
            </w:tcBorders>
          </w:tcPr>
          <w:p w:rsidR="00F009C6" w:rsidRDefault="00F009C6">
            <w:pPr>
              <w:rPr>
                <w:sz w:val="2"/>
                <w:szCs w:val="2"/>
              </w:rPr>
            </w:pPr>
          </w:p>
        </w:tc>
      </w:tr>
      <w:tr w:rsidR="00F009C6">
        <w:trPr>
          <w:trHeight w:val="174"/>
        </w:trPr>
        <w:tc>
          <w:tcPr>
            <w:tcW w:w="1556" w:type="dxa"/>
            <w:tcBorders>
              <w:top w:val="nil"/>
              <w:bottom w:val="nil"/>
            </w:tcBorders>
          </w:tcPr>
          <w:p w:rsidR="00F009C6" w:rsidRDefault="00F009C6">
            <w:pPr>
              <w:pStyle w:val="TableParagraph"/>
              <w:rPr>
                <w:rFonts w:ascii="Times New Roman"/>
                <w:sz w:val="10"/>
              </w:rPr>
            </w:pPr>
          </w:p>
        </w:tc>
        <w:tc>
          <w:tcPr>
            <w:tcW w:w="2561" w:type="dxa"/>
            <w:tcBorders>
              <w:top w:val="nil"/>
              <w:bottom w:val="nil"/>
            </w:tcBorders>
          </w:tcPr>
          <w:p w:rsidR="00F009C6" w:rsidRDefault="009429A1">
            <w:pPr>
              <w:pStyle w:val="TableParagraph"/>
              <w:spacing w:line="154" w:lineRule="exact"/>
              <w:ind w:left="111"/>
              <w:rPr>
                <w:sz w:val="16"/>
              </w:rPr>
            </w:pPr>
            <w:r>
              <w:rPr>
                <w:sz w:val="16"/>
              </w:rPr>
              <w:t>superior, superior y formación para</w:t>
            </w:r>
          </w:p>
        </w:tc>
        <w:tc>
          <w:tcPr>
            <w:tcW w:w="2212" w:type="dxa"/>
            <w:tcBorders>
              <w:top w:val="nil"/>
              <w:bottom w:val="nil"/>
            </w:tcBorders>
          </w:tcPr>
          <w:p w:rsidR="00F009C6" w:rsidRDefault="009429A1">
            <w:pPr>
              <w:pStyle w:val="TableParagraph"/>
              <w:spacing w:line="154" w:lineRule="exact"/>
              <w:ind w:left="107"/>
              <w:rPr>
                <w:sz w:val="16"/>
              </w:rPr>
            </w:pPr>
            <w:r>
              <w:rPr>
                <w:sz w:val="16"/>
              </w:rPr>
              <w:t>licenciatura   reconocidos por</w:t>
            </w:r>
          </w:p>
        </w:tc>
        <w:tc>
          <w:tcPr>
            <w:tcW w:w="1972" w:type="dxa"/>
            <w:tcBorders>
              <w:top w:val="nil"/>
              <w:bottom w:val="nil"/>
            </w:tcBorders>
          </w:tcPr>
          <w:p w:rsidR="00F009C6" w:rsidRDefault="009429A1">
            <w:pPr>
              <w:pStyle w:val="TableParagraph"/>
              <w:spacing w:line="154" w:lineRule="exact"/>
              <w:ind w:left="108"/>
              <w:rPr>
                <w:sz w:val="16"/>
              </w:rPr>
            </w:pPr>
            <w:r>
              <w:rPr>
                <w:sz w:val="16"/>
              </w:rPr>
              <w:t>programas de licenciatura.</w:t>
            </w:r>
          </w:p>
        </w:tc>
        <w:tc>
          <w:tcPr>
            <w:tcW w:w="528" w:type="dxa"/>
            <w:vMerge/>
            <w:tcBorders>
              <w:top w:val="nil"/>
            </w:tcBorders>
          </w:tcPr>
          <w:p w:rsidR="00F009C6" w:rsidRDefault="00F009C6">
            <w:pPr>
              <w:rPr>
                <w:sz w:val="2"/>
                <w:szCs w:val="2"/>
              </w:rPr>
            </w:pPr>
          </w:p>
        </w:tc>
      </w:tr>
      <w:tr w:rsidR="00F009C6">
        <w:trPr>
          <w:trHeight w:val="175"/>
        </w:trPr>
        <w:tc>
          <w:tcPr>
            <w:tcW w:w="1556" w:type="dxa"/>
            <w:tcBorders>
              <w:top w:val="nil"/>
              <w:bottom w:val="nil"/>
            </w:tcBorders>
          </w:tcPr>
          <w:p w:rsidR="00F009C6" w:rsidRDefault="009429A1">
            <w:pPr>
              <w:pStyle w:val="TableParagraph"/>
              <w:spacing w:line="156" w:lineRule="exact"/>
              <w:ind w:left="252" w:right="246"/>
              <w:jc w:val="center"/>
              <w:rPr>
                <w:b/>
                <w:sz w:val="16"/>
              </w:rPr>
            </w:pPr>
            <w:r>
              <w:rPr>
                <w:b/>
                <w:sz w:val="16"/>
              </w:rPr>
              <w:t>FIN</w:t>
            </w:r>
          </w:p>
        </w:tc>
        <w:tc>
          <w:tcPr>
            <w:tcW w:w="2561" w:type="dxa"/>
            <w:tcBorders>
              <w:top w:val="nil"/>
              <w:bottom w:val="nil"/>
            </w:tcBorders>
          </w:tcPr>
          <w:p w:rsidR="00F009C6" w:rsidRDefault="009429A1">
            <w:pPr>
              <w:pStyle w:val="TableParagraph"/>
              <w:spacing w:line="156" w:lineRule="exact"/>
              <w:ind w:left="111"/>
              <w:rPr>
                <w:sz w:val="16"/>
              </w:rPr>
            </w:pPr>
            <w:r>
              <w:rPr>
                <w:sz w:val="16"/>
              </w:rPr>
              <w:t>el  trabajo, a fin de que contribuyan</w:t>
            </w:r>
          </w:p>
        </w:tc>
        <w:tc>
          <w:tcPr>
            <w:tcW w:w="2212" w:type="dxa"/>
            <w:tcBorders>
              <w:top w:val="nil"/>
              <w:bottom w:val="nil"/>
            </w:tcBorders>
          </w:tcPr>
          <w:p w:rsidR="00F009C6" w:rsidRDefault="009429A1">
            <w:pPr>
              <w:pStyle w:val="TableParagraph"/>
              <w:spacing w:line="156" w:lineRule="exact"/>
              <w:ind w:left="107"/>
              <w:rPr>
                <w:sz w:val="16"/>
              </w:rPr>
            </w:pPr>
            <w:r>
              <w:rPr>
                <w:sz w:val="16"/>
              </w:rPr>
              <w:t>su calidad.</w:t>
            </w:r>
          </w:p>
        </w:tc>
        <w:tc>
          <w:tcPr>
            <w:tcW w:w="1972" w:type="dxa"/>
            <w:tcBorders>
              <w:top w:val="nil"/>
              <w:bottom w:val="nil"/>
            </w:tcBorders>
          </w:tcPr>
          <w:p w:rsidR="00F009C6" w:rsidRDefault="00F009C6">
            <w:pPr>
              <w:pStyle w:val="TableParagraph"/>
              <w:rPr>
                <w:rFonts w:ascii="Times New Roman"/>
                <w:sz w:val="10"/>
              </w:rPr>
            </w:pPr>
          </w:p>
        </w:tc>
        <w:tc>
          <w:tcPr>
            <w:tcW w:w="528" w:type="dxa"/>
            <w:vMerge/>
            <w:tcBorders>
              <w:top w:val="nil"/>
            </w:tcBorders>
          </w:tcPr>
          <w:p w:rsidR="00F009C6" w:rsidRDefault="00F009C6">
            <w:pPr>
              <w:rPr>
                <w:sz w:val="2"/>
                <w:szCs w:val="2"/>
              </w:rPr>
            </w:pPr>
          </w:p>
        </w:tc>
      </w:tr>
      <w:tr w:rsidR="00F009C6">
        <w:trPr>
          <w:trHeight w:val="176"/>
        </w:trPr>
        <w:tc>
          <w:tcPr>
            <w:tcW w:w="1556" w:type="dxa"/>
            <w:tcBorders>
              <w:top w:val="nil"/>
              <w:bottom w:val="nil"/>
            </w:tcBorders>
          </w:tcPr>
          <w:p w:rsidR="00F009C6" w:rsidRDefault="00F009C6">
            <w:pPr>
              <w:pStyle w:val="TableParagraph"/>
              <w:rPr>
                <w:rFonts w:ascii="Times New Roman"/>
                <w:sz w:val="10"/>
              </w:rPr>
            </w:pPr>
          </w:p>
        </w:tc>
        <w:tc>
          <w:tcPr>
            <w:tcW w:w="2561" w:type="dxa"/>
            <w:tcBorders>
              <w:top w:val="nil"/>
              <w:bottom w:val="nil"/>
            </w:tcBorders>
          </w:tcPr>
          <w:p w:rsidR="00F009C6" w:rsidRDefault="009429A1">
            <w:pPr>
              <w:pStyle w:val="TableParagraph"/>
              <w:spacing w:line="156" w:lineRule="exact"/>
              <w:ind w:left="111"/>
              <w:rPr>
                <w:sz w:val="16"/>
              </w:rPr>
            </w:pPr>
            <w:r>
              <w:rPr>
                <w:sz w:val="16"/>
              </w:rPr>
              <w:t>al desarrollo de México mediante el</w:t>
            </w:r>
          </w:p>
        </w:tc>
        <w:tc>
          <w:tcPr>
            <w:tcW w:w="2212" w:type="dxa"/>
            <w:tcBorders>
              <w:top w:val="nil"/>
              <w:bottom w:val="nil"/>
            </w:tcBorders>
          </w:tcPr>
          <w:p w:rsidR="00F009C6" w:rsidRDefault="00F009C6">
            <w:pPr>
              <w:pStyle w:val="TableParagraph"/>
              <w:rPr>
                <w:rFonts w:ascii="Times New Roman"/>
                <w:sz w:val="10"/>
              </w:rPr>
            </w:pPr>
          </w:p>
        </w:tc>
        <w:tc>
          <w:tcPr>
            <w:tcW w:w="1972" w:type="dxa"/>
            <w:tcBorders>
              <w:top w:val="nil"/>
              <w:bottom w:val="nil"/>
            </w:tcBorders>
          </w:tcPr>
          <w:p w:rsidR="00F009C6" w:rsidRDefault="00F009C6">
            <w:pPr>
              <w:pStyle w:val="TableParagraph"/>
              <w:rPr>
                <w:rFonts w:ascii="Times New Roman"/>
                <w:sz w:val="10"/>
              </w:rPr>
            </w:pPr>
          </w:p>
        </w:tc>
        <w:tc>
          <w:tcPr>
            <w:tcW w:w="528" w:type="dxa"/>
            <w:vMerge/>
            <w:tcBorders>
              <w:top w:val="nil"/>
            </w:tcBorders>
          </w:tcPr>
          <w:p w:rsidR="00F009C6" w:rsidRDefault="00F009C6">
            <w:pPr>
              <w:rPr>
                <w:sz w:val="2"/>
                <w:szCs w:val="2"/>
              </w:rPr>
            </w:pPr>
          </w:p>
        </w:tc>
      </w:tr>
      <w:tr w:rsidR="00F009C6">
        <w:trPr>
          <w:trHeight w:val="174"/>
        </w:trPr>
        <w:tc>
          <w:tcPr>
            <w:tcW w:w="1556" w:type="dxa"/>
            <w:tcBorders>
              <w:top w:val="nil"/>
              <w:bottom w:val="nil"/>
            </w:tcBorders>
          </w:tcPr>
          <w:p w:rsidR="00F009C6" w:rsidRDefault="00F009C6">
            <w:pPr>
              <w:pStyle w:val="TableParagraph"/>
              <w:rPr>
                <w:rFonts w:ascii="Times New Roman"/>
                <w:sz w:val="10"/>
              </w:rPr>
            </w:pPr>
          </w:p>
        </w:tc>
        <w:tc>
          <w:tcPr>
            <w:tcW w:w="2561" w:type="dxa"/>
            <w:tcBorders>
              <w:top w:val="nil"/>
              <w:bottom w:val="nil"/>
            </w:tcBorders>
          </w:tcPr>
          <w:p w:rsidR="00F009C6" w:rsidRDefault="009429A1">
            <w:pPr>
              <w:pStyle w:val="TableParagraph"/>
              <w:spacing w:line="154" w:lineRule="exact"/>
              <w:ind w:left="111"/>
              <w:rPr>
                <w:sz w:val="16"/>
              </w:rPr>
            </w:pPr>
            <w:r>
              <w:rPr>
                <w:sz w:val="16"/>
              </w:rPr>
              <w:t>fortalecimiento de la infraestructura</w:t>
            </w:r>
          </w:p>
        </w:tc>
        <w:tc>
          <w:tcPr>
            <w:tcW w:w="2212" w:type="dxa"/>
            <w:tcBorders>
              <w:top w:val="nil"/>
              <w:bottom w:val="nil"/>
            </w:tcBorders>
          </w:tcPr>
          <w:p w:rsidR="00F009C6" w:rsidRDefault="00F009C6">
            <w:pPr>
              <w:pStyle w:val="TableParagraph"/>
              <w:rPr>
                <w:rFonts w:ascii="Times New Roman"/>
                <w:sz w:val="10"/>
              </w:rPr>
            </w:pPr>
          </w:p>
        </w:tc>
        <w:tc>
          <w:tcPr>
            <w:tcW w:w="1972" w:type="dxa"/>
            <w:tcBorders>
              <w:top w:val="nil"/>
              <w:bottom w:val="nil"/>
            </w:tcBorders>
          </w:tcPr>
          <w:p w:rsidR="00F009C6" w:rsidRDefault="00F009C6">
            <w:pPr>
              <w:pStyle w:val="TableParagraph"/>
              <w:rPr>
                <w:rFonts w:ascii="Times New Roman"/>
                <w:sz w:val="10"/>
              </w:rPr>
            </w:pPr>
          </w:p>
        </w:tc>
        <w:tc>
          <w:tcPr>
            <w:tcW w:w="528" w:type="dxa"/>
            <w:vMerge/>
            <w:tcBorders>
              <w:top w:val="nil"/>
            </w:tcBorders>
          </w:tcPr>
          <w:p w:rsidR="00F009C6" w:rsidRDefault="00F009C6">
            <w:pPr>
              <w:rPr>
                <w:sz w:val="2"/>
                <w:szCs w:val="2"/>
              </w:rPr>
            </w:pPr>
          </w:p>
        </w:tc>
      </w:tr>
      <w:tr w:rsidR="00F009C6">
        <w:trPr>
          <w:trHeight w:val="176"/>
        </w:trPr>
        <w:tc>
          <w:tcPr>
            <w:tcW w:w="1556" w:type="dxa"/>
            <w:tcBorders>
              <w:top w:val="nil"/>
              <w:bottom w:val="nil"/>
            </w:tcBorders>
          </w:tcPr>
          <w:p w:rsidR="00F009C6" w:rsidRDefault="00F009C6">
            <w:pPr>
              <w:pStyle w:val="TableParagraph"/>
              <w:rPr>
                <w:rFonts w:ascii="Times New Roman"/>
                <w:sz w:val="10"/>
              </w:rPr>
            </w:pPr>
          </w:p>
        </w:tc>
        <w:tc>
          <w:tcPr>
            <w:tcW w:w="2561" w:type="dxa"/>
            <w:tcBorders>
              <w:top w:val="nil"/>
              <w:bottom w:val="nil"/>
            </w:tcBorders>
          </w:tcPr>
          <w:p w:rsidR="00F009C6" w:rsidRDefault="009429A1">
            <w:pPr>
              <w:pStyle w:val="TableParagraph"/>
              <w:spacing w:line="156" w:lineRule="exact"/>
              <w:ind w:left="111"/>
              <w:rPr>
                <w:sz w:val="16"/>
              </w:rPr>
            </w:pPr>
            <w:r>
              <w:rPr>
                <w:sz w:val="16"/>
              </w:rPr>
              <w:t>educativa.</w:t>
            </w:r>
          </w:p>
        </w:tc>
        <w:tc>
          <w:tcPr>
            <w:tcW w:w="2212" w:type="dxa"/>
            <w:tcBorders>
              <w:top w:val="nil"/>
              <w:bottom w:val="nil"/>
            </w:tcBorders>
          </w:tcPr>
          <w:p w:rsidR="00F009C6" w:rsidRDefault="00F009C6">
            <w:pPr>
              <w:pStyle w:val="TableParagraph"/>
              <w:rPr>
                <w:rFonts w:ascii="Times New Roman"/>
                <w:sz w:val="10"/>
              </w:rPr>
            </w:pPr>
          </w:p>
        </w:tc>
        <w:tc>
          <w:tcPr>
            <w:tcW w:w="1972" w:type="dxa"/>
            <w:tcBorders>
              <w:top w:val="nil"/>
              <w:bottom w:val="nil"/>
            </w:tcBorders>
          </w:tcPr>
          <w:p w:rsidR="00F009C6" w:rsidRDefault="00F009C6">
            <w:pPr>
              <w:pStyle w:val="TableParagraph"/>
              <w:rPr>
                <w:rFonts w:ascii="Times New Roman"/>
                <w:sz w:val="10"/>
              </w:rPr>
            </w:pPr>
          </w:p>
        </w:tc>
        <w:tc>
          <w:tcPr>
            <w:tcW w:w="528" w:type="dxa"/>
            <w:vMerge/>
            <w:tcBorders>
              <w:top w:val="nil"/>
            </w:tcBorders>
          </w:tcPr>
          <w:p w:rsidR="00F009C6" w:rsidRDefault="00F009C6">
            <w:pPr>
              <w:rPr>
                <w:sz w:val="2"/>
                <w:szCs w:val="2"/>
              </w:rPr>
            </w:pPr>
          </w:p>
        </w:tc>
      </w:tr>
      <w:tr w:rsidR="00F009C6">
        <w:trPr>
          <w:trHeight w:val="175"/>
        </w:trPr>
        <w:tc>
          <w:tcPr>
            <w:tcW w:w="1556" w:type="dxa"/>
            <w:tcBorders>
              <w:top w:val="nil"/>
              <w:bottom w:val="nil"/>
            </w:tcBorders>
          </w:tcPr>
          <w:p w:rsidR="00F009C6" w:rsidRDefault="00F009C6">
            <w:pPr>
              <w:pStyle w:val="TableParagraph"/>
              <w:rPr>
                <w:rFonts w:ascii="Times New Roman"/>
                <w:sz w:val="10"/>
              </w:rPr>
            </w:pPr>
          </w:p>
        </w:tc>
        <w:tc>
          <w:tcPr>
            <w:tcW w:w="2561" w:type="dxa"/>
            <w:tcBorders>
              <w:top w:val="nil"/>
              <w:bottom w:val="nil"/>
            </w:tcBorders>
          </w:tcPr>
          <w:p w:rsidR="00F009C6" w:rsidRDefault="00F009C6">
            <w:pPr>
              <w:pStyle w:val="TableParagraph"/>
              <w:rPr>
                <w:rFonts w:ascii="Times New Roman"/>
                <w:sz w:val="10"/>
              </w:rPr>
            </w:pPr>
          </w:p>
        </w:tc>
        <w:tc>
          <w:tcPr>
            <w:tcW w:w="2212" w:type="dxa"/>
            <w:tcBorders>
              <w:top w:val="nil"/>
              <w:bottom w:val="nil"/>
            </w:tcBorders>
          </w:tcPr>
          <w:p w:rsidR="00F009C6" w:rsidRDefault="009429A1">
            <w:pPr>
              <w:pStyle w:val="TableParagraph"/>
              <w:spacing w:line="156" w:lineRule="exact"/>
              <w:ind w:left="107"/>
              <w:rPr>
                <w:sz w:val="16"/>
              </w:rPr>
            </w:pPr>
            <w:r>
              <w:rPr>
                <w:sz w:val="16"/>
              </w:rPr>
              <w:t>Índice   de   incorporación   al</w:t>
            </w:r>
          </w:p>
        </w:tc>
        <w:tc>
          <w:tcPr>
            <w:tcW w:w="1972" w:type="dxa"/>
            <w:tcBorders>
              <w:top w:val="nil"/>
              <w:bottom w:val="nil"/>
            </w:tcBorders>
          </w:tcPr>
          <w:p w:rsidR="00F009C6" w:rsidRDefault="009429A1">
            <w:pPr>
              <w:pStyle w:val="TableParagraph"/>
              <w:spacing w:line="156" w:lineRule="exact"/>
              <w:ind w:left="108"/>
              <w:rPr>
                <w:sz w:val="16"/>
              </w:rPr>
            </w:pPr>
            <w:r>
              <w:rPr>
                <w:sz w:val="16"/>
              </w:rPr>
              <w:t>Mide  la  proporción  de la</w:t>
            </w:r>
          </w:p>
        </w:tc>
        <w:tc>
          <w:tcPr>
            <w:tcW w:w="528" w:type="dxa"/>
            <w:vMerge/>
            <w:tcBorders>
              <w:top w:val="nil"/>
            </w:tcBorders>
          </w:tcPr>
          <w:p w:rsidR="00F009C6" w:rsidRDefault="00F009C6">
            <w:pPr>
              <w:rPr>
                <w:sz w:val="2"/>
                <w:szCs w:val="2"/>
              </w:rPr>
            </w:pPr>
          </w:p>
        </w:tc>
      </w:tr>
      <w:tr w:rsidR="00F009C6">
        <w:trPr>
          <w:trHeight w:val="175"/>
        </w:trPr>
        <w:tc>
          <w:tcPr>
            <w:tcW w:w="1556" w:type="dxa"/>
            <w:tcBorders>
              <w:top w:val="nil"/>
              <w:bottom w:val="nil"/>
            </w:tcBorders>
          </w:tcPr>
          <w:p w:rsidR="00F009C6" w:rsidRDefault="00F009C6">
            <w:pPr>
              <w:pStyle w:val="TableParagraph"/>
              <w:rPr>
                <w:rFonts w:ascii="Times New Roman"/>
                <w:sz w:val="10"/>
              </w:rPr>
            </w:pPr>
          </w:p>
        </w:tc>
        <w:tc>
          <w:tcPr>
            <w:tcW w:w="2561" w:type="dxa"/>
            <w:tcBorders>
              <w:top w:val="nil"/>
              <w:bottom w:val="nil"/>
            </w:tcBorders>
          </w:tcPr>
          <w:p w:rsidR="00F009C6" w:rsidRDefault="00F009C6">
            <w:pPr>
              <w:pStyle w:val="TableParagraph"/>
              <w:rPr>
                <w:rFonts w:ascii="Times New Roman"/>
                <w:sz w:val="10"/>
              </w:rPr>
            </w:pPr>
          </w:p>
        </w:tc>
        <w:tc>
          <w:tcPr>
            <w:tcW w:w="2212" w:type="dxa"/>
            <w:tcBorders>
              <w:top w:val="nil"/>
              <w:bottom w:val="nil"/>
            </w:tcBorders>
          </w:tcPr>
          <w:p w:rsidR="00F009C6" w:rsidRDefault="009429A1">
            <w:pPr>
              <w:pStyle w:val="TableParagraph"/>
              <w:tabs>
                <w:tab w:val="left" w:pos="966"/>
                <w:tab w:val="left" w:pos="1906"/>
              </w:tabs>
              <w:spacing w:line="156" w:lineRule="exact"/>
              <w:ind w:left="107"/>
              <w:rPr>
                <w:sz w:val="16"/>
              </w:rPr>
            </w:pPr>
            <w:r>
              <w:rPr>
                <w:sz w:val="16"/>
              </w:rPr>
              <w:t>Sistema</w:t>
            </w:r>
            <w:r>
              <w:rPr>
                <w:sz w:val="16"/>
              </w:rPr>
              <w:tab/>
              <w:t>Nacional</w:t>
            </w:r>
            <w:r>
              <w:rPr>
                <w:sz w:val="16"/>
              </w:rPr>
              <w:tab/>
              <w:t>del</w:t>
            </w:r>
          </w:p>
        </w:tc>
        <w:tc>
          <w:tcPr>
            <w:tcW w:w="1972" w:type="dxa"/>
            <w:tcBorders>
              <w:top w:val="nil"/>
              <w:bottom w:val="nil"/>
            </w:tcBorders>
          </w:tcPr>
          <w:p w:rsidR="00F009C6" w:rsidRDefault="009429A1">
            <w:pPr>
              <w:pStyle w:val="TableParagraph"/>
              <w:spacing w:line="156" w:lineRule="exact"/>
              <w:ind w:left="108"/>
              <w:rPr>
                <w:sz w:val="16"/>
              </w:rPr>
            </w:pPr>
            <w:r>
              <w:rPr>
                <w:sz w:val="16"/>
              </w:rPr>
              <w:t>matrícula    de   educación</w:t>
            </w:r>
          </w:p>
        </w:tc>
        <w:tc>
          <w:tcPr>
            <w:tcW w:w="528" w:type="dxa"/>
            <w:vMerge/>
            <w:tcBorders>
              <w:top w:val="nil"/>
            </w:tcBorders>
          </w:tcPr>
          <w:p w:rsidR="00F009C6" w:rsidRDefault="00F009C6">
            <w:pPr>
              <w:rPr>
                <w:sz w:val="2"/>
                <w:szCs w:val="2"/>
              </w:rPr>
            </w:pPr>
          </w:p>
        </w:tc>
      </w:tr>
      <w:tr w:rsidR="00F009C6">
        <w:trPr>
          <w:trHeight w:val="176"/>
        </w:trPr>
        <w:tc>
          <w:tcPr>
            <w:tcW w:w="1556" w:type="dxa"/>
            <w:tcBorders>
              <w:top w:val="nil"/>
              <w:bottom w:val="nil"/>
            </w:tcBorders>
          </w:tcPr>
          <w:p w:rsidR="00F009C6" w:rsidRDefault="00F009C6">
            <w:pPr>
              <w:pStyle w:val="TableParagraph"/>
              <w:rPr>
                <w:rFonts w:ascii="Times New Roman"/>
                <w:sz w:val="10"/>
              </w:rPr>
            </w:pPr>
          </w:p>
        </w:tc>
        <w:tc>
          <w:tcPr>
            <w:tcW w:w="2561" w:type="dxa"/>
            <w:tcBorders>
              <w:top w:val="nil"/>
              <w:bottom w:val="nil"/>
            </w:tcBorders>
          </w:tcPr>
          <w:p w:rsidR="00F009C6" w:rsidRDefault="00F009C6">
            <w:pPr>
              <w:pStyle w:val="TableParagraph"/>
              <w:rPr>
                <w:rFonts w:ascii="Times New Roman"/>
                <w:sz w:val="10"/>
              </w:rPr>
            </w:pPr>
          </w:p>
        </w:tc>
        <w:tc>
          <w:tcPr>
            <w:tcW w:w="2212" w:type="dxa"/>
            <w:tcBorders>
              <w:top w:val="nil"/>
              <w:bottom w:val="nil"/>
            </w:tcBorders>
          </w:tcPr>
          <w:p w:rsidR="00F009C6" w:rsidRDefault="009429A1">
            <w:pPr>
              <w:pStyle w:val="TableParagraph"/>
              <w:spacing w:line="156" w:lineRule="exact"/>
              <w:ind w:left="107"/>
              <w:rPr>
                <w:sz w:val="16"/>
              </w:rPr>
            </w:pPr>
            <w:r>
              <w:rPr>
                <w:sz w:val="16"/>
              </w:rPr>
              <w:t>Bachillerato (IISNB)</w:t>
            </w:r>
          </w:p>
        </w:tc>
        <w:tc>
          <w:tcPr>
            <w:tcW w:w="1972" w:type="dxa"/>
            <w:tcBorders>
              <w:top w:val="nil"/>
              <w:bottom w:val="nil"/>
            </w:tcBorders>
          </w:tcPr>
          <w:p w:rsidR="00F009C6" w:rsidRDefault="009429A1">
            <w:pPr>
              <w:pStyle w:val="TableParagraph"/>
              <w:tabs>
                <w:tab w:val="left" w:pos="823"/>
                <w:tab w:val="left" w:pos="1703"/>
              </w:tabs>
              <w:spacing w:line="156" w:lineRule="exact"/>
              <w:ind w:left="108"/>
              <w:rPr>
                <w:sz w:val="16"/>
              </w:rPr>
            </w:pPr>
            <w:r>
              <w:rPr>
                <w:sz w:val="16"/>
              </w:rPr>
              <w:t>media</w:t>
            </w:r>
            <w:r>
              <w:rPr>
                <w:sz w:val="16"/>
              </w:rPr>
              <w:tab/>
              <w:t>superior</w:t>
            </w:r>
            <w:r>
              <w:rPr>
                <w:sz w:val="16"/>
              </w:rPr>
              <w:tab/>
              <w:t>en</w:t>
            </w:r>
          </w:p>
        </w:tc>
        <w:tc>
          <w:tcPr>
            <w:tcW w:w="528" w:type="dxa"/>
            <w:vMerge/>
            <w:tcBorders>
              <w:top w:val="nil"/>
            </w:tcBorders>
          </w:tcPr>
          <w:p w:rsidR="00F009C6" w:rsidRDefault="00F009C6">
            <w:pPr>
              <w:rPr>
                <w:sz w:val="2"/>
                <w:szCs w:val="2"/>
              </w:rPr>
            </w:pPr>
          </w:p>
        </w:tc>
      </w:tr>
      <w:tr w:rsidR="00F009C6">
        <w:trPr>
          <w:trHeight w:val="173"/>
        </w:trPr>
        <w:tc>
          <w:tcPr>
            <w:tcW w:w="1556" w:type="dxa"/>
            <w:tcBorders>
              <w:top w:val="nil"/>
              <w:bottom w:val="nil"/>
            </w:tcBorders>
          </w:tcPr>
          <w:p w:rsidR="00F009C6" w:rsidRDefault="00F009C6">
            <w:pPr>
              <w:pStyle w:val="TableParagraph"/>
              <w:rPr>
                <w:rFonts w:ascii="Times New Roman"/>
                <w:sz w:val="10"/>
              </w:rPr>
            </w:pPr>
          </w:p>
        </w:tc>
        <w:tc>
          <w:tcPr>
            <w:tcW w:w="2561" w:type="dxa"/>
            <w:tcBorders>
              <w:top w:val="nil"/>
              <w:bottom w:val="nil"/>
            </w:tcBorders>
          </w:tcPr>
          <w:p w:rsidR="00F009C6" w:rsidRDefault="00F009C6">
            <w:pPr>
              <w:pStyle w:val="TableParagraph"/>
              <w:rPr>
                <w:rFonts w:ascii="Times New Roman"/>
                <w:sz w:val="10"/>
              </w:rPr>
            </w:pPr>
          </w:p>
        </w:tc>
        <w:tc>
          <w:tcPr>
            <w:tcW w:w="2212" w:type="dxa"/>
            <w:tcBorders>
              <w:top w:val="nil"/>
              <w:bottom w:val="nil"/>
            </w:tcBorders>
          </w:tcPr>
          <w:p w:rsidR="00F009C6" w:rsidRDefault="00F009C6">
            <w:pPr>
              <w:pStyle w:val="TableParagraph"/>
              <w:rPr>
                <w:rFonts w:ascii="Times New Roman"/>
                <w:sz w:val="10"/>
              </w:rPr>
            </w:pPr>
          </w:p>
        </w:tc>
        <w:tc>
          <w:tcPr>
            <w:tcW w:w="1972" w:type="dxa"/>
            <w:tcBorders>
              <w:top w:val="nil"/>
              <w:bottom w:val="nil"/>
            </w:tcBorders>
          </w:tcPr>
          <w:p w:rsidR="00F009C6" w:rsidRDefault="009429A1">
            <w:pPr>
              <w:pStyle w:val="TableParagraph"/>
              <w:tabs>
                <w:tab w:val="left" w:pos="923"/>
                <w:tab w:val="left" w:pos="1367"/>
              </w:tabs>
              <w:spacing w:line="154" w:lineRule="exact"/>
              <w:ind w:left="108"/>
              <w:rPr>
                <w:sz w:val="16"/>
              </w:rPr>
            </w:pPr>
            <w:r>
              <w:rPr>
                <w:sz w:val="16"/>
              </w:rPr>
              <w:t>planteles</w:t>
            </w:r>
            <w:r>
              <w:rPr>
                <w:sz w:val="16"/>
              </w:rPr>
              <w:tab/>
              <w:t>del</w:t>
            </w:r>
            <w:r>
              <w:rPr>
                <w:sz w:val="16"/>
              </w:rPr>
              <w:tab/>
              <w:t>Sistema</w:t>
            </w:r>
          </w:p>
        </w:tc>
        <w:tc>
          <w:tcPr>
            <w:tcW w:w="528" w:type="dxa"/>
            <w:vMerge/>
            <w:tcBorders>
              <w:top w:val="nil"/>
            </w:tcBorders>
          </w:tcPr>
          <w:p w:rsidR="00F009C6" w:rsidRDefault="00F009C6">
            <w:pPr>
              <w:rPr>
                <w:sz w:val="2"/>
                <w:szCs w:val="2"/>
              </w:rPr>
            </w:pPr>
          </w:p>
        </w:tc>
      </w:tr>
      <w:tr w:rsidR="00F009C6">
        <w:trPr>
          <w:trHeight w:val="175"/>
        </w:trPr>
        <w:tc>
          <w:tcPr>
            <w:tcW w:w="1556" w:type="dxa"/>
            <w:tcBorders>
              <w:top w:val="nil"/>
              <w:bottom w:val="nil"/>
            </w:tcBorders>
          </w:tcPr>
          <w:p w:rsidR="00F009C6" w:rsidRDefault="00F009C6">
            <w:pPr>
              <w:pStyle w:val="TableParagraph"/>
              <w:rPr>
                <w:rFonts w:ascii="Times New Roman"/>
                <w:sz w:val="10"/>
              </w:rPr>
            </w:pPr>
          </w:p>
        </w:tc>
        <w:tc>
          <w:tcPr>
            <w:tcW w:w="2561" w:type="dxa"/>
            <w:tcBorders>
              <w:top w:val="nil"/>
              <w:bottom w:val="nil"/>
            </w:tcBorders>
          </w:tcPr>
          <w:p w:rsidR="00F009C6" w:rsidRDefault="00F009C6">
            <w:pPr>
              <w:pStyle w:val="TableParagraph"/>
              <w:rPr>
                <w:rFonts w:ascii="Times New Roman"/>
                <w:sz w:val="10"/>
              </w:rPr>
            </w:pPr>
          </w:p>
        </w:tc>
        <w:tc>
          <w:tcPr>
            <w:tcW w:w="2212" w:type="dxa"/>
            <w:tcBorders>
              <w:top w:val="nil"/>
              <w:bottom w:val="nil"/>
            </w:tcBorders>
          </w:tcPr>
          <w:p w:rsidR="00F009C6" w:rsidRDefault="00F009C6">
            <w:pPr>
              <w:pStyle w:val="TableParagraph"/>
              <w:rPr>
                <w:rFonts w:ascii="Times New Roman"/>
                <w:sz w:val="10"/>
              </w:rPr>
            </w:pPr>
          </w:p>
        </w:tc>
        <w:tc>
          <w:tcPr>
            <w:tcW w:w="1972" w:type="dxa"/>
            <w:tcBorders>
              <w:top w:val="nil"/>
              <w:bottom w:val="nil"/>
            </w:tcBorders>
          </w:tcPr>
          <w:p w:rsidR="00F009C6" w:rsidRDefault="009429A1">
            <w:pPr>
              <w:pStyle w:val="TableParagraph"/>
              <w:spacing w:line="156" w:lineRule="exact"/>
              <w:ind w:left="108"/>
              <w:rPr>
                <w:sz w:val="16"/>
              </w:rPr>
            </w:pPr>
            <w:r>
              <w:rPr>
                <w:sz w:val="16"/>
              </w:rPr>
              <w:t>Nacional   del  Bachillerato</w:t>
            </w:r>
          </w:p>
        </w:tc>
        <w:tc>
          <w:tcPr>
            <w:tcW w:w="528" w:type="dxa"/>
            <w:vMerge/>
            <w:tcBorders>
              <w:top w:val="nil"/>
            </w:tcBorders>
          </w:tcPr>
          <w:p w:rsidR="00F009C6" w:rsidRDefault="00F009C6">
            <w:pPr>
              <w:rPr>
                <w:sz w:val="2"/>
                <w:szCs w:val="2"/>
              </w:rPr>
            </w:pPr>
          </w:p>
        </w:tc>
      </w:tr>
      <w:tr w:rsidR="00F009C6">
        <w:trPr>
          <w:trHeight w:val="191"/>
        </w:trPr>
        <w:tc>
          <w:tcPr>
            <w:tcW w:w="1556" w:type="dxa"/>
            <w:tcBorders>
              <w:top w:val="nil"/>
            </w:tcBorders>
          </w:tcPr>
          <w:p w:rsidR="00F009C6" w:rsidRDefault="00F009C6">
            <w:pPr>
              <w:pStyle w:val="TableParagraph"/>
              <w:rPr>
                <w:rFonts w:ascii="Times New Roman"/>
                <w:sz w:val="12"/>
              </w:rPr>
            </w:pPr>
          </w:p>
        </w:tc>
        <w:tc>
          <w:tcPr>
            <w:tcW w:w="2561" w:type="dxa"/>
            <w:tcBorders>
              <w:top w:val="nil"/>
            </w:tcBorders>
          </w:tcPr>
          <w:p w:rsidR="00F009C6" w:rsidRDefault="00F009C6">
            <w:pPr>
              <w:pStyle w:val="TableParagraph"/>
              <w:rPr>
                <w:rFonts w:ascii="Times New Roman"/>
                <w:sz w:val="12"/>
              </w:rPr>
            </w:pPr>
          </w:p>
        </w:tc>
        <w:tc>
          <w:tcPr>
            <w:tcW w:w="2212" w:type="dxa"/>
            <w:tcBorders>
              <w:top w:val="nil"/>
            </w:tcBorders>
          </w:tcPr>
          <w:p w:rsidR="00F009C6" w:rsidRDefault="00F009C6">
            <w:pPr>
              <w:pStyle w:val="TableParagraph"/>
              <w:rPr>
                <w:rFonts w:ascii="Times New Roman"/>
                <w:sz w:val="12"/>
              </w:rPr>
            </w:pPr>
          </w:p>
        </w:tc>
        <w:tc>
          <w:tcPr>
            <w:tcW w:w="1972" w:type="dxa"/>
            <w:tcBorders>
              <w:top w:val="nil"/>
            </w:tcBorders>
          </w:tcPr>
          <w:p w:rsidR="00F009C6" w:rsidRDefault="009429A1">
            <w:pPr>
              <w:pStyle w:val="TableParagraph"/>
              <w:spacing w:line="172" w:lineRule="exact"/>
              <w:ind w:left="108"/>
              <w:rPr>
                <w:sz w:val="16"/>
              </w:rPr>
            </w:pPr>
            <w:r>
              <w:rPr>
                <w:sz w:val="16"/>
              </w:rPr>
              <w:t>(SNB)</w:t>
            </w:r>
          </w:p>
        </w:tc>
        <w:tc>
          <w:tcPr>
            <w:tcW w:w="528" w:type="dxa"/>
            <w:vMerge/>
            <w:tcBorders>
              <w:top w:val="nil"/>
            </w:tcBorders>
          </w:tcPr>
          <w:p w:rsidR="00F009C6" w:rsidRDefault="00F009C6">
            <w:pPr>
              <w:rPr>
                <w:sz w:val="2"/>
                <w:szCs w:val="2"/>
              </w:rPr>
            </w:pPr>
          </w:p>
        </w:tc>
      </w:tr>
      <w:tr w:rsidR="00F009C6">
        <w:trPr>
          <w:trHeight w:val="175"/>
        </w:trPr>
        <w:tc>
          <w:tcPr>
            <w:tcW w:w="1556" w:type="dxa"/>
            <w:tcBorders>
              <w:bottom w:val="nil"/>
            </w:tcBorders>
          </w:tcPr>
          <w:p w:rsidR="00F009C6" w:rsidRDefault="00F009C6">
            <w:pPr>
              <w:pStyle w:val="TableParagraph"/>
              <w:rPr>
                <w:rFonts w:ascii="Times New Roman"/>
                <w:sz w:val="10"/>
              </w:rPr>
            </w:pPr>
          </w:p>
        </w:tc>
        <w:tc>
          <w:tcPr>
            <w:tcW w:w="2561" w:type="dxa"/>
            <w:tcBorders>
              <w:bottom w:val="nil"/>
            </w:tcBorders>
          </w:tcPr>
          <w:p w:rsidR="00F009C6" w:rsidRDefault="009429A1">
            <w:pPr>
              <w:pStyle w:val="TableParagraph"/>
              <w:spacing w:line="156" w:lineRule="exact"/>
              <w:ind w:left="111"/>
              <w:rPr>
                <w:sz w:val="16"/>
              </w:rPr>
            </w:pPr>
            <w:r>
              <w:rPr>
                <w:sz w:val="16"/>
              </w:rPr>
              <w:t>Los    planteles    y/o    campus   de</w:t>
            </w:r>
          </w:p>
        </w:tc>
        <w:tc>
          <w:tcPr>
            <w:tcW w:w="2212" w:type="dxa"/>
            <w:tcBorders>
              <w:bottom w:val="nil"/>
            </w:tcBorders>
          </w:tcPr>
          <w:p w:rsidR="00F009C6" w:rsidRDefault="009429A1">
            <w:pPr>
              <w:pStyle w:val="TableParagraph"/>
              <w:spacing w:line="156" w:lineRule="exact"/>
              <w:ind w:left="107"/>
              <w:rPr>
                <w:b/>
                <w:sz w:val="16"/>
              </w:rPr>
            </w:pPr>
            <w:r>
              <w:rPr>
                <w:b/>
                <w:sz w:val="16"/>
              </w:rPr>
              <w:t>Porcentaje de planteles y/o</w:t>
            </w:r>
          </w:p>
        </w:tc>
        <w:tc>
          <w:tcPr>
            <w:tcW w:w="1972" w:type="dxa"/>
            <w:tcBorders>
              <w:bottom w:val="nil"/>
            </w:tcBorders>
          </w:tcPr>
          <w:p w:rsidR="00F009C6" w:rsidRDefault="009429A1">
            <w:pPr>
              <w:pStyle w:val="TableParagraph"/>
              <w:spacing w:line="156" w:lineRule="exact"/>
              <w:ind w:left="284"/>
              <w:rPr>
                <w:b/>
                <w:sz w:val="16"/>
              </w:rPr>
            </w:pPr>
            <w:r>
              <w:rPr>
                <w:b/>
                <w:sz w:val="16"/>
              </w:rPr>
              <w:t>Mide el número de</w:t>
            </w:r>
          </w:p>
        </w:tc>
        <w:tc>
          <w:tcPr>
            <w:tcW w:w="528" w:type="dxa"/>
            <w:tcBorders>
              <w:bottom w:val="nil"/>
            </w:tcBorders>
            <w:shd w:val="clear" w:color="auto" w:fill="FFFF00"/>
          </w:tcPr>
          <w:p w:rsidR="00F009C6" w:rsidRDefault="00F009C6">
            <w:pPr>
              <w:pStyle w:val="TableParagraph"/>
              <w:rPr>
                <w:rFonts w:ascii="Times New Roman"/>
                <w:sz w:val="10"/>
              </w:rPr>
            </w:pPr>
          </w:p>
        </w:tc>
      </w:tr>
      <w:tr w:rsidR="00F009C6">
        <w:trPr>
          <w:trHeight w:val="183"/>
        </w:trPr>
        <w:tc>
          <w:tcPr>
            <w:tcW w:w="1556" w:type="dxa"/>
            <w:tcBorders>
              <w:top w:val="nil"/>
              <w:bottom w:val="nil"/>
            </w:tcBorders>
          </w:tcPr>
          <w:p w:rsidR="00F009C6" w:rsidRDefault="00F009C6">
            <w:pPr>
              <w:pStyle w:val="TableParagraph"/>
              <w:rPr>
                <w:rFonts w:ascii="Times New Roman"/>
                <w:sz w:val="12"/>
              </w:rPr>
            </w:pPr>
          </w:p>
        </w:tc>
        <w:tc>
          <w:tcPr>
            <w:tcW w:w="2561" w:type="dxa"/>
            <w:tcBorders>
              <w:top w:val="nil"/>
              <w:bottom w:val="nil"/>
            </w:tcBorders>
          </w:tcPr>
          <w:p w:rsidR="00F009C6" w:rsidRDefault="009429A1">
            <w:pPr>
              <w:pStyle w:val="TableParagraph"/>
              <w:tabs>
                <w:tab w:val="left" w:pos="990"/>
                <w:tab w:val="left" w:pos="1602"/>
                <w:tab w:val="left" w:pos="2378"/>
              </w:tabs>
              <w:spacing w:line="164" w:lineRule="exact"/>
              <w:ind w:left="111"/>
              <w:rPr>
                <w:sz w:val="16"/>
              </w:rPr>
            </w:pPr>
            <w:r>
              <w:rPr>
                <w:sz w:val="16"/>
              </w:rPr>
              <w:t>educación</w:t>
            </w:r>
            <w:r>
              <w:rPr>
                <w:sz w:val="16"/>
              </w:rPr>
              <w:tab/>
              <w:t>media</w:t>
            </w:r>
            <w:r>
              <w:rPr>
                <w:sz w:val="16"/>
              </w:rPr>
              <w:tab/>
            </w:r>
            <w:r>
              <w:rPr>
                <w:sz w:val="16"/>
              </w:rPr>
              <w:t>superior</w:t>
            </w:r>
            <w:r>
              <w:rPr>
                <w:sz w:val="16"/>
              </w:rPr>
              <w:tab/>
              <w:t>y</w:t>
            </w:r>
          </w:p>
        </w:tc>
        <w:tc>
          <w:tcPr>
            <w:tcW w:w="2212" w:type="dxa"/>
            <w:tcBorders>
              <w:top w:val="nil"/>
              <w:bottom w:val="nil"/>
            </w:tcBorders>
          </w:tcPr>
          <w:p w:rsidR="00F009C6" w:rsidRDefault="009429A1">
            <w:pPr>
              <w:pStyle w:val="TableParagraph"/>
              <w:tabs>
                <w:tab w:val="left" w:pos="923"/>
                <w:tab w:val="left" w:pos="1347"/>
              </w:tabs>
              <w:spacing w:line="164" w:lineRule="exact"/>
              <w:ind w:left="107"/>
              <w:rPr>
                <w:b/>
                <w:sz w:val="16"/>
              </w:rPr>
            </w:pPr>
            <w:r>
              <w:rPr>
                <w:b/>
                <w:sz w:val="16"/>
              </w:rPr>
              <w:t>campus</w:t>
            </w:r>
            <w:r>
              <w:rPr>
                <w:b/>
                <w:sz w:val="16"/>
              </w:rPr>
              <w:tab/>
              <w:t>de</w:t>
            </w:r>
            <w:r>
              <w:rPr>
                <w:b/>
                <w:sz w:val="16"/>
              </w:rPr>
              <w:tab/>
              <w:t>educación</w:t>
            </w:r>
          </w:p>
        </w:tc>
        <w:tc>
          <w:tcPr>
            <w:tcW w:w="1972" w:type="dxa"/>
            <w:tcBorders>
              <w:top w:val="nil"/>
              <w:bottom w:val="nil"/>
            </w:tcBorders>
          </w:tcPr>
          <w:p w:rsidR="00F009C6" w:rsidRDefault="009429A1">
            <w:pPr>
              <w:pStyle w:val="TableParagraph"/>
              <w:spacing w:line="164" w:lineRule="exact"/>
              <w:ind w:left="212"/>
              <w:rPr>
                <w:b/>
                <w:sz w:val="16"/>
              </w:rPr>
            </w:pPr>
            <w:r>
              <w:rPr>
                <w:b/>
                <w:sz w:val="16"/>
              </w:rPr>
              <w:t>planteles y/o campus</w:t>
            </w:r>
          </w:p>
        </w:tc>
        <w:tc>
          <w:tcPr>
            <w:tcW w:w="528" w:type="dxa"/>
            <w:tcBorders>
              <w:top w:val="nil"/>
              <w:bottom w:val="nil"/>
            </w:tcBorders>
            <w:shd w:val="clear" w:color="auto" w:fill="FFFF00"/>
          </w:tcPr>
          <w:p w:rsidR="00F009C6" w:rsidRDefault="00F009C6">
            <w:pPr>
              <w:pStyle w:val="TableParagraph"/>
              <w:rPr>
                <w:rFonts w:ascii="Times New Roman"/>
                <w:sz w:val="12"/>
              </w:rPr>
            </w:pPr>
          </w:p>
        </w:tc>
      </w:tr>
      <w:tr w:rsidR="00F009C6">
        <w:trPr>
          <w:trHeight w:val="185"/>
        </w:trPr>
        <w:tc>
          <w:tcPr>
            <w:tcW w:w="1556" w:type="dxa"/>
            <w:tcBorders>
              <w:top w:val="nil"/>
              <w:bottom w:val="nil"/>
            </w:tcBorders>
          </w:tcPr>
          <w:p w:rsidR="00F009C6" w:rsidRDefault="00F009C6">
            <w:pPr>
              <w:pStyle w:val="TableParagraph"/>
              <w:rPr>
                <w:rFonts w:ascii="Times New Roman"/>
                <w:sz w:val="12"/>
              </w:rPr>
            </w:pPr>
          </w:p>
        </w:tc>
        <w:tc>
          <w:tcPr>
            <w:tcW w:w="2561" w:type="dxa"/>
            <w:tcBorders>
              <w:top w:val="nil"/>
              <w:bottom w:val="nil"/>
            </w:tcBorders>
          </w:tcPr>
          <w:p w:rsidR="00F009C6" w:rsidRDefault="009429A1">
            <w:pPr>
              <w:pStyle w:val="TableParagraph"/>
              <w:spacing w:line="166" w:lineRule="exact"/>
              <w:ind w:left="111"/>
              <w:rPr>
                <w:sz w:val="16"/>
              </w:rPr>
            </w:pPr>
            <w:r>
              <w:rPr>
                <w:sz w:val="16"/>
              </w:rPr>
              <w:t>educación    superior    mejoran  su</w:t>
            </w:r>
          </w:p>
        </w:tc>
        <w:tc>
          <w:tcPr>
            <w:tcW w:w="2212" w:type="dxa"/>
            <w:tcBorders>
              <w:top w:val="nil"/>
              <w:bottom w:val="nil"/>
            </w:tcBorders>
          </w:tcPr>
          <w:p w:rsidR="00F009C6" w:rsidRDefault="009429A1">
            <w:pPr>
              <w:pStyle w:val="TableParagraph"/>
              <w:spacing w:line="166" w:lineRule="exact"/>
              <w:ind w:left="107"/>
              <w:rPr>
                <w:b/>
                <w:sz w:val="16"/>
              </w:rPr>
            </w:pPr>
            <w:r>
              <w:rPr>
                <w:b/>
                <w:sz w:val="16"/>
              </w:rPr>
              <w:t>media superior y  superior</w:t>
            </w:r>
          </w:p>
        </w:tc>
        <w:tc>
          <w:tcPr>
            <w:tcW w:w="1972" w:type="dxa"/>
            <w:tcBorders>
              <w:top w:val="nil"/>
              <w:bottom w:val="nil"/>
            </w:tcBorders>
          </w:tcPr>
          <w:p w:rsidR="00F009C6" w:rsidRDefault="009429A1">
            <w:pPr>
              <w:pStyle w:val="TableParagraph"/>
              <w:spacing w:line="166" w:lineRule="exact"/>
              <w:ind w:left="243"/>
              <w:rPr>
                <w:b/>
                <w:sz w:val="16"/>
              </w:rPr>
            </w:pPr>
            <w:r>
              <w:rPr>
                <w:b/>
                <w:sz w:val="16"/>
              </w:rPr>
              <w:t>de educación media</w:t>
            </w:r>
          </w:p>
        </w:tc>
        <w:tc>
          <w:tcPr>
            <w:tcW w:w="528" w:type="dxa"/>
            <w:tcBorders>
              <w:top w:val="nil"/>
              <w:bottom w:val="nil"/>
            </w:tcBorders>
            <w:shd w:val="clear" w:color="auto" w:fill="FFFF00"/>
          </w:tcPr>
          <w:p w:rsidR="00F009C6" w:rsidRDefault="00F009C6">
            <w:pPr>
              <w:pStyle w:val="TableParagraph"/>
              <w:rPr>
                <w:rFonts w:ascii="Times New Roman"/>
                <w:sz w:val="12"/>
              </w:rPr>
            </w:pPr>
          </w:p>
        </w:tc>
      </w:tr>
      <w:tr w:rsidR="00F009C6">
        <w:trPr>
          <w:trHeight w:val="186"/>
        </w:trPr>
        <w:tc>
          <w:tcPr>
            <w:tcW w:w="1556" w:type="dxa"/>
            <w:tcBorders>
              <w:top w:val="nil"/>
              <w:bottom w:val="nil"/>
            </w:tcBorders>
          </w:tcPr>
          <w:p w:rsidR="00F009C6" w:rsidRDefault="009429A1">
            <w:pPr>
              <w:pStyle w:val="TableParagraph"/>
              <w:spacing w:before="1" w:line="165" w:lineRule="exact"/>
              <w:ind w:left="252" w:right="249"/>
              <w:jc w:val="center"/>
              <w:rPr>
                <w:b/>
                <w:sz w:val="16"/>
              </w:rPr>
            </w:pPr>
            <w:r>
              <w:rPr>
                <w:b/>
                <w:sz w:val="16"/>
              </w:rPr>
              <w:t>PROPÓSITO</w:t>
            </w:r>
          </w:p>
        </w:tc>
        <w:tc>
          <w:tcPr>
            <w:tcW w:w="2561" w:type="dxa"/>
            <w:tcBorders>
              <w:top w:val="nil"/>
              <w:bottom w:val="nil"/>
            </w:tcBorders>
          </w:tcPr>
          <w:p w:rsidR="00F009C6" w:rsidRDefault="009429A1">
            <w:pPr>
              <w:pStyle w:val="TableParagraph"/>
              <w:spacing w:before="1" w:line="165" w:lineRule="exact"/>
              <w:ind w:left="111"/>
              <w:rPr>
                <w:sz w:val="16"/>
              </w:rPr>
            </w:pPr>
            <w:r>
              <w:rPr>
                <w:sz w:val="16"/>
              </w:rPr>
              <w:t>infraestructura física al ser atendidos</w:t>
            </w:r>
          </w:p>
        </w:tc>
        <w:tc>
          <w:tcPr>
            <w:tcW w:w="2212" w:type="dxa"/>
            <w:tcBorders>
              <w:top w:val="nil"/>
              <w:bottom w:val="nil"/>
            </w:tcBorders>
          </w:tcPr>
          <w:p w:rsidR="00F009C6" w:rsidRDefault="009429A1">
            <w:pPr>
              <w:pStyle w:val="TableParagraph"/>
              <w:spacing w:before="1" w:line="165" w:lineRule="exact"/>
              <w:ind w:left="107"/>
              <w:rPr>
                <w:b/>
                <w:sz w:val="16"/>
              </w:rPr>
            </w:pPr>
            <w:r>
              <w:rPr>
                <w:b/>
                <w:sz w:val="16"/>
              </w:rPr>
              <w:t>atendidos  a  través  de los</w:t>
            </w:r>
          </w:p>
        </w:tc>
        <w:tc>
          <w:tcPr>
            <w:tcW w:w="1972" w:type="dxa"/>
            <w:tcBorders>
              <w:top w:val="nil"/>
              <w:bottom w:val="nil"/>
            </w:tcBorders>
          </w:tcPr>
          <w:p w:rsidR="00F009C6" w:rsidRDefault="009429A1">
            <w:pPr>
              <w:pStyle w:val="TableParagraph"/>
              <w:spacing w:before="1" w:line="165" w:lineRule="exact"/>
              <w:ind w:left="251"/>
              <w:rPr>
                <w:b/>
                <w:sz w:val="16"/>
              </w:rPr>
            </w:pPr>
            <w:r>
              <w:rPr>
                <w:b/>
                <w:sz w:val="16"/>
              </w:rPr>
              <w:t>superior y superior,</w:t>
            </w:r>
          </w:p>
        </w:tc>
        <w:tc>
          <w:tcPr>
            <w:tcW w:w="528" w:type="dxa"/>
            <w:tcBorders>
              <w:top w:val="nil"/>
              <w:bottom w:val="nil"/>
            </w:tcBorders>
            <w:shd w:val="clear" w:color="auto" w:fill="FFFF00"/>
          </w:tcPr>
          <w:p w:rsidR="00F009C6" w:rsidRDefault="009429A1">
            <w:pPr>
              <w:pStyle w:val="TableParagraph"/>
              <w:spacing w:before="1" w:line="165" w:lineRule="exact"/>
              <w:ind w:right="95"/>
              <w:jc w:val="right"/>
              <w:rPr>
                <w:b/>
                <w:sz w:val="16"/>
              </w:rPr>
            </w:pPr>
            <w:r>
              <w:rPr>
                <w:b/>
                <w:sz w:val="16"/>
              </w:rPr>
              <w:t>1.77</w:t>
            </w:r>
          </w:p>
        </w:tc>
      </w:tr>
      <w:tr w:rsidR="00F009C6">
        <w:trPr>
          <w:trHeight w:val="185"/>
        </w:trPr>
        <w:tc>
          <w:tcPr>
            <w:tcW w:w="1556" w:type="dxa"/>
            <w:tcBorders>
              <w:top w:val="nil"/>
              <w:bottom w:val="nil"/>
            </w:tcBorders>
          </w:tcPr>
          <w:p w:rsidR="00F009C6" w:rsidRDefault="00F009C6">
            <w:pPr>
              <w:pStyle w:val="TableParagraph"/>
              <w:rPr>
                <w:rFonts w:ascii="Times New Roman"/>
                <w:sz w:val="12"/>
              </w:rPr>
            </w:pPr>
          </w:p>
        </w:tc>
        <w:tc>
          <w:tcPr>
            <w:tcW w:w="2561" w:type="dxa"/>
            <w:tcBorders>
              <w:top w:val="nil"/>
              <w:bottom w:val="nil"/>
            </w:tcBorders>
          </w:tcPr>
          <w:p w:rsidR="00F009C6" w:rsidRDefault="009429A1">
            <w:pPr>
              <w:pStyle w:val="TableParagraph"/>
              <w:spacing w:line="166" w:lineRule="exact"/>
              <w:ind w:left="111"/>
              <w:rPr>
                <w:sz w:val="16"/>
              </w:rPr>
            </w:pPr>
            <w:r>
              <w:rPr>
                <w:sz w:val="16"/>
              </w:rPr>
              <w:t>por  los  Organismos  Responsables</w:t>
            </w:r>
          </w:p>
        </w:tc>
        <w:tc>
          <w:tcPr>
            <w:tcW w:w="2212" w:type="dxa"/>
            <w:tcBorders>
              <w:top w:val="nil"/>
              <w:bottom w:val="nil"/>
            </w:tcBorders>
          </w:tcPr>
          <w:p w:rsidR="00F009C6" w:rsidRDefault="009429A1">
            <w:pPr>
              <w:pStyle w:val="TableParagraph"/>
              <w:spacing w:line="166" w:lineRule="exact"/>
              <w:ind w:left="107"/>
              <w:rPr>
                <w:b/>
                <w:sz w:val="16"/>
              </w:rPr>
            </w:pPr>
            <w:r>
              <w:rPr>
                <w:b/>
                <w:sz w:val="16"/>
              </w:rPr>
              <w:t>Organismos Responsables</w:t>
            </w:r>
          </w:p>
        </w:tc>
        <w:tc>
          <w:tcPr>
            <w:tcW w:w="1972" w:type="dxa"/>
            <w:tcBorders>
              <w:top w:val="nil"/>
              <w:bottom w:val="nil"/>
            </w:tcBorders>
          </w:tcPr>
          <w:p w:rsidR="00F009C6" w:rsidRDefault="009429A1">
            <w:pPr>
              <w:pStyle w:val="TableParagraph"/>
              <w:spacing w:line="166" w:lineRule="exact"/>
              <w:ind w:left="468"/>
              <w:rPr>
                <w:b/>
                <w:sz w:val="16"/>
              </w:rPr>
            </w:pPr>
            <w:r>
              <w:rPr>
                <w:b/>
                <w:sz w:val="16"/>
              </w:rPr>
              <w:t>atendidos con</w:t>
            </w:r>
          </w:p>
        </w:tc>
        <w:tc>
          <w:tcPr>
            <w:tcW w:w="528" w:type="dxa"/>
            <w:tcBorders>
              <w:top w:val="nil"/>
              <w:bottom w:val="nil"/>
            </w:tcBorders>
            <w:shd w:val="clear" w:color="auto" w:fill="FFFF00"/>
          </w:tcPr>
          <w:p w:rsidR="00F009C6" w:rsidRDefault="00F009C6">
            <w:pPr>
              <w:pStyle w:val="TableParagraph"/>
              <w:rPr>
                <w:rFonts w:ascii="Times New Roman"/>
                <w:sz w:val="12"/>
              </w:rPr>
            </w:pPr>
          </w:p>
        </w:tc>
      </w:tr>
      <w:tr w:rsidR="00F009C6">
        <w:trPr>
          <w:trHeight w:val="186"/>
        </w:trPr>
        <w:tc>
          <w:tcPr>
            <w:tcW w:w="1556" w:type="dxa"/>
            <w:tcBorders>
              <w:top w:val="nil"/>
              <w:bottom w:val="nil"/>
            </w:tcBorders>
          </w:tcPr>
          <w:p w:rsidR="00F009C6" w:rsidRDefault="00F009C6">
            <w:pPr>
              <w:pStyle w:val="TableParagraph"/>
              <w:rPr>
                <w:rFonts w:ascii="Times New Roman"/>
                <w:sz w:val="12"/>
              </w:rPr>
            </w:pPr>
          </w:p>
        </w:tc>
        <w:tc>
          <w:tcPr>
            <w:tcW w:w="2561" w:type="dxa"/>
            <w:tcBorders>
              <w:top w:val="nil"/>
              <w:bottom w:val="nil"/>
            </w:tcBorders>
          </w:tcPr>
          <w:p w:rsidR="00F009C6" w:rsidRDefault="009429A1">
            <w:pPr>
              <w:pStyle w:val="TableParagraph"/>
              <w:spacing w:before="1" w:line="165" w:lineRule="exact"/>
              <w:ind w:left="111"/>
              <w:rPr>
                <w:sz w:val="16"/>
              </w:rPr>
            </w:pPr>
            <w:r>
              <w:rPr>
                <w:sz w:val="16"/>
              </w:rPr>
              <w:t>de la Infraestructura Física Educativa</w:t>
            </w:r>
          </w:p>
        </w:tc>
        <w:tc>
          <w:tcPr>
            <w:tcW w:w="2212" w:type="dxa"/>
            <w:tcBorders>
              <w:top w:val="nil"/>
              <w:bottom w:val="nil"/>
            </w:tcBorders>
          </w:tcPr>
          <w:p w:rsidR="00F009C6" w:rsidRDefault="009429A1">
            <w:pPr>
              <w:pStyle w:val="TableParagraph"/>
              <w:spacing w:before="1" w:line="165" w:lineRule="exact"/>
              <w:ind w:left="107"/>
              <w:rPr>
                <w:b/>
                <w:sz w:val="16"/>
              </w:rPr>
            </w:pPr>
            <w:r>
              <w:rPr>
                <w:b/>
                <w:sz w:val="16"/>
              </w:rPr>
              <w:t>de la INFE</w:t>
            </w:r>
          </w:p>
        </w:tc>
        <w:tc>
          <w:tcPr>
            <w:tcW w:w="1972" w:type="dxa"/>
            <w:tcBorders>
              <w:top w:val="nil"/>
              <w:bottom w:val="nil"/>
            </w:tcBorders>
          </w:tcPr>
          <w:p w:rsidR="00F009C6" w:rsidRDefault="009429A1">
            <w:pPr>
              <w:pStyle w:val="TableParagraph"/>
              <w:spacing w:before="1" w:line="165" w:lineRule="exact"/>
              <w:ind w:left="503"/>
              <w:rPr>
                <w:b/>
                <w:sz w:val="16"/>
              </w:rPr>
            </w:pPr>
            <w:r>
              <w:rPr>
                <w:b/>
                <w:sz w:val="16"/>
              </w:rPr>
              <w:t>proyectos de</w:t>
            </w:r>
          </w:p>
        </w:tc>
        <w:tc>
          <w:tcPr>
            <w:tcW w:w="528" w:type="dxa"/>
            <w:tcBorders>
              <w:top w:val="nil"/>
              <w:bottom w:val="nil"/>
            </w:tcBorders>
            <w:shd w:val="clear" w:color="auto" w:fill="FFFF00"/>
          </w:tcPr>
          <w:p w:rsidR="00F009C6" w:rsidRDefault="00F009C6">
            <w:pPr>
              <w:pStyle w:val="TableParagraph"/>
              <w:rPr>
                <w:rFonts w:ascii="Times New Roman"/>
                <w:sz w:val="12"/>
              </w:rPr>
            </w:pPr>
          </w:p>
        </w:tc>
      </w:tr>
      <w:tr w:rsidR="00F009C6">
        <w:trPr>
          <w:trHeight w:val="194"/>
        </w:trPr>
        <w:tc>
          <w:tcPr>
            <w:tcW w:w="1556" w:type="dxa"/>
            <w:tcBorders>
              <w:top w:val="nil"/>
            </w:tcBorders>
          </w:tcPr>
          <w:p w:rsidR="00F009C6" w:rsidRDefault="00F009C6">
            <w:pPr>
              <w:pStyle w:val="TableParagraph"/>
              <w:rPr>
                <w:rFonts w:ascii="Times New Roman"/>
                <w:sz w:val="12"/>
              </w:rPr>
            </w:pPr>
          </w:p>
        </w:tc>
        <w:tc>
          <w:tcPr>
            <w:tcW w:w="2561" w:type="dxa"/>
            <w:tcBorders>
              <w:top w:val="nil"/>
            </w:tcBorders>
          </w:tcPr>
          <w:p w:rsidR="00F009C6" w:rsidRDefault="009429A1">
            <w:pPr>
              <w:pStyle w:val="TableParagraph"/>
              <w:spacing w:line="175" w:lineRule="exact"/>
              <w:ind w:left="111"/>
              <w:rPr>
                <w:sz w:val="16"/>
              </w:rPr>
            </w:pPr>
            <w:r>
              <w:rPr>
                <w:sz w:val="16"/>
              </w:rPr>
              <w:t>(INFE)</w:t>
            </w:r>
          </w:p>
        </w:tc>
        <w:tc>
          <w:tcPr>
            <w:tcW w:w="2212" w:type="dxa"/>
            <w:tcBorders>
              <w:top w:val="nil"/>
            </w:tcBorders>
          </w:tcPr>
          <w:p w:rsidR="00F009C6" w:rsidRDefault="00F009C6">
            <w:pPr>
              <w:pStyle w:val="TableParagraph"/>
              <w:rPr>
                <w:rFonts w:ascii="Times New Roman"/>
                <w:sz w:val="12"/>
              </w:rPr>
            </w:pPr>
          </w:p>
        </w:tc>
        <w:tc>
          <w:tcPr>
            <w:tcW w:w="1972" w:type="dxa"/>
            <w:tcBorders>
              <w:top w:val="nil"/>
            </w:tcBorders>
          </w:tcPr>
          <w:p w:rsidR="00F009C6" w:rsidRDefault="009429A1">
            <w:pPr>
              <w:pStyle w:val="TableParagraph"/>
              <w:spacing w:line="175" w:lineRule="exact"/>
              <w:ind w:left="400"/>
              <w:rPr>
                <w:b/>
                <w:sz w:val="16"/>
              </w:rPr>
            </w:pPr>
            <w:r>
              <w:rPr>
                <w:b/>
                <w:sz w:val="16"/>
              </w:rPr>
              <w:t>infraestructura.</w:t>
            </w:r>
          </w:p>
        </w:tc>
        <w:tc>
          <w:tcPr>
            <w:tcW w:w="528" w:type="dxa"/>
            <w:tcBorders>
              <w:top w:val="nil"/>
            </w:tcBorders>
            <w:shd w:val="clear" w:color="auto" w:fill="FFFF00"/>
          </w:tcPr>
          <w:p w:rsidR="00F009C6" w:rsidRDefault="00F009C6">
            <w:pPr>
              <w:pStyle w:val="TableParagraph"/>
              <w:rPr>
                <w:rFonts w:ascii="Times New Roman"/>
                <w:sz w:val="12"/>
              </w:rPr>
            </w:pPr>
          </w:p>
        </w:tc>
      </w:tr>
      <w:tr w:rsidR="00F009C6">
        <w:trPr>
          <w:trHeight w:val="1302"/>
        </w:trPr>
        <w:tc>
          <w:tcPr>
            <w:tcW w:w="1556" w:type="dxa"/>
            <w:vMerge w:val="restart"/>
            <w:tcBorders>
              <w:bottom w:val="nil"/>
            </w:tcBorders>
          </w:tcPr>
          <w:p w:rsidR="00F009C6" w:rsidRDefault="00F009C6">
            <w:pPr>
              <w:pStyle w:val="TableParagraph"/>
              <w:rPr>
                <w:b/>
                <w:sz w:val="18"/>
              </w:rPr>
            </w:pPr>
          </w:p>
          <w:p w:rsidR="00F009C6" w:rsidRDefault="00F009C6">
            <w:pPr>
              <w:pStyle w:val="TableParagraph"/>
              <w:rPr>
                <w:b/>
                <w:sz w:val="18"/>
              </w:rPr>
            </w:pPr>
          </w:p>
          <w:p w:rsidR="00F009C6" w:rsidRDefault="009429A1">
            <w:pPr>
              <w:pStyle w:val="TableParagraph"/>
              <w:spacing w:before="128"/>
              <w:ind w:left="106"/>
              <w:rPr>
                <w:b/>
                <w:sz w:val="16"/>
              </w:rPr>
            </w:pPr>
            <w:r>
              <w:rPr>
                <w:b/>
                <w:sz w:val="16"/>
              </w:rPr>
              <w:t>COMPONENTES</w:t>
            </w:r>
          </w:p>
        </w:tc>
        <w:tc>
          <w:tcPr>
            <w:tcW w:w="2561" w:type="dxa"/>
            <w:vMerge w:val="restart"/>
          </w:tcPr>
          <w:p w:rsidR="00F009C6" w:rsidRDefault="009429A1">
            <w:pPr>
              <w:pStyle w:val="TableParagraph"/>
              <w:ind w:left="111" w:right="95"/>
              <w:jc w:val="both"/>
              <w:rPr>
                <w:sz w:val="16"/>
              </w:rPr>
            </w:pPr>
            <w:r>
              <w:rPr>
                <w:sz w:val="16"/>
              </w:rPr>
              <w:t>Proyectos ejecutados de construcción, rehabilitación y/o mantenimiento y equipamiento en educación media superior</w:t>
            </w:r>
          </w:p>
        </w:tc>
        <w:tc>
          <w:tcPr>
            <w:tcW w:w="2212" w:type="dxa"/>
          </w:tcPr>
          <w:p w:rsidR="00F009C6" w:rsidRDefault="009429A1">
            <w:pPr>
              <w:pStyle w:val="TableParagraph"/>
              <w:ind w:left="107" w:right="94"/>
              <w:jc w:val="both"/>
              <w:rPr>
                <w:sz w:val="16"/>
              </w:rPr>
            </w:pPr>
            <w:r>
              <w:rPr>
                <w:sz w:val="16"/>
              </w:rPr>
              <w:t>Porcentaje de proyectos en proceso de ejecución en la categoría de construcción en educación media superior</w:t>
            </w:r>
          </w:p>
        </w:tc>
        <w:tc>
          <w:tcPr>
            <w:tcW w:w="1972" w:type="dxa"/>
          </w:tcPr>
          <w:p w:rsidR="00F009C6" w:rsidRDefault="009429A1">
            <w:pPr>
              <w:pStyle w:val="TableParagraph"/>
              <w:ind w:left="119" w:right="110" w:firstLine="2"/>
              <w:jc w:val="center"/>
              <w:rPr>
                <w:sz w:val="16"/>
              </w:rPr>
            </w:pPr>
            <w:r>
              <w:rPr>
                <w:sz w:val="16"/>
              </w:rPr>
              <w:t>Número de proyectos en la categoría de construcción que se están llevando a cabo en instituciones de educación media superior financiados</w:t>
            </w:r>
          </w:p>
          <w:p w:rsidR="00F009C6" w:rsidRDefault="009429A1">
            <w:pPr>
              <w:pStyle w:val="TableParagraph"/>
              <w:spacing w:before="9" w:line="178" w:lineRule="exact"/>
              <w:ind w:left="92" w:right="86"/>
              <w:jc w:val="center"/>
              <w:rPr>
                <w:sz w:val="16"/>
              </w:rPr>
            </w:pPr>
            <w:r>
              <w:rPr>
                <w:sz w:val="16"/>
              </w:rPr>
              <w:t>por medio de FAM</w:t>
            </w:r>
          </w:p>
        </w:tc>
        <w:tc>
          <w:tcPr>
            <w:tcW w:w="528" w:type="dxa"/>
            <w:shd w:val="clear" w:color="auto" w:fill="00AF50"/>
          </w:tcPr>
          <w:p w:rsidR="00F009C6" w:rsidRDefault="00F009C6">
            <w:pPr>
              <w:pStyle w:val="TableParagraph"/>
              <w:rPr>
                <w:b/>
                <w:sz w:val="18"/>
              </w:rPr>
            </w:pPr>
          </w:p>
          <w:p w:rsidR="00F009C6" w:rsidRDefault="00F009C6">
            <w:pPr>
              <w:pStyle w:val="TableParagraph"/>
              <w:rPr>
                <w:b/>
                <w:sz w:val="18"/>
              </w:rPr>
            </w:pPr>
          </w:p>
          <w:p w:rsidR="00F009C6" w:rsidRDefault="009429A1">
            <w:pPr>
              <w:pStyle w:val="TableParagraph"/>
              <w:spacing w:before="128"/>
              <w:ind w:right="131"/>
              <w:jc w:val="right"/>
              <w:rPr>
                <w:sz w:val="16"/>
              </w:rPr>
            </w:pPr>
            <w:r>
              <w:rPr>
                <w:sz w:val="16"/>
              </w:rPr>
              <w:t>100</w:t>
            </w:r>
          </w:p>
        </w:tc>
      </w:tr>
      <w:tr w:rsidR="00F009C6">
        <w:trPr>
          <w:trHeight w:val="166"/>
        </w:trPr>
        <w:tc>
          <w:tcPr>
            <w:tcW w:w="1556" w:type="dxa"/>
            <w:vMerge/>
            <w:tcBorders>
              <w:top w:val="nil"/>
              <w:bottom w:val="nil"/>
            </w:tcBorders>
          </w:tcPr>
          <w:p w:rsidR="00F009C6" w:rsidRDefault="00F009C6">
            <w:pPr>
              <w:rPr>
                <w:sz w:val="2"/>
                <w:szCs w:val="2"/>
              </w:rPr>
            </w:pPr>
          </w:p>
        </w:tc>
        <w:tc>
          <w:tcPr>
            <w:tcW w:w="2561" w:type="dxa"/>
            <w:vMerge/>
            <w:tcBorders>
              <w:top w:val="nil"/>
            </w:tcBorders>
          </w:tcPr>
          <w:p w:rsidR="00F009C6" w:rsidRDefault="00F009C6">
            <w:pPr>
              <w:rPr>
                <w:sz w:val="2"/>
                <w:szCs w:val="2"/>
              </w:rPr>
            </w:pPr>
          </w:p>
        </w:tc>
        <w:tc>
          <w:tcPr>
            <w:tcW w:w="2212" w:type="dxa"/>
            <w:tcBorders>
              <w:bottom w:val="nil"/>
            </w:tcBorders>
          </w:tcPr>
          <w:p w:rsidR="00F009C6" w:rsidRDefault="009429A1">
            <w:pPr>
              <w:pStyle w:val="TableParagraph"/>
              <w:spacing w:line="146" w:lineRule="exact"/>
              <w:ind w:left="107"/>
              <w:rPr>
                <w:sz w:val="16"/>
              </w:rPr>
            </w:pPr>
            <w:r>
              <w:rPr>
                <w:sz w:val="16"/>
              </w:rPr>
              <w:t>Porcentaje   de   proyectos en</w:t>
            </w:r>
          </w:p>
        </w:tc>
        <w:tc>
          <w:tcPr>
            <w:tcW w:w="1972" w:type="dxa"/>
            <w:tcBorders>
              <w:bottom w:val="nil"/>
            </w:tcBorders>
          </w:tcPr>
          <w:p w:rsidR="00F009C6" w:rsidRDefault="009429A1">
            <w:pPr>
              <w:pStyle w:val="TableParagraph"/>
              <w:spacing w:line="146" w:lineRule="exact"/>
              <w:ind w:left="160"/>
              <w:rPr>
                <w:sz w:val="16"/>
              </w:rPr>
            </w:pPr>
            <w:r>
              <w:rPr>
                <w:sz w:val="16"/>
              </w:rPr>
              <w:t>Número de proyectos en</w:t>
            </w:r>
          </w:p>
        </w:tc>
        <w:tc>
          <w:tcPr>
            <w:tcW w:w="528" w:type="dxa"/>
            <w:tcBorders>
              <w:bottom w:val="nil"/>
            </w:tcBorders>
            <w:shd w:val="clear" w:color="auto" w:fill="00AF50"/>
          </w:tcPr>
          <w:p w:rsidR="00F009C6" w:rsidRDefault="00F009C6">
            <w:pPr>
              <w:pStyle w:val="TableParagraph"/>
              <w:rPr>
                <w:rFonts w:ascii="Times New Roman"/>
                <w:sz w:val="10"/>
              </w:rPr>
            </w:pPr>
          </w:p>
        </w:tc>
      </w:tr>
      <w:tr w:rsidR="00F009C6">
        <w:trPr>
          <w:trHeight w:val="176"/>
        </w:trPr>
        <w:tc>
          <w:tcPr>
            <w:tcW w:w="1556" w:type="dxa"/>
            <w:vMerge/>
            <w:tcBorders>
              <w:top w:val="nil"/>
              <w:bottom w:val="nil"/>
            </w:tcBorders>
          </w:tcPr>
          <w:p w:rsidR="00F009C6" w:rsidRDefault="00F009C6">
            <w:pPr>
              <w:rPr>
                <w:sz w:val="2"/>
                <w:szCs w:val="2"/>
              </w:rPr>
            </w:pPr>
          </w:p>
        </w:tc>
        <w:tc>
          <w:tcPr>
            <w:tcW w:w="2561" w:type="dxa"/>
            <w:vMerge/>
            <w:tcBorders>
              <w:top w:val="nil"/>
            </w:tcBorders>
          </w:tcPr>
          <w:p w:rsidR="00F009C6" w:rsidRDefault="00F009C6">
            <w:pPr>
              <w:rPr>
                <w:sz w:val="2"/>
                <w:szCs w:val="2"/>
              </w:rPr>
            </w:pPr>
          </w:p>
        </w:tc>
        <w:tc>
          <w:tcPr>
            <w:tcW w:w="2212" w:type="dxa"/>
            <w:tcBorders>
              <w:top w:val="nil"/>
              <w:bottom w:val="nil"/>
            </w:tcBorders>
          </w:tcPr>
          <w:p w:rsidR="00F009C6" w:rsidRDefault="009429A1">
            <w:pPr>
              <w:pStyle w:val="TableParagraph"/>
              <w:spacing w:line="156" w:lineRule="exact"/>
              <w:ind w:left="107"/>
              <w:rPr>
                <w:sz w:val="16"/>
              </w:rPr>
            </w:pPr>
            <w:r>
              <w:rPr>
                <w:sz w:val="16"/>
              </w:rPr>
              <w:t>proceso  de  ejecución  en   la</w:t>
            </w:r>
          </w:p>
        </w:tc>
        <w:tc>
          <w:tcPr>
            <w:tcW w:w="1972" w:type="dxa"/>
            <w:tcBorders>
              <w:top w:val="nil"/>
              <w:bottom w:val="nil"/>
            </w:tcBorders>
          </w:tcPr>
          <w:p w:rsidR="00F009C6" w:rsidRDefault="009429A1">
            <w:pPr>
              <w:pStyle w:val="TableParagraph"/>
              <w:spacing w:line="156" w:lineRule="exact"/>
              <w:ind w:left="515"/>
              <w:rPr>
                <w:sz w:val="16"/>
              </w:rPr>
            </w:pPr>
            <w:r>
              <w:rPr>
                <w:sz w:val="16"/>
              </w:rPr>
              <w:t>la categoría de</w:t>
            </w:r>
          </w:p>
        </w:tc>
        <w:tc>
          <w:tcPr>
            <w:tcW w:w="528" w:type="dxa"/>
            <w:tcBorders>
              <w:top w:val="nil"/>
              <w:bottom w:val="nil"/>
            </w:tcBorders>
            <w:shd w:val="clear" w:color="auto" w:fill="00AF50"/>
          </w:tcPr>
          <w:p w:rsidR="00F009C6" w:rsidRDefault="00F009C6">
            <w:pPr>
              <w:pStyle w:val="TableParagraph"/>
              <w:rPr>
                <w:rFonts w:ascii="Times New Roman"/>
                <w:sz w:val="10"/>
              </w:rPr>
            </w:pPr>
          </w:p>
        </w:tc>
      </w:tr>
      <w:tr w:rsidR="00F009C6">
        <w:trPr>
          <w:trHeight w:val="176"/>
        </w:trPr>
        <w:tc>
          <w:tcPr>
            <w:tcW w:w="1556" w:type="dxa"/>
            <w:vMerge/>
            <w:tcBorders>
              <w:top w:val="nil"/>
              <w:bottom w:val="nil"/>
            </w:tcBorders>
          </w:tcPr>
          <w:p w:rsidR="00F009C6" w:rsidRDefault="00F009C6">
            <w:pPr>
              <w:rPr>
                <w:sz w:val="2"/>
                <w:szCs w:val="2"/>
              </w:rPr>
            </w:pPr>
          </w:p>
        </w:tc>
        <w:tc>
          <w:tcPr>
            <w:tcW w:w="2561" w:type="dxa"/>
            <w:vMerge/>
            <w:tcBorders>
              <w:top w:val="nil"/>
            </w:tcBorders>
          </w:tcPr>
          <w:p w:rsidR="00F009C6" w:rsidRDefault="00F009C6">
            <w:pPr>
              <w:rPr>
                <w:sz w:val="2"/>
                <w:szCs w:val="2"/>
              </w:rPr>
            </w:pPr>
          </w:p>
        </w:tc>
        <w:tc>
          <w:tcPr>
            <w:tcW w:w="2212" w:type="dxa"/>
            <w:tcBorders>
              <w:top w:val="nil"/>
              <w:bottom w:val="nil"/>
            </w:tcBorders>
          </w:tcPr>
          <w:p w:rsidR="00F009C6" w:rsidRDefault="009429A1">
            <w:pPr>
              <w:pStyle w:val="TableParagraph"/>
              <w:spacing w:line="156" w:lineRule="exact"/>
              <w:ind w:left="107"/>
              <w:rPr>
                <w:sz w:val="16"/>
              </w:rPr>
            </w:pPr>
            <w:r>
              <w:rPr>
                <w:sz w:val="16"/>
              </w:rPr>
              <w:t>categoría de rehabilitación y/o</w:t>
            </w:r>
          </w:p>
        </w:tc>
        <w:tc>
          <w:tcPr>
            <w:tcW w:w="1972" w:type="dxa"/>
            <w:tcBorders>
              <w:top w:val="nil"/>
              <w:bottom w:val="nil"/>
            </w:tcBorders>
          </w:tcPr>
          <w:p w:rsidR="00F009C6" w:rsidRDefault="009429A1">
            <w:pPr>
              <w:pStyle w:val="TableParagraph"/>
              <w:spacing w:line="156" w:lineRule="exact"/>
              <w:ind w:left="423"/>
              <w:rPr>
                <w:sz w:val="16"/>
              </w:rPr>
            </w:pPr>
            <w:r>
              <w:rPr>
                <w:sz w:val="16"/>
              </w:rPr>
              <w:t>rehabilitación y/o</w:t>
            </w:r>
          </w:p>
        </w:tc>
        <w:tc>
          <w:tcPr>
            <w:tcW w:w="528" w:type="dxa"/>
            <w:tcBorders>
              <w:top w:val="nil"/>
              <w:bottom w:val="nil"/>
            </w:tcBorders>
            <w:shd w:val="clear" w:color="auto" w:fill="00AF50"/>
          </w:tcPr>
          <w:p w:rsidR="00F009C6" w:rsidRDefault="00F009C6">
            <w:pPr>
              <w:pStyle w:val="TableParagraph"/>
              <w:rPr>
                <w:rFonts w:ascii="Times New Roman"/>
                <w:sz w:val="10"/>
              </w:rPr>
            </w:pPr>
          </w:p>
        </w:tc>
      </w:tr>
      <w:tr w:rsidR="00F009C6">
        <w:trPr>
          <w:trHeight w:val="362"/>
        </w:trPr>
        <w:tc>
          <w:tcPr>
            <w:tcW w:w="1556" w:type="dxa"/>
            <w:vMerge/>
            <w:tcBorders>
              <w:top w:val="nil"/>
              <w:bottom w:val="nil"/>
            </w:tcBorders>
          </w:tcPr>
          <w:p w:rsidR="00F009C6" w:rsidRDefault="00F009C6">
            <w:pPr>
              <w:rPr>
                <w:sz w:val="2"/>
                <w:szCs w:val="2"/>
              </w:rPr>
            </w:pPr>
          </w:p>
        </w:tc>
        <w:tc>
          <w:tcPr>
            <w:tcW w:w="2561" w:type="dxa"/>
            <w:vMerge/>
            <w:tcBorders>
              <w:top w:val="nil"/>
            </w:tcBorders>
          </w:tcPr>
          <w:p w:rsidR="00F009C6" w:rsidRDefault="00F009C6">
            <w:pPr>
              <w:rPr>
                <w:sz w:val="2"/>
                <w:szCs w:val="2"/>
              </w:rPr>
            </w:pPr>
          </w:p>
        </w:tc>
        <w:tc>
          <w:tcPr>
            <w:tcW w:w="2212" w:type="dxa"/>
            <w:tcBorders>
              <w:top w:val="nil"/>
              <w:bottom w:val="nil"/>
            </w:tcBorders>
          </w:tcPr>
          <w:p w:rsidR="00F009C6" w:rsidRDefault="009429A1">
            <w:pPr>
              <w:pStyle w:val="TableParagraph"/>
              <w:spacing w:line="180" w:lineRule="exact"/>
              <w:ind w:left="107"/>
              <w:rPr>
                <w:sz w:val="16"/>
              </w:rPr>
            </w:pPr>
            <w:r>
              <w:rPr>
                <w:sz w:val="16"/>
              </w:rPr>
              <w:t>mantenimiento   en educación</w:t>
            </w:r>
          </w:p>
          <w:p w:rsidR="00F009C6" w:rsidRDefault="009429A1">
            <w:pPr>
              <w:pStyle w:val="TableParagraph"/>
              <w:spacing w:before="2" w:line="160" w:lineRule="exact"/>
              <w:ind w:left="107"/>
              <w:rPr>
                <w:sz w:val="16"/>
              </w:rPr>
            </w:pPr>
            <w:r>
              <w:rPr>
                <w:sz w:val="16"/>
              </w:rPr>
              <w:t>media superior</w:t>
            </w:r>
          </w:p>
        </w:tc>
        <w:tc>
          <w:tcPr>
            <w:tcW w:w="1972" w:type="dxa"/>
            <w:tcBorders>
              <w:top w:val="nil"/>
              <w:bottom w:val="nil"/>
            </w:tcBorders>
          </w:tcPr>
          <w:p w:rsidR="00F009C6" w:rsidRDefault="009429A1">
            <w:pPr>
              <w:pStyle w:val="TableParagraph"/>
              <w:spacing w:line="180" w:lineRule="exact"/>
              <w:ind w:left="268"/>
              <w:rPr>
                <w:sz w:val="16"/>
              </w:rPr>
            </w:pPr>
            <w:r>
              <w:rPr>
                <w:sz w:val="16"/>
              </w:rPr>
              <w:t>mantenimiento que se</w:t>
            </w:r>
          </w:p>
          <w:p w:rsidR="00F009C6" w:rsidRDefault="009429A1">
            <w:pPr>
              <w:pStyle w:val="TableParagraph"/>
              <w:spacing w:before="2" w:line="160" w:lineRule="exact"/>
              <w:ind w:left="195"/>
              <w:rPr>
                <w:sz w:val="16"/>
              </w:rPr>
            </w:pPr>
            <w:r>
              <w:rPr>
                <w:sz w:val="16"/>
              </w:rPr>
              <w:t>están llevando a cabo en</w:t>
            </w:r>
          </w:p>
        </w:tc>
        <w:tc>
          <w:tcPr>
            <w:tcW w:w="528" w:type="dxa"/>
            <w:tcBorders>
              <w:top w:val="nil"/>
              <w:bottom w:val="nil"/>
            </w:tcBorders>
            <w:shd w:val="clear" w:color="auto" w:fill="00AF50"/>
          </w:tcPr>
          <w:p w:rsidR="00F009C6" w:rsidRDefault="009429A1">
            <w:pPr>
              <w:pStyle w:val="TableParagraph"/>
              <w:spacing w:before="86"/>
              <w:ind w:right="131"/>
              <w:jc w:val="right"/>
              <w:rPr>
                <w:sz w:val="16"/>
              </w:rPr>
            </w:pPr>
            <w:r>
              <w:rPr>
                <w:sz w:val="16"/>
              </w:rPr>
              <w:t>100</w:t>
            </w:r>
          </w:p>
        </w:tc>
      </w:tr>
      <w:tr w:rsidR="00F009C6">
        <w:trPr>
          <w:trHeight w:val="173"/>
        </w:trPr>
        <w:tc>
          <w:tcPr>
            <w:tcW w:w="1556" w:type="dxa"/>
            <w:vMerge/>
            <w:tcBorders>
              <w:top w:val="nil"/>
              <w:bottom w:val="nil"/>
            </w:tcBorders>
          </w:tcPr>
          <w:p w:rsidR="00F009C6" w:rsidRDefault="00F009C6">
            <w:pPr>
              <w:rPr>
                <w:sz w:val="2"/>
                <w:szCs w:val="2"/>
              </w:rPr>
            </w:pPr>
          </w:p>
        </w:tc>
        <w:tc>
          <w:tcPr>
            <w:tcW w:w="2561" w:type="dxa"/>
            <w:vMerge/>
            <w:tcBorders>
              <w:top w:val="nil"/>
            </w:tcBorders>
          </w:tcPr>
          <w:p w:rsidR="00F009C6" w:rsidRDefault="00F009C6">
            <w:pPr>
              <w:rPr>
                <w:sz w:val="2"/>
                <w:szCs w:val="2"/>
              </w:rPr>
            </w:pPr>
          </w:p>
        </w:tc>
        <w:tc>
          <w:tcPr>
            <w:tcW w:w="2212" w:type="dxa"/>
            <w:tcBorders>
              <w:top w:val="nil"/>
              <w:bottom w:val="nil"/>
            </w:tcBorders>
          </w:tcPr>
          <w:p w:rsidR="00F009C6" w:rsidRDefault="00F009C6">
            <w:pPr>
              <w:pStyle w:val="TableParagraph"/>
              <w:rPr>
                <w:rFonts w:ascii="Times New Roman"/>
                <w:sz w:val="10"/>
              </w:rPr>
            </w:pPr>
          </w:p>
        </w:tc>
        <w:tc>
          <w:tcPr>
            <w:tcW w:w="1972" w:type="dxa"/>
            <w:tcBorders>
              <w:top w:val="nil"/>
              <w:bottom w:val="nil"/>
            </w:tcBorders>
          </w:tcPr>
          <w:p w:rsidR="00F009C6" w:rsidRDefault="009429A1">
            <w:pPr>
              <w:pStyle w:val="TableParagraph"/>
              <w:spacing w:line="154" w:lineRule="exact"/>
              <w:ind w:left="132"/>
              <w:rPr>
                <w:sz w:val="16"/>
              </w:rPr>
            </w:pPr>
            <w:r>
              <w:rPr>
                <w:sz w:val="16"/>
              </w:rPr>
              <w:t>instituciones de educación</w:t>
            </w:r>
          </w:p>
        </w:tc>
        <w:tc>
          <w:tcPr>
            <w:tcW w:w="528" w:type="dxa"/>
            <w:tcBorders>
              <w:top w:val="nil"/>
              <w:bottom w:val="nil"/>
            </w:tcBorders>
            <w:shd w:val="clear" w:color="auto" w:fill="00AF50"/>
          </w:tcPr>
          <w:p w:rsidR="00F009C6" w:rsidRDefault="00F009C6">
            <w:pPr>
              <w:pStyle w:val="TableParagraph"/>
              <w:rPr>
                <w:rFonts w:ascii="Times New Roman"/>
                <w:sz w:val="10"/>
              </w:rPr>
            </w:pPr>
          </w:p>
        </w:tc>
      </w:tr>
      <w:tr w:rsidR="00F009C6">
        <w:trPr>
          <w:trHeight w:val="176"/>
        </w:trPr>
        <w:tc>
          <w:tcPr>
            <w:tcW w:w="1556" w:type="dxa"/>
            <w:vMerge/>
            <w:tcBorders>
              <w:top w:val="nil"/>
              <w:bottom w:val="nil"/>
            </w:tcBorders>
          </w:tcPr>
          <w:p w:rsidR="00F009C6" w:rsidRDefault="00F009C6">
            <w:pPr>
              <w:rPr>
                <w:sz w:val="2"/>
                <w:szCs w:val="2"/>
              </w:rPr>
            </w:pPr>
          </w:p>
        </w:tc>
        <w:tc>
          <w:tcPr>
            <w:tcW w:w="2561" w:type="dxa"/>
            <w:vMerge/>
            <w:tcBorders>
              <w:top w:val="nil"/>
            </w:tcBorders>
          </w:tcPr>
          <w:p w:rsidR="00F009C6" w:rsidRDefault="00F009C6">
            <w:pPr>
              <w:rPr>
                <w:sz w:val="2"/>
                <w:szCs w:val="2"/>
              </w:rPr>
            </w:pPr>
          </w:p>
        </w:tc>
        <w:tc>
          <w:tcPr>
            <w:tcW w:w="2212" w:type="dxa"/>
            <w:tcBorders>
              <w:top w:val="nil"/>
              <w:bottom w:val="nil"/>
            </w:tcBorders>
          </w:tcPr>
          <w:p w:rsidR="00F009C6" w:rsidRDefault="00F009C6">
            <w:pPr>
              <w:pStyle w:val="TableParagraph"/>
              <w:rPr>
                <w:rFonts w:ascii="Times New Roman"/>
                <w:sz w:val="10"/>
              </w:rPr>
            </w:pPr>
          </w:p>
        </w:tc>
        <w:tc>
          <w:tcPr>
            <w:tcW w:w="1972" w:type="dxa"/>
            <w:tcBorders>
              <w:top w:val="nil"/>
              <w:bottom w:val="nil"/>
            </w:tcBorders>
          </w:tcPr>
          <w:p w:rsidR="00F009C6" w:rsidRDefault="009429A1">
            <w:pPr>
              <w:pStyle w:val="TableParagraph"/>
              <w:spacing w:line="156" w:lineRule="exact"/>
              <w:ind w:left="119"/>
              <w:rPr>
                <w:sz w:val="16"/>
              </w:rPr>
            </w:pPr>
            <w:r>
              <w:rPr>
                <w:sz w:val="16"/>
              </w:rPr>
              <w:t>media superior financiados</w:t>
            </w:r>
          </w:p>
        </w:tc>
        <w:tc>
          <w:tcPr>
            <w:tcW w:w="528" w:type="dxa"/>
            <w:tcBorders>
              <w:top w:val="nil"/>
              <w:bottom w:val="nil"/>
            </w:tcBorders>
            <w:shd w:val="clear" w:color="auto" w:fill="00AF50"/>
          </w:tcPr>
          <w:p w:rsidR="00F009C6" w:rsidRDefault="00F009C6">
            <w:pPr>
              <w:pStyle w:val="TableParagraph"/>
              <w:rPr>
                <w:rFonts w:ascii="Times New Roman"/>
                <w:sz w:val="10"/>
              </w:rPr>
            </w:pPr>
          </w:p>
        </w:tc>
      </w:tr>
      <w:tr w:rsidR="00F009C6">
        <w:trPr>
          <w:trHeight w:val="191"/>
        </w:trPr>
        <w:tc>
          <w:tcPr>
            <w:tcW w:w="1556" w:type="dxa"/>
            <w:vMerge/>
            <w:tcBorders>
              <w:top w:val="nil"/>
              <w:bottom w:val="nil"/>
            </w:tcBorders>
          </w:tcPr>
          <w:p w:rsidR="00F009C6" w:rsidRDefault="00F009C6">
            <w:pPr>
              <w:rPr>
                <w:sz w:val="2"/>
                <w:szCs w:val="2"/>
              </w:rPr>
            </w:pPr>
          </w:p>
        </w:tc>
        <w:tc>
          <w:tcPr>
            <w:tcW w:w="2561" w:type="dxa"/>
            <w:vMerge/>
            <w:tcBorders>
              <w:top w:val="nil"/>
            </w:tcBorders>
          </w:tcPr>
          <w:p w:rsidR="00F009C6" w:rsidRDefault="00F009C6">
            <w:pPr>
              <w:rPr>
                <w:sz w:val="2"/>
                <w:szCs w:val="2"/>
              </w:rPr>
            </w:pPr>
          </w:p>
        </w:tc>
        <w:tc>
          <w:tcPr>
            <w:tcW w:w="2212" w:type="dxa"/>
            <w:tcBorders>
              <w:top w:val="nil"/>
            </w:tcBorders>
          </w:tcPr>
          <w:p w:rsidR="00F009C6" w:rsidRDefault="00F009C6">
            <w:pPr>
              <w:pStyle w:val="TableParagraph"/>
              <w:rPr>
                <w:rFonts w:ascii="Times New Roman"/>
                <w:sz w:val="12"/>
              </w:rPr>
            </w:pPr>
          </w:p>
        </w:tc>
        <w:tc>
          <w:tcPr>
            <w:tcW w:w="1972" w:type="dxa"/>
            <w:tcBorders>
              <w:top w:val="nil"/>
            </w:tcBorders>
          </w:tcPr>
          <w:p w:rsidR="00F009C6" w:rsidRDefault="009429A1">
            <w:pPr>
              <w:pStyle w:val="TableParagraph"/>
              <w:spacing w:line="172" w:lineRule="exact"/>
              <w:ind w:left="368"/>
              <w:rPr>
                <w:sz w:val="16"/>
              </w:rPr>
            </w:pPr>
            <w:r>
              <w:rPr>
                <w:sz w:val="16"/>
              </w:rPr>
              <w:t>por medio de FAM</w:t>
            </w:r>
          </w:p>
        </w:tc>
        <w:tc>
          <w:tcPr>
            <w:tcW w:w="528" w:type="dxa"/>
            <w:tcBorders>
              <w:top w:val="nil"/>
            </w:tcBorders>
            <w:shd w:val="clear" w:color="auto" w:fill="00AF50"/>
          </w:tcPr>
          <w:p w:rsidR="00F009C6" w:rsidRDefault="00F009C6">
            <w:pPr>
              <w:pStyle w:val="TableParagraph"/>
              <w:rPr>
                <w:rFonts w:ascii="Times New Roman"/>
                <w:sz w:val="12"/>
              </w:rPr>
            </w:pPr>
          </w:p>
        </w:tc>
      </w:tr>
      <w:tr w:rsidR="00F009C6">
        <w:trPr>
          <w:trHeight w:val="170"/>
        </w:trPr>
        <w:tc>
          <w:tcPr>
            <w:tcW w:w="1556" w:type="dxa"/>
            <w:vMerge/>
            <w:tcBorders>
              <w:top w:val="nil"/>
              <w:bottom w:val="nil"/>
            </w:tcBorders>
          </w:tcPr>
          <w:p w:rsidR="00F009C6" w:rsidRDefault="00F009C6">
            <w:pPr>
              <w:rPr>
                <w:sz w:val="2"/>
                <w:szCs w:val="2"/>
              </w:rPr>
            </w:pPr>
          </w:p>
        </w:tc>
        <w:tc>
          <w:tcPr>
            <w:tcW w:w="2561" w:type="dxa"/>
            <w:vMerge/>
            <w:tcBorders>
              <w:top w:val="nil"/>
            </w:tcBorders>
          </w:tcPr>
          <w:p w:rsidR="00F009C6" w:rsidRDefault="00F009C6">
            <w:pPr>
              <w:rPr>
                <w:sz w:val="2"/>
                <w:szCs w:val="2"/>
              </w:rPr>
            </w:pPr>
          </w:p>
        </w:tc>
        <w:tc>
          <w:tcPr>
            <w:tcW w:w="2212" w:type="dxa"/>
            <w:tcBorders>
              <w:bottom w:val="nil"/>
            </w:tcBorders>
          </w:tcPr>
          <w:p w:rsidR="00F009C6" w:rsidRDefault="009429A1">
            <w:pPr>
              <w:pStyle w:val="TableParagraph"/>
              <w:spacing w:line="150" w:lineRule="exact"/>
              <w:ind w:left="107"/>
              <w:rPr>
                <w:b/>
                <w:sz w:val="16"/>
              </w:rPr>
            </w:pPr>
            <w:r>
              <w:rPr>
                <w:b/>
                <w:sz w:val="16"/>
              </w:rPr>
              <w:t>Porcentaje   de  proyectos</w:t>
            </w:r>
          </w:p>
        </w:tc>
        <w:tc>
          <w:tcPr>
            <w:tcW w:w="1972" w:type="dxa"/>
            <w:tcBorders>
              <w:bottom w:val="nil"/>
            </w:tcBorders>
          </w:tcPr>
          <w:p w:rsidR="00F009C6" w:rsidRDefault="009429A1">
            <w:pPr>
              <w:pStyle w:val="TableParagraph"/>
              <w:spacing w:line="150" w:lineRule="exact"/>
              <w:ind w:left="163"/>
              <w:rPr>
                <w:b/>
                <w:sz w:val="16"/>
              </w:rPr>
            </w:pPr>
            <w:r>
              <w:rPr>
                <w:b/>
                <w:sz w:val="16"/>
              </w:rPr>
              <w:t>Número de proyectos</w:t>
            </w:r>
          </w:p>
        </w:tc>
        <w:tc>
          <w:tcPr>
            <w:tcW w:w="528" w:type="dxa"/>
            <w:tcBorders>
              <w:bottom w:val="nil"/>
            </w:tcBorders>
            <w:shd w:val="clear" w:color="auto" w:fill="FF0000"/>
          </w:tcPr>
          <w:p w:rsidR="00F009C6" w:rsidRDefault="00F009C6">
            <w:pPr>
              <w:pStyle w:val="TableParagraph"/>
              <w:rPr>
                <w:rFonts w:ascii="Times New Roman"/>
                <w:sz w:val="10"/>
              </w:rPr>
            </w:pPr>
          </w:p>
        </w:tc>
      </w:tr>
      <w:tr w:rsidR="00F009C6">
        <w:trPr>
          <w:trHeight w:val="174"/>
        </w:trPr>
        <w:tc>
          <w:tcPr>
            <w:tcW w:w="1556" w:type="dxa"/>
            <w:vMerge/>
            <w:tcBorders>
              <w:top w:val="nil"/>
              <w:bottom w:val="nil"/>
            </w:tcBorders>
          </w:tcPr>
          <w:p w:rsidR="00F009C6" w:rsidRDefault="00F009C6">
            <w:pPr>
              <w:rPr>
                <w:sz w:val="2"/>
                <w:szCs w:val="2"/>
              </w:rPr>
            </w:pPr>
          </w:p>
        </w:tc>
        <w:tc>
          <w:tcPr>
            <w:tcW w:w="2561" w:type="dxa"/>
            <w:vMerge/>
            <w:tcBorders>
              <w:top w:val="nil"/>
            </w:tcBorders>
          </w:tcPr>
          <w:p w:rsidR="00F009C6" w:rsidRDefault="00F009C6">
            <w:pPr>
              <w:rPr>
                <w:sz w:val="2"/>
                <w:szCs w:val="2"/>
              </w:rPr>
            </w:pPr>
          </w:p>
        </w:tc>
        <w:tc>
          <w:tcPr>
            <w:tcW w:w="2212" w:type="dxa"/>
            <w:tcBorders>
              <w:top w:val="nil"/>
              <w:bottom w:val="nil"/>
            </w:tcBorders>
          </w:tcPr>
          <w:p w:rsidR="00F009C6" w:rsidRDefault="009429A1">
            <w:pPr>
              <w:pStyle w:val="TableParagraph"/>
              <w:spacing w:line="154" w:lineRule="exact"/>
              <w:ind w:left="107"/>
              <w:rPr>
                <w:b/>
                <w:sz w:val="16"/>
              </w:rPr>
            </w:pPr>
            <w:r>
              <w:rPr>
                <w:b/>
                <w:sz w:val="16"/>
              </w:rPr>
              <w:t>en proceso de ejecución en</w:t>
            </w:r>
          </w:p>
        </w:tc>
        <w:tc>
          <w:tcPr>
            <w:tcW w:w="1972" w:type="dxa"/>
            <w:tcBorders>
              <w:top w:val="nil"/>
              <w:bottom w:val="nil"/>
            </w:tcBorders>
          </w:tcPr>
          <w:p w:rsidR="00F009C6" w:rsidRDefault="009429A1">
            <w:pPr>
              <w:pStyle w:val="TableParagraph"/>
              <w:spacing w:line="154" w:lineRule="exact"/>
              <w:ind w:left="323"/>
              <w:rPr>
                <w:b/>
                <w:sz w:val="16"/>
              </w:rPr>
            </w:pPr>
            <w:r>
              <w:rPr>
                <w:b/>
                <w:sz w:val="16"/>
              </w:rPr>
              <w:t>en la categoría de</w:t>
            </w:r>
          </w:p>
        </w:tc>
        <w:tc>
          <w:tcPr>
            <w:tcW w:w="528" w:type="dxa"/>
            <w:tcBorders>
              <w:top w:val="nil"/>
              <w:bottom w:val="nil"/>
            </w:tcBorders>
            <w:shd w:val="clear" w:color="auto" w:fill="FF0000"/>
          </w:tcPr>
          <w:p w:rsidR="00F009C6" w:rsidRDefault="00F009C6">
            <w:pPr>
              <w:pStyle w:val="TableParagraph"/>
              <w:rPr>
                <w:rFonts w:ascii="Times New Roman"/>
                <w:sz w:val="10"/>
              </w:rPr>
            </w:pPr>
          </w:p>
        </w:tc>
      </w:tr>
      <w:tr w:rsidR="00F009C6">
        <w:trPr>
          <w:trHeight w:val="176"/>
        </w:trPr>
        <w:tc>
          <w:tcPr>
            <w:tcW w:w="1556" w:type="dxa"/>
            <w:vMerge/>
            <w:tcBorders>
              <w:top w:val="nil"/>
              <w:bottom w:val="nil"/>
            </w:tcBorders>
          </w:tcPr>
          <w:p w:rsidR="00F009C6" w:rsidRDefault="00F009C6">
            <w:pPr>
              <w:rPr>
                <w:sz w:val="2"/>
                <w:szCs w:val="2"/>
              </w:rPr>
            </w:pPr>
          </w:p>
        </w:tc>
        <w:tc>
          <w:tcPr>
            <w:tcW w:w="2561" w:type="dxa"/>
            <w:vMerge/>
            <w:tcBorders>
              <w:top w:val="nil"/>
            </w:tcBorders>
          </w:tcPr>
          <w:p w:rsidR="00F009C6" w:rsidRDefault="00F009C6">
            <w:pPr>
              <w:rPr>
                <w:sz w:val="2"/>
                <w:szCs w:val="2"/>
              </w:rPr>
            </w:pPr>
          </w:p>
        </w:tc>
        <w:tc>
          <w:tcPr>
            <w:tcW w:w="2212" w:type="dxa"/>
            <w:tcBorders>
              <w:top w:val="nil"/>
              <w:bottom w:val="nil"/>
            </w:tcBorders>
          </w:tcPr>
          <w:p w:rsidR="00F009C6" w:rsidRDefault="009429A1">
            <w:pPr>
              <w:pStyle w:val="TableParagraph"/>
              <w:tabs>
                <w:tab w:val="left" w:pos="727"/>
                <w:tab w:val="left" w:pos="1918"/>
              </w:tabs>
              <w:spacing w:line="156" w:lineRule="exact"/>
              <w:ind w:left="107"/>
              <w:rPr>
                <w:b/>
                <w:sz w:val="16"/>
              </w:rPr>
            </w:pPr>
            <w:r>
              <w:rPr>
                <w:b/>
                <w:sz w:val="16"/>
              </w:rPr>
              <w:t>la</w:t>
            </w:r>
            <w:r>
              <w:rPr>
                <w:b/>
                <w:sz w:val="16"/>
              </w:rPr>
              <w:tab/>
              <w:t>categoría</w:t>
            </w:r>
            <w:r>
              <w:rPr>
                <w:b/>
                <w:sz w:val="16"/>
              </w:rPr>
              <w:tab/>
              <w:t>de</w:t>
            </w:r>
          </w:p>
        </w:tc>
        <w:tc>
          <w:tcPr>
            <w:tcW w:w="1972" w:type="dxa"/>
            <w:tcBorders>
              <w:top w:val="nil"/>
              <w:bottom w:val="nil"/>
            </w:tcBorders>
          </w:tcPr>
          <w:p w:rsidR="00F009C6" w:rsidRDefault="009429A1">
            <w:pPr>
              <w:pStyle w:val="TableParagraph"/>
              <w:spacing w:line="156" w:lineRule="exact"/>
              <w:ind w:left="208"/>
              <w:rPr>
                <w:b/>
                <w:sz w:val="16"/>
              </w:rPr>
            </w:pPr>
            <w:r>
              <w:rPr>
                <w:b/>
                <w:sz w:val="16"/>
              </w:rPr>
              <w:t>equipamiento que se</w:t>
            </w:r>
          </w:p>
        </w:tc>
        <w:tc>
          <w:tcPr>
            <w:tcW w:w="528" w:type="dxa"/>
            <w:tcBorders>
              <w:top w:val="nil"/>
              <w:bottom w:val="nil"/>
            </w:tcBorders>
            <w:shd w:val="clear" w:color="auto" w:fill="FF0000"/>
          </w:tcPr>
          <w:p w:rsidR="00F009C6" w:rsidRDefault="00F009C6">
            <w:pPr>
              <w:pStyle w:val="TableParagraph"/>
              <w:rPr>
                <w:rFonts w:ascii="Times New Roman"/>
                <w:sz w:val="10"/>
              </w:rPr>
            </w:pPr>
          </w:p>
        </w:tc>
      </w:tr>
      <w:tr w:rsidR="00F009C6">
        <w:trPr>
          <w:trHeight w:val="362"/>
        </w:trPr>
        <w:tc>
          <w:tcPr>
            <w:tcW w:w="1556" w:type="dxa"/>
            <w:vMerge/>
            <w:tcBorders>
              <w:top w:val="nil"/>
              <w:bottom w:val="nil"/>
            </w:tcBorders>
          </w:tcPr>
          <w:p w:rsidR="00F009C6" w:rsidRDefault="00F009C6">
            <w:pPr>
              <w:rPr>
                <w:sz w:val="2"/>
                <w:szCs w:val="2"/>
              </w:rPr>
            </w:pPr>
          </w:p>
        </w:tc>
        <w:tc>
          <w:tcPr>
            <w:tcW w:w="2561" w:type="dxa"/>
            <w:vMerge/>
            <w:tcBorders>
              <w:top w:val="nil"/>
            </w:tcBorders>
          </w:tcPr>
          <w:p w:rsidR="00F009C6" w:rsidRDefault="00F009C6">
            <w:pPr>
              <w:rPr>
                <w:sz w:val="2"/>
                <w:szCs w:val="2"/>
              </w:rPr>
            </w:pPr>
          </w:p>
        </w:tc>
        <w:tc>
          <w:tcPr>
            <w:tcW w:w="2212" w:type="dxa"/>
            <w:tcBorders>
              <w:top w:val="nil"/>
              <w:bottom w:val="nil"/>
            </w:tcBorders>
          </w:tcPr>
          <w:p w:rsidR="00F009C6" w:rsidRDefault="009429A1">
            <w:pPr>
              <w:pStyle w:val="TableParagraph"/>
              <w:tabs>
                <w:tab w:val="left" w:pos="1918"/>
              </w:tabs>
              <w:spacing w:line="181" w:lineRule="exact"/>
              <w:ind w:left="107"/>
              <w:rPr>
                <w:b/>
                <w:sz w:val="16"/>
              </w:rPr>
            </w:pPr>
            <w:r>
              <w:rPr>
                <w:b/>
                <w:sz w:val="16"/>
              </w:rPr>
              <w:t>equipamiento</w:t>
            </w:r>
            <w:r>
              <w:rPr>
                <w:b/>
                <w:sz w:val="16"/>
              </w:rPr>
              <w:tab/>
              <w:t>en</w:t>
            </w:r>
          </w:p>
          <w:p w:rsidR="00F009C6" w:rsidRDefault="009429A1">
            <w:pPr>
              <w:pStyle w:val="TableParagraph"/>
              <w:spacing w:line="161" w:lineRule="exact"/>
              <w:ind w:left="107"/>
              <w:rPr>
                <w:b/>
                <w:sz w:val="16"/>
              </w:rPr>
            </w:pPr>
            <w:r>
              <w:rPr>
                <w:b/>
                <w:sz w:val="16"/>
              </w:rPr>
              <w:t>educación media superior</w:t>
            </w:r>
          </w:p>
        </w:tc>
        <w:tc>
          <w:tcPr>
            <w:tcW w:w="1972" w:type="dxa"/>
            <w:tcBorders>
              <w:top w:val="nil"/>
              <w:bottom w:val="nil"/>
            </w:tcBorders>
          </w:tcPr>
          <w:p w:rsidR="00F009C6" w:rsidRDefault="009429A1">
            <w:pPr>
              <w:pStyle w:val="TableParagraph"/>
              <w:spacing w:line="181" w:lineRule="exact"/>
              <w:ind w:left="90" w:right="86"/>
              <w:jc w:val="center"/>
              <w:rPr>
                <w:b/>
                <w:sz w:val="16"/>
              </w:rPr>
            </w:pPr>
            <w:r>
              <w:rPr>
                <w:b/>
                <w:sz w:val="16"/>
              </w:rPr>
              <w:t>están llevando a cabo</w:t>
            </w:r>
          </w:p>
          <w:p w:rsidR="00F009C6" w:rsidRDefault="009429A1">
            <w:pPr>
              <w:pStyle w:val="TableParagraph"/>
              <w:spacing w:line="161" w:lineRule="exact"/>
              <w:ind w:left="95" w:right="86"/>
              <w:jc w:val="center"/>
              <w:rPr>
                <w:b/>
                <w:sz w:val="16"/>
              </w:rPr>
            </w:pPr>
            <w:r>
              <w:rPr>
                <w:b/>
                <w:sz w:val="16"/>
              </w:rPr>
              <w:t>en instituciones de</w:t>
            </w:r>
          </w:p>
        </w:tc>
        <w:tc>
          <w:tcPr>
            <w:tcW w:w="528" w:type="dxa"/>
            <w:tcBorders>
              <w:top w:val="nil"/>
              <w:bottom w:val="nil"/>
            </w:tcBorders>
            <w:shd w:val="clear" w:color="auto" w:fill="FF0000"/>
          </w:tcPr>
          <w:p w:rsidR="00F009C6" w:rsidRDefault="009429A1">
            <w:pPr>
              <w:pStyle w:val="TableParagraph"/>
              <w:spacing w:before="88"/>
              <w:ind w:left="11"/>
              <w:jc w:val="center"/>
              <w:rPr>
                <w:b/>
                <w:sz w:val="16"/>
              </w:rPr>
            </w:pPr>
            <w:r>
              <w:rPr>
                <w:b/>
                <w:sz w:val="16"/>
              </w:rPr>
              <w:t>0</w:t>
            </w:r>
          </w:p>
        </w:tc>
      </w:tr>
      <w:tr w:rsidR="00F009C6">
        <w:trPr>
          <w:trHeight w:val="176"/>
        </w:trPr>
        <w:tc>
          <w:tcPr>
            <w:tcW w:w="1556" w:type="dxa"/>
            <w:vMerge/>
            <w:tcBorders>
              <w:top w:val="nil"/>
              <w:bottom w:val="nil"/>
            </w:tcBorders>
          </w:tcPr>
          <w:p w:rsidR="00F009C6" w:rsidRDefault="00F009C6">
            <w:pPr>
              <w:rPr>
                <w:sz w:val="2"/>
                <w:szCs w:val="2"/>
              </w:rPr>
            </w:pPr>
          </w:p>
        </w:tc>
        <w:tc>
          <w:tcPr>
            <w:tcW w:w="2561" w:type="dxa"/>
            <w:vMerge/>
            <w:tcBorders>
              <w:top w:val="nil"/>
            </w:tcBorders>
          </w:tcPr>
          <w:p w:rsidR="00F009C6" w:rsidRDefault="00F009C6">
            <w:pPr>
              <w:rPr>
                <w:sz w:val="2"/>
                <w:szCs w:val="2"/>
              </w:rPr>
            </w:pPr>
          </w:p>
        </w:tc>
        <w:tc>
          <w:tcPr>
            <w:tcW w:w="2212" w:type="dxa"/>
            <w:tcBorders>
              <w:top w:val="nil"/>
              <w:bottom w:val="nil"/>
            </w:tcBorders>
          </w:tcPr>
          <w:p w:rsidR="00F009C6" w:rsidRDefault="00F009C6">
            <w:pPr>
              <w:pStyle w:val="TableParagraph"/>
              <w:rPr>
                <w:rFonts w:ascii="Times New Roman"/>
                <w:sz w:val="10"/>
              </w:rPr>
            </w:pPr>
          </w:p>
        </w:tc>
        <w:tc>
          <w:tcPr>
            <w:tcW w:w="1972" w:type="dxa"/>
            <w:tcBorders>
              <w:top w:val="nil"/>
              <w:bottom w:val="nil"/>
            </w:tcBorders>
          </w:tcPr>
          <w:p w:rsidR="00F009C6" w:rsidRDefault="009429A1">
            <w:pPr>
              <w:pStyle w:val="TableParagraph"/>
              <w:spacing w:line="156" w:lineRule="exact"/>
              <w:ind w:left="355"/>
              <w:rPr>
                <w:b/>
                <w:sz w:val="16"/>
              </w:rPr>
            </w:pPr>
            <w:r>
              <w:rPr>
                <w:b/>
                <w:sz w:val="16"/>
              </w:rPr>
              <w:t>educación media</w:t>
            </w:r>
          </w:p>
        </w:tc>
        <w:tc>
          <w:tcPr>
            <w:tcW w:w="528" w:type="dxa"/>
            <w:tcBorders>
              <w:top w:val="nil"/>
              <w:bottom w:val="nil"/>
            </w:tcBorders>
            <w:shd w:val="clear" w:color="auto" w:fill="FF0000"/>
          </w:tcPr>
          <w:p w:rsidR="00F009C6" w:rsidRDefault="00F009C6">
            <w:pPr>
              <w:pStyle w:val="TableParagraph"/>
              <w:rPr>
                <w:rFonts w:ascii="Times New Roman"/>
                <w:sz w:val="10"/>
              </w:rPr>
            </w:pPr>
          </w:p>
        </w:tc>
      </w:tr>
      <w:tr w:rsidR="00F009C6">
        <w:trPr>
          <w:trHeight w:val="173"/>
        </w:trPr>
        <w:tc>
          <w:tcPr>
            <w:tcW w:w="1556" w:type="dxa"/>
            <w:vMerge/>
            <w:tcBorders>
              <w:top w:val="nil"/>
              <w:bottom w:val="nil"/>
            </w:tcBorders>
          </w:tcPr>
          <w:p w:rsidR="00F009C6" w:rsidRDefault="00F009C6">
            <w:pPr>
              <w:rPr>
                <w:sz w:val="2"/>
                <w:szCs w:val="2"/>
              </w:rPr>
            </w:pPr>
          </w:p>
        </w:tc>
        <w:tc>
          <w:tcPr>
            <w:tcW w:w="2561" w:type="dxa"/>
            <w:vMerge/>
            <w:tcBorders>
              <w:top w:val="nil"/>
            </w:tcBorders>
          </w:tcPr>
          <w:p w:rsidR="00F009C6" w:rsidRDefault="00F009C6">
            <w:pPr>
              <w:rPr>
                <w:sz w:val="2"/>
                <w:szCs w:val="2"/>
              </w:rPr>
            </w:pPr>
          </w:p>
        </w:tc>
        <w:tc>
          <w:tcPr>
            <w:tcW w:w="2212" w:type="dxa"/>
            <w:tcBorders>
              <w:top w:val="nil"/>
              <w:bottom w:val="nil"/>
            </w:tcBorders>
          </w:tcPr>
          <w:p w:rsidR="00F009C6" w:rsidRDefault="00F009C6">
            <w:pPr>
              <w:pStyle w:val="TableParagraph"/>
              <w:rPr>
                <w:rFonts w:ascii="Times New Roman"/>
                <w:sz w:val="10"/>
              </w:rPr>
            </w:pPr>
          </w:p>
        </w:tc>
        <w:tc>
          <w:tcPr>
            <w:tcW w:w="1972" w:type="dxa"/>
            <w:tcBorders>
              <w:top w:val="nil"/>
              <w:bottom w:val="nil"/>
            </w:tcBorders>
          </w:tcPr>
          <w:p w:rsidR="00F009C6" w:rsidRDefault="009429A1">
            <w:pPr>
              <w:pStyle w:val="TableParagraph"/>
              <w:spacing w:line="154" w:lineRule="exact"/>
              <w:ind w:left="236"/>
              <w:rPr>
                <w:b/>
                <w:sz w:val="16"/>
              </w:rPr>
            </w:pPr>
            <w:r>
              <w:rPr>
                <w:b/>
                <w:sz w:val="16"/>
              </w:rPr>
              <w:t>superior financiados</w:t>
            </w:r>
          </w:p>
        </w:tc>
        <w:tc>
          <w:tcPr>
            <w:tcW w:w="528" w:type="dxa"/>
            <w:tcBorders>
              <w:top w:val="nil"/>
              <w:bottom w:val="nil"/>
            </w:tcBorders>
            <w:shd w:val="clear" w:color="auto" w:fill="FF0000"/>
          </w:tcPr>
          <w:p w:rsidR="00F009C6" w:rsidRDefault="00F009C6">
            <w:pPr>
              <w:pStyle w:val="TableParagraph"/>
              <w:rPr>
                <w:rFonts w:ascii="Times New Roman"/>
                <w:sz w:val="10"/>
              </w:rPr>
            </w:pPr>
          </w:p>
        </w:tc>
      </w:tr>
      <w:tr w:rsidR="00F009C6">
        <w:trPr>
          <w:trHeight w:val="193"/>
        </w:trPr>
        <w:tc>
          <w:tcPr>
            <w:tcW w:w="1556" w:type="dxa"/>
            <w:vMerge/>
            <w:tcBorders>
              <w:top w:val="nil"/>
              <w:bottom w:val="nil"/>
            </w:tcBorders>
          </w:tcPr>
          <w:p w:rsidR="00F009C6" w:rsidRDefault="00F009C6">
            <w:pPr>
              <w:rPr>
                <w:sz w:val="2"/>
                <w:szCs w:val="2"/>
              </w:rPr>
            </w:pPr>
          </w:p>
        </w:tc>
        <w:tc>
          <w:tcPr>
            <w:tcW w:w="2561" w:type="dxa"/>
            <w:vMerge/>
            <w:tcBorders>
              <w:top w:val="nil"/>
            </w:tcBorders>
          </w:tcPr>
          <w:p w:rsidR="00F009C6" w:rsidRDefault="00F009C6">
            <w:pPr>
              <w:rPr>
                <w:sz w:val="2"/>
                <w:szCs w:val="2"/>
              </w:rPr>
            </w:pPr>
          </w:p>
        </w:tc>
        <w:tc>
          <w:tcPr>
            <w:tcW w:w="2212" w:type="dxa"/>
            <w:tcBorders>
              <w:top w:val="nil"/>
            </w:tcBorders>
          </w:tcPr>
          <w:p w:rsidR="00F009C6" w:rsidRDefault="00F009C6">
            <w:pPr>
              <w:pStyle w:val="TableParagraph"/>
              <w:rPr>
                <w:rFonts w:ascii="Times New Roman"/>
                <w:sz w:val="12"/>
              </w:rPr>
            </w:pPr>
          </w:p>
        </w:tc>
        <w:tc>
          <w:tcPr>
            <w:tcW w:w="1972" w:type="dxa"/>
            <w:tcBorders>
              <w:top w:val="nil"/>
            </w:tcBorders>
          </w:tcPr>
          <w:p w:rsidR="00F009C6" w:rsidRDefault="009429A1">
            <w:pPr>
              <w:pStyle w:val="TableParagraph"/>
              <w:spacing w:line="174" w:lineRule="exact"/>
              <w:ind w:left="279"/>
              <w:rPr>
                <w:b/>
                <w:sz w:val="16"/>
              </w:rPr>
            </w:pPr>
            <w:r>
              <w:rPr>
                <w:b/>
                <w:sz w:val="16"/>
              </w:rPr>
              <w:t>por medio de FAM</w:t>
            </w:r>
          </w:p>
        </w:tc>
        <w:tc>
          <w:tcPr>
            <w:tcW w:w="528" w:type="dxa"/>
            <w:tcBorders>
              <w:top w:val="nil"/>
            </w:tcBorders>
            <w:shd w:val="clear" w:color="auto" w:fill="FF0000"/>
          </w:tcPr>
          <w:p w:rsidR="00F009C6" w:rsidRDefault="00F009C6">
            <w:pPr>
              <w:pStyle w:val="TableParagraph"/>
              <w:rPr>
                <w:rFonts w:ascii="Times New Roman"/>
                <w:sz w:val="12"/>
              </w:rPr>
            </w:pPr>
          </w:p>
        </w:tc>
      </w:tr>
      <w:tr w:rsidR="00F009C6">
        <w:trPr>
          <w:trHeight w:val="173"/>
        </w:trPr>
        <w:tc>
          <w:tcPr>
            <w:tcW w:w="1556" w:type="dxa"/>
            <w:vMerge/>
            <w:tcBorders>
              <w:top w:val="nil"/>
              <w:bottom w:val="nil"/>
            </w:tcBorders>
          </w:tcPr>
          <w:p w:rsidR="00F009C6" w:rsidRDefault="00F009C6">
            <w:pPr>
              <w:rPr>
                <w:sz w:val="2"/>
                <w:szCs w:val="2"/>
              </w:rPr>
            </w:pPr>
          </w:p>
        </w:tc>
        <w:tc>
          <w:tcPr>
            <w:tcW w:w="2561" w:type="dxa"/>
            <w:tcBorders>
              <w:bottom w:val="nil"/>
            </w:tcBorders>
          </w:tcPr>
          <w:p w:rsidR="00F009C6" w:rsidRDefault="009429A1">
            <w:pPr>
              <w:pStyle w:val="TableParagraph"/>
              <w:tabs>
                <w:tab w:val="left" w:pos="1182"/>
                <w:tab w:val="left" w:pos="2290"/>
              </w:tabs>
              <w:spacing w:line="153" w:lineRule="exact"/>
              <w:ind w:left="111"/>
              <w:rPr>
                <w:sz w:val="16"/>
              </w:rPr>
            </w:pPr>
            <w:r>
              <w:rPr>
                <w:sz w:val="16"/>
              </w:rPr>
              <w:t>Proyectos</w:t>
            </w:r>
            <w:r>
              <w:rPr>
                <w:sz w:val="16"/>
              </w:rPr>
              <w:tab/>
              <w:t>ejecutados</w:t>
            </w:r>
            <w:r>
              <w:rPr>
                <w:sz w:val="16"/>
              </w:rPr>
              <w:tab/>
              <w:t>de</w:t>
            </w:r>
          </w:p>
        </w:tc>
        <w:tc>
          <w:tcPr>
            <w:tcW w:w="2212" w:type="dxa"/>
            <w:tcBorders>
              <w:bottom w:val="nil"/>
            </w:tcBorders>
          </w:tcPr>
          <w:p w:rsidR="00F009C6" w:rsidRDefault="009429A1">
            <w:pPr>
              <w:pStyle w:val="TableParagraph"/>
              <w:spacing w:line="153" w:lineRule="exact"/>
              <w:ind w:left="107"/>
              <w:rPr>
                <w:sz w:val="16"/>
              </w:rPr>
            </w:pPr>
            <w:r>
              <w:rPr>
                <w:sz w:val="16"/>
              </w:rPr>
              <w:t>Porcentaje   de   proyectos en</w:t>
            </w:r>
          </w:p>
        </w:tc>
        <w:tc>
          <w:tcPr>
            <w:tcW w:w="1972" w:type="dxa"/>
            <w:tcBorders>
              <w:bottom w:val="nil"/>
            </w:tcBorders>
          </w:tcPr>
          <w:p w:rsidR="00F009C6" w:rsidRDefault="009429A1">
            <w:pPr>
              <w:pStyle w:val="TableParagraph"/>
              <w:spacing w:line="153" w:lineRule="exact"/>
              <w:ind w:left="160"/>
              <w:rPr>
                <w:sz w:val="16"/>
              </w:rPr>
            </w:pPr>
            <w:r>
              <w:rPr>
                <w:sz w:val="16"/>
              </w:rPr>
              <w:t>Número de proyectos en</w:t>
            </w:r>
          </w:p>
        </w:tc>
        <w:tc>
          <w:tcPr>
            <w:tcW w:w="528" w:type="dxa"/>
            <w:tcBorders>
              <w:bottom w:val="nil"/>
            </w:tcBorders>
            <w:shd w:val="clear" w:color="auto" w:fill="00AF50"/>
          </w:tcPr>
          <w:p w:rsidR="00F009C6" w:rsidRDefault="00F009C6">
            <w:pPr>
              <w:pStyle w:val="TableParagraph"/>
              <w:rPr>
                <w:rFonts w:ascii="Times New Roman"/>
                <w:sz w:val="10"/>
              </w:rPr>
            </w:pPr>
          </w:p>
        </w:tc>
      </w:tr>
      <w:tr w:rsidR="00F009C6">
        <w:trPr>
          <w:trHeight w:val="185"/>
        </w:trPr>
        <w:tc>
          <w:tcPr>
            <w:tcW w:w="1556" w:type="dxa"/>
            <w:vMerge/>
            <w:tcBorders>
              <w:top w:val="nil"/>
              <w:bottom w:val="nil"/>
            </w:tcBorders>
          </w:tcPr>
          <w:p w:rsidR="00F009C6" w:rsidRDefault="00F009C6">
            <w:pPr>
              <w:rPr>
                <w:sz w:val="2"/>
                <w:szCs w:val="2"/>
              </w:rPr>
            </w:pPr>
          </w:p>
        </w:tc>
        <w:tc>
          <w:tcPr>
            <w:tcW w:w="2561" w:type="dxa"/>
            <w:tcBorders>
              <w:top w:val="nil"/>
              <w:bottom w:val="nil"/>
            </w:tcBorders>
          </w:tcPr>
          <w:p w:rsidR="00F009C6" w:rsidRDefault="009429A1">
            <w:pPr>
              <w:pStyle w:val="TableParagraph"/>
              <w:spacing w:before="1" w:line="165" w:lineRule="exact"/>
              <w:ind w:left="111"/>
              <w:rPr>
                <w:sz w:val="16"/>
              </w:rPr>
            </w:pPr>
            <w:r>
              <w:rPr>
                <w:sz w:val="16"/>
              </w:rPr>
              <w:t>construcción,     rehabilitación   y/o</w:t>
            </w:r>
          </w:p>
        </w:tc>
        <w:tc>
          <w:tcPr>
            <w:tcW w:w="2212" w:type="dxa"/>
            <w:tcBorders>
              <w:top w:val="nil"/>
              <w:bottom w:val="nil"/>
            </w:tcBorders>
          </w:tcPr>
          <w:p w:rsidR="00F009C6" w:rsidRDefault="009429A1">
            <w:pPr>
              <w:pStyle w:val="TableParagraph"/>
              <w:spacing w:before="1" w:line="165" w:lineRule="exact"/>
              <w:ind w:left="107"/>
              <w:rPr>
                <w:sz w:val="16"/>
              </w:rPr>
            </w:pPr>
            <w:r>
              <w:rPr>
                <w:sz w:val="16"/>
              </w:rPr>
              <w:t>proceso  de  ejecución  en   la</w:t>
            </w:r>
          </w:p>
        </w:tc>
        <w:tc>
          <w:tcPr>
            <w:tcW w:w="1972" w:type="dxa"/>
            <w:tcBorders>
              <w:top w:val="nil"/>
              <w:bottom w:val="nil"/>
            </w:tcBorders>
          </w:tcPr>
          <w:p w:rsidR="00F009C6" w:rsidRDefault="009429A1">
            <w:pPr>
              <w:pStyle w:val="TableParagraph"/>
              <w:spacing w:before="1" w:line="165" w:lineRule="exact"/>
              <w:ind w:left="515"/>
              <w:rPr>
                <w:sz w:val="16"/>
              </w:rPr>
            </w:pPr>
            <w:r>
              <w:rPr>
                <w:sz w:val="16"/>
              </w:rPr>
              <w:t>la categoría de</w:t>
            </w:r>
          </w:p>
        </w:tc>
        <w:tc>
          <w:tcPr>
            <w:tcW w:w="528" w:type="dxa"/>
            <w:tcBorders>
              <w:top w:val="nil"/>
              <w:bottom w:val="nil"/>
            </w:tcBorders>
            <w:shd w:val="clear" w:color="auto" w:fill="00AF50"/>
          </w:tcPr>
          <w:p w:rsidR="00F009C6" w:rsidRDefault="00F009C6">
            <w:pPr>
              <w:pStyle w:val="TableParagraph"/>
              <w:rPr>
                <w:rFonts w:ascii="Times New Roman"/>
                <w:sz w:val="12"/>
              </w:rPr>
            </w:pPr>
          </w:p>
        </w:tc>
      </w:tr>
      <w:tr w:rsidR="00F009C6">
        <w:trPr>
          <w:trHeight w:val="183"/>
        </w:trPr>
        <w:tc>
          <w:tcPr>
            <w:tcW w:w="1556" w:type="dxa"/>
            <w:vMerge/>
            <w:tcBorders>
              <w:top w:val="nil"/>
              <w:bottom w:val="nil"/>
            </w:tcBorders>
          </w:tcPr>
          <w:p w:rsidR="00F009C6" w:rsidRDefault="00F009C6">
            <w:pPr>
              <w:rPr>
                <w:sz w:val="2"/>
                <w:szCs w:val="2"/>
              </w:rPr>
            </w:pPr>
          </w:p>
        </w:tc>
        <w:tc>
          <w:tcPr>
            <w:tcW w:w="2561" w:type="dxa"/>
            <w:tcBorders>
              <w:top w:val="nil"/>
              <w:bottom w:val="nil"/>
            </w:tcBorders>
          </w:tcPr>
          <w:p w:rsidR="00F009C6" w:rsidRDefault="009429A1">
            <w:pPr>
              <w:pStyle w:val="TableParagraph"/>
              <w:spacing w:line="164" w:lineRule="exact"/>
              <w:ind w:left="111"/>
              <w:rPr>
                <w:sz w:val="16"/>
              </w:rPr>
            </w:pPr>
            <w:r>
              <w:rPr>
                <w:sz w:val="16"/>
              </w:rPr>
              <w:t>mantenimiento,  y  equipamiento en</w:t>
            </w:r>
          </w:p>
        </w:tc>
        <w:tc>
          <w:tcPr>
            <w:tcW w:w="2212" w:type="dxa"/>
            <w:tcBorders>
              <w:top w:val="nil"/>
              <w:bottom w:val="nil"/>
            </w:tcBorders>
          </w:tcPr>
          <w:p w:rsidR="00F009C6" w:rsidRDefault="009429A1">
            <w:pPr>
              <w:pStyle w:val="TableParagraph"/>
              <w:spacing w:line="164" w:lineRule="exact"/>
              <w:ind w:left="107"/>
              <w:rPr>
                <w:sz w:val="16"/>
              </w:rPr>
            </w:pPr>
            <w:r>
              <w:rPr>
                <w:sz w:val="16"/>
              </w:rPr>
              <w:t>categoría  de  construcción en</w:t>
            </w:r>
          </w:p>
        </w:tc>
        <w:tc>
          <w:tcPr>
            <w:tcW w:w="1972" w:type="dxa"/>
            <w:tcBorders>
              <w:top w:val="nil"/>
              <w:bottom w:val="nil"/>
            </w:tcBorders>
          </w:tcPr>
          <w:p w:rsidR="00F009C6" w:rsidRDefault="009429A1">
            <w:pPr>
              <w:pStyle w:val="TableParagraph"/>
              <w:spacing w:line="164" w:lineRule="exact"/>
              <w:ind w:left="143"/>
              <w:rPr>
                <w:sz w:val="16"/>
              </w:rPr>
            </w:pPr>
            <w:r>
              <w:rPr>
                <w:sz w:val="16"/>
              </w:rPr>
              <w:t>construcción que se están</w:t>
            </w:r>
          </w:p>
        </w:tc>
        <w:tc>
          <w:tcPr>
            <w:tcW w:w="528" w:type="dxa"/>
            <w:tcBorders>
              <w:top w:val="nil"/>
              <w:bottom w:val="nil"/>
            </w:tcBorders>
            <w:shd w:val="clear" w:color="auto" w:fill="00AF50"/>
          </w:tcPr>
          <w:p w:rsidR="00F009C6" w:rsidRDefault="00F009C6">
            <w:pPr>
              <w:pStyle w:val="TableParagraph"/>
              <w:rPr>
                <w:rFonts w:ascii="Times New Roman"/>
                <w:sz w:val="12"/>
              </w:rPr>
            </w:pPr>
          </w:p>
        </w:tc>
      </w:tr>
      <w:tr w:rsidR="00F009C6">
        <w:trPr>
          <w:trHeight w:val="186"/>
        </w:trPr>
        <w:tc>
          <w:tcPr>
            <w:tcW w:w="1556" w:type="dxa"/>
            <w:vMerge/>
            <w:tcBorders>
              <w:top w:val="nil"/>
              <w:bottom w:val="nil"/>
            </w:tcBorders>
          </w:tcPr>
          <w:p w:rsidR="00F009C6" w:rsidRDefault="00F009C6">
            <w:pPr>
              <w:rPr>
                <w:sz w:val="2"/>
                <w:szCs w:val="2"/>
              </w:rPr>
            </w:pPr>
          </w:p>
        </w:tc>
        <w:tc>
          <w:tcPr>
            <w:tcW w:w="2561" w:type="dxa"/>
            <w:tcBorders>
              <w:top w:val="nil"/>
              <w:bottom w:val="nil"/>
            </w:tcBorders>
          </w:tcPr>
          <w:p w:rsidR="00F009C6" w:rsidRDefault="009429A1">
            <w:pPr>
              <w:pStyle w:val="TableParagraph"/>
              <w:spacing w:line="167" w:lineRule="exact"/>
              <w:ind w:left="111"/>
              <w:rPr>
                <w:sz w:val="16"/>
              </w:rPr>
            </w:pPr>
            <w:r>
              <w:rPr>
                <w:sz w:val="16"/>
              </w:rPr>
              <w:t>educación superior</w:t>
            </w:r>
          </w:p>
        </w:tc>
        <w:tc>
          <w:tcPr>
            <w:tcW w:w="2212" w:type="dxa"/>
            <w:tcBorders>
              <w:top w:val="nil"/>
              <w:bottom w:val="nil"/>
            </w:tcBorders>
          </w:tcPr>
          <w:p w:rsidR="00F009C6" w:rsidRDefault="009429A1">
            <w:pPr>
              <w:pStyle w:val="TableParagraph"/>
              <w:spacing w:line="167" w:lineRule="exact"/>
              <w:ind w:left="107"/>
              <w:rPr>
                <w:sz w:val="16"/>
              </w:rPr>
            </w:pPr>
            <w:r>
              <w:rPr>
                <w:sz w:val="16"/>
              </w:rPr>
              <w:t>educación superior</w:t>
            </w:r>
          </w:p>
        </w:tc>
        <w:tc>
          <w:tcPr>
            <w:tcW w:w="1972" w:type="dxa"/>
            <w:tcBorders>
              <w:top w:val="nil"/>
              <w:bottom w:val="nil"/>
            </w:tcBorders>
          </w:tcPr>
          <w:p w:rsidR="00F009C6" w:rsidRDefault="009429A1">
            <w:pPr>
              <w:pStyle w:val="TableParagraph"/>
              <w:spacing w:line="167" w:lineRule="exact"/>
              <w:ind w:left="383"/>
              <w:rPr>
                <w:sz w:val="16"/>
              </w:rPr>
            </w:pPr>
            <w:r>
              <w:rPr>
                <w:sz w:val="16"/>
              </w:rPr>
              <w:t>llevando a cabo en</w:t>
            </w:r>
          </w:p>
        </w:tc>
        <w:tc>
          <w:tcPr>
            <w:tcW w:w="528" w:type="dxa"/>
            <w:tcBorders>
              <w:top w:val="nil"/>
              <w:bottom w:val="nil"/>
            </w:tcBorders>
            <w:shd w:val="clear" w:color="auto" w:fill="00AF50"/>
          </w:tcPr>
          <w:p w:rsidR="00F009C6" w:rsidRDefault="009429A1">
            <w:pPr>
              <w:pStyle w:val="TableParagraph"/>
              <w:spacing w:line="167" w:lineRule="exact"/>
              <w:ind w:right="131"/>
              <w:jc w:val="right"/>
              <w:rPr>
                <w:sz w:val="16"/>
              </w:rPr>
            </w:pPr>
            <w:r>
              <w:rPr>
                <w:sz w:val="16"/>
              </w:rPr>
              <w:t>100</w:t>
            </w:r>
          </w:p>
        </w:tc>
      </w:tr>
      <w:tr w:rsidR="00F009C6">
        <w:trPr>
          <w:trHeight w:val="186"/>
        </w:trPr>
        <w:tc>
          <w:tcPr>
            <w:tcW w:w="1556" w:type="dxa"/>
            <w:vMerge/>
            <w:tcBorders>
              <w:top w:val="nil"/>
              <w:bottom w:val="nil"/>
            </w:tcBorders>
          </w:tcPr>
          <w:p w:rsidR="00F009C6" w:rsidRDefault="00F009C6">
            <w:pPr>
              <w:rPr>
                <w:sz w:val="2"/>
                <w:szCs w:val="2"/>
              </w:rPr>
            </w:pPr>
          </w:p>
        </w:tc>
        <w:tc>
          <w:tcPr>
            <w:tcW w:w="2561" w:type="dxa"/>
            <w:tcBorders>
              <w:top w:val="nil"/>
              <w:bottom w:val="nil"/>
            </w:tcBorders>
          </w:tcPr>
          <w:p w:rsidR="00F009C6" w:rsidRDefault="00F009C6">
            <w:pPr>
              <w:pStyle w:val="TableParagraph"/>
              <w:rPr>
                <w:rFonts w:ascii="Times New Roman"/>
                <w:sz w:val="12"/>
              </w:rPr>
            </w:pPr>
          </w:p>
        </w:tc>
        <w:tc>
          <w:tcPr>
            <w:tcW w:w="2212" w:type="dxa"/>
            <w:tcBorders>
              <w:top w:val="nil"/>
              <w:bottom w:val="nil"/>
            </w:tcBorders>
          </w:tcPr>
          <w:p w:rsidR="00F009C6" w:rsidRDefault="00F009C6">
            <w:pPr>
              <w:pStyle w:val="TableParagraph"/>
              <w:rPr>
                <w:rFonts w:ascii="Times New Roman"/>
                <w:sz w:val="12"/>
              </w:rPr>
            </w:pPr>
          </w:p>
        </w:tc>
        <w:tc>
          <w:tcPr>
            <w:tcW w:w="1972" w:type="dxa"/>
            <w:tcBorders>
              <w:top w:val="nil"/>
              <w:bottom w:val="nil"/>
            </w:tcBorders>
          </w:tcPr>
          <w:p w:rsidR="00F009C6" w:rsidRDefault="009429A1">
            <w:pPr>
              <w:pStyle w:val="TableParagraph"/>
              <w:spacing w:before="1" w:line="165" w:lineRule="exact"/>
              <w:ind w:left="132"/>
              <w:rPr>
                <w:sz w:val="16"/>
              </w:rPr>
            </w:pPr>
            <w:r>
              <w:rPr>
                <w:sz w:val="16"/>
              </w:rPr>
              <w:t>instituciones de educación</w:t>
            </w:r>
          </w:p>
        </w:tc>
        <w:tc>
          <w:tcPr>
            <w:tcW w:w="528" w:type="dxa"/>
            <w:tcBorders>
              <w:top w:val="nil"/>
              <w:bottom w:val="nil"/>
            </w:tcBorders>
            <w:shd w:val="clear" w:color="auto" w:fill="00AF50"/>
          </w:tcPr>
          <w:p w:rsidR="00F009C6" w:rsidRDefault="00F009C6">
            <w:pPr>
              <w:pStyle w:val="TableParagraph"/>
              <w:rPr>
                <w:rFonts w:ascii="Times New Roman"/>
                <w:sz w:val="12"/>
              </w:rPr>
            </w:pPr>
          </w:p>
        </w:tc>
      </w:tr>
      <w:tr w:rsidR="00F009C6">
        <w:trPr>
          <w:trHeight w:val="185"/>
        </w:trPr>
        <w:tc>
          <w:tcPr>
            <w:tcW w:w="1556" w:type="dxa"/>
            <w:vMerge/>
            <w:tcBorders>
              <w:top w:val="nil"/>
              <w:bottom w:val="nil"/>
            </w:tcBorders>
          </w:tcPr>
          <w:p w:rsidR="00F009C6" w:rsidRDefault="00F009C6">
            <w:pPr>
              <w:rPr>
                <w:sz w:val="2"/>
                <w:szCs w:val="2"/>
              </w:rPr>
            </w:pPr>
          </w:p>
        </w:tc>
        <w:tc>
          <w:tcPr>
            <w:tcW w:w="2561" w:type="dxa"/>
            <w:tcBorders>
              <w:top w:val="nil"/>
              <w:bottom w:val="nil"/>
            </w:tcBorders>
          </w:tcPr>
          <w:p w:rsidR="00F009C6" w:rsidRDefault="00F009C6">
            <w:pPr>
              <w:pStyle w:val="TableParagraph"/>
              <w:rPr>
                <w:rFonts w:ascii="Times New Roman"/>
                <w:sz w:val="12"/>
              </w:rPr>
            </w:pPr>
          </w:p>
        </w:tc>
        <w:tc>
          <w:tcPr>
            <w:tcW w:w="2212" w:type="dxa"/>
            <w:tcBorders>
              <w:top w:val="nil"/>
              <w:bottom w:val="nil"/>
            </w:tcBorders>
          </w:tcPr>
          <w:p w:rsidR="00F009C6" w:rsidRDefault="00F009C6">
            <w:pPr>
              <w:pStyle w:val="TableParagraph"/>
              <w:rPr>
                <w:rFonts w:ascii="Times New Roman"/>
                <w:sz w:val="12"/>
              </w:rPr>
            </w:pPr>
          </w:p>
        </w:tc>
        <w:tc>
          <w:tcPr>
            <w:tcW w:w="1972" w:type="dxa"/>
            <w:tcBorders>
              <w:top w:val="nil"/>
              <w:bottom w:val="nil"/>
            </w:tcBorders>
          </w:tcPr>
          <w:p w:rsidR="00F009C6" w:rsidRDefault="009429A1">
            <w:pPr>
              <w:pStyle w:val="TableParagraph"/>
              <w:spacing w:line="166" w:lineRule="exact"/>
              <w:ind w:left="195"/>
              <w:rPr>
                <w:sz w:val="16"/>
              </w:rPr>
            </w:pPr>
            <w:r>
              <w:rPr>
                <w:sz w:val="16"/>
              </w:rPr>
              <w:t>superior financiados por</w:t>
            </w:r>
          </w:p>
        </w:tc>
        <w:tc>
          <w:tcPr>
            <w:tcW w:w="528" w:type="dxa"/>
            <w:tcBorders>
              <w:top w:val="nil"/>
              <w:bottom w:val="nil"/>
            </w:tcBorders>
            <w:shd w:val="clear" w:color="auto" w:fill="00AF50"/>
          </w:tcPr>
          <w:p w:rsidR="00F009C6" w:rsidRDefault="00F009C6">
            <w:pPr>
              <w:pStyle w:val="TableParagraph"/>
              <w:rPr>
                <w:rFonts w:ascii="Times New Roman"/>
                <w:sz w:val="12"/>
              </w:rPr>
            </w:pPr>
          </w:p>
        </w:tc>
      </w:tr>
      <w:tr w:rsidR="00F009C6">
        <w:trPr>
          <w:trHeight w:val="196"/>
        </w:trPr>
        <w:tc>
          <w:tcPr>
            <w:tcW w:w="1556" w:type="dxa"/>
            <w:vMerge/>
            <w:tcBorders>
              <w:top w:val="nil"/>
              <w:bottom w:val="nil"/>
            </w:tcBorders>
          </w:tcPr>
          <w:p w:rsidR="00F009C6" w:rsidRDefault="00F009C6">
            <w:pPr>
              <w:rPr>
                <w:sz w:val="2"/>
                <w:szCs w:val="2"/>
              </w:rPr>
            </w:pPr>
          </w:p>
        </w:tc>
        <w:tc>
          <w:tcPr>
            <w:tcW w:w="2561" w:type="dxa"/>
            <w:tcBorders>
              <w:top w:val="nil"/>
              <w:bottom w:val="nil"/>
            </w:tcBorders>
          </w:tcPr>
          <w:p w:rsidR="00F009C6" w:rsidRDefault="00F009C6">
            <w:pPr>
              <w:pStyle w:val="TableParagraph"/>
              <w:rPr>
                <w:rFonts w:ascii="Times New Roman"/>
                <w:sz w:val="12"/>
              </w:rPr>
            </w:pPr>
          </w:p>
        </w:tc>
        <w:tc>
          <w:tcPr>
            <w:tcW w:w="2212" w:type="dxa"/>
            <w:tcBorders>
              <w:top w:val="nil"/>
            </w:tcBorders>
          </w:tcPr>
          <w:p w:rsidR="00F009C6" w:rsidRDefault="00F009C6">
            <w:pPr>
              <w:pStyle w:val="TableParagraph"/>
              <w:rPr>
                <w:rFonts w:ascii="Times New Roman"/>
                <w:sz w:val="12"/>
              </w:rPr>
            </w:pPr>
          </w:p>
        </w:tc>
        <w:tc>
          <w:tcPr>
            <w:tcW w:w="1972" w:type="dxa"/>
            <w:tcBorders>
              <w:top w:val="nil"/>
            </w:tcBorders>
          </w:tcPr>
          <w:p w:rsidR="00F009C6" w:rsidRDefault="009429A1">
            <w:pPr>
              <w:pStyle w:val="TableParagraph"/>
              <w:spacing w:before="1" w:line="176" w:lineRule="exact"/>
              <w:ind w:left="503"/>
              <w:rPr>
                <w:sz w:val="16"/>
              </w:rPr>
            </w:pPr>
            <w:r>
              <w:rPr>
                <w:sz w:val="16"/>
              </w:rPr>
              <w:t>medio de FAM</w:t>
            </w:r>
          </w:p>
        </w:tc>
        <w:tc>
          <w:tcPr>
            <w:tcW w:w="528" w:type="dxa"/>
            <w:tcBorders>
              <w:top w:val="nil"/>
            </w:tcBorders>
            <w:shd w:val="clear" w:color="auto" w:fill="00AF50"/>
          </w:tcPr>
          <w:p w:rsidR="00F009C6" w:rsidRDefault="00F009C6">
            <w:pPr>
              <w:pStyle w:val="TableParagraph"/>
              <w:rPr>
                <w:rFonts w:ascii="Times New Roman"/>
                <w:sz w:val="12"/>
              </w:rPr>
            </w:pPr>
          </w:p>
        </w:tc>
      </w:tr>
      <w:tr w:rsidR="00F009C6">
        <w:trPr>
          <w:trHeight w:val="175"/>
        </w:trPr>
        <w:tc>
          <w:tcPr>
            <w:tcW w:w="1556" w:type="dxa"/>
            <w:vMerge/>
            <w:tcBorders>
              <w:top w:val="nil"/>
              <w:bottom w:val="nil"/>
            </w:tcBorders>
          </w:tcPr>
          <w:p w:rsidR="00F009C6" w:rsidRDefault="00F009C6">
            <w:pPr>
              <w:rPr>
                <w:sz w:val="2"/>
                <w:szCs w:val="2"/>
              </w:rPr>
            </w:pPr>
          </w:p>
        </w:tc>
        <w:tc>
          <w:tcPr>
            <w:tcW w:w="2561" w:type="dxa"/>
            <w:tcBorders>
              <w:top w:val="nil"/>
              <w:bottom w:val="nil"/>
            </w:tcBorders>
          </w:tcPr>
          <w:p w:rsidR="00F009C6" w:rsidRDefault="00F009C6">
            <w:pPr>
              <w:pStyle w:val="TableParagraph"/>
              <w:rPr>
                <w:rFonts w:ascii="Times New Roman"/>
                <w:sz w:val="10"/>
              </w:rPr>
            </w:pPr>
          </w:p>
        </w:tc>
        <w:tc>
          <w:tcPr>
            <w:tcW w:w="2212" w:type="dxa"/>
            <w:tcBorders>
              <w:bottom w:val="nil"/>
            </w:tcBorders>
          </w:tcPr>
          <w:p w:rsidR="00F009C6" w:rsidRDefault="009429A1">
            <w:pPr>
              <w:pStyle w:val="TableParagraph"/>
              <w:spacing w:line="155" w:lineRule="exact"/>
              <w:ind w:left="107"/>
              <w:rPr>
                <w:sz w:val="16"/>
              </w:rPr>
            </w:pPr>
            <w:r>
              <w:rPr>
                <w:sz w:val="16"/>
              </w:rPr>
              <w:t>Porcentaje   de   proyectos en</w:t>
            </w:r>
          </w:p>
        </w:tc>
        <w:tc>
          <w:tcPr>
            <w:tcW w:w="1972" w:type="dxa"/>
            <w:tcBorders>
              <w:bottom w:val="nil"/>
            </w:tcBorders>
          </w:tcPr>
          <w:p w:rsidR="00F009C6" w:rsidRDefault="009429A1">
            <w:pPr>
              <w:pStyle w:val="TableParagraph"/>
              <w:spacing w:line="155" w:lineRule="exact"/>
              <w:ind w:left="160"/>
              <w:rPr>
                <w:sz w:val="16"/>
              </w:rPr>
            </w:pPr>
            <w:r>
              <w:rPr>
                <w:sz w:val="16"/>
              </w:rPr>
              <w:t>Número de proyectos en</w:t>
            </w:r>
          </w:p>
        </w:tc>
        <w:tc>
          <w:tcPr>
            <w:tcW w:w="528" w:type="dxa"/>
            <w:tcBorders>
              <w:bottom w:val="nil"/>
            </w:tcBorders>
            <w:shd w:val="clear" w:color="auto" w:fill="00AF50"/>
          </w:tcPr>
          <w:p w:rsidR="00F009C6" w:rsidRDefault="00F009C6">
            <w:pPr>
              <w:pStyle w:val="TableParagraph"/>
              <w:rPr>
                <w:rFonts w:ascii="Times New Roman"/>
                <w:sz w:val="10"/>
              </w:rPr>
            </w:pPr>
          </w:p>
        </w:tc>
      </w:tr>
      <w:tr w:rsidR="00F009C6">
        <w:trPr>
          <w:trHeight w:val="183"/>
        </w:trPr>
        <w:tc>
          <w:tcPr>
            <w:tcW w:w="1556" w:type="dxa"/>
            <w:vMerge/>
            <w:tcBorders>
              <w:top w:val="nil"/>
              <w:bottom w:val="nil"/>
            </w:tcBorders>
          </w:tcPr>
          <w:p w:rsidR="00F009C6" w:rsidRDefault="00F009C6">
            <w:pPr>
              <w:rPr>
                <w:sz w:val="2"/>
                <w:szCs w:val="2"/>
              </w:rPr>
            </w:pPr>
          </w:p>
        </w:tc>
        <w:tc>
          <w:tcPr>
            <w:tcW w:w="2561" w:type="dxa"/>
            <w:tcBorders>
              <w:top w:val="nil"/>
              <w:bottom w:val="nil"/>
            </w:tcBorders>
          </w:tcPr>
          <w:p w:rsidR="00F009C6" w:rsidRDefault="00F009C6">
            <w:pPr>
              <w:pStyle w:val="TableParagraph"/>
              <w:rPr>
                <w:rFonts w:ascii="Times New Roman"/>
                <w:sz w:val="12"/>
              </w:rPr>
            </w:pPr>
          </w:p>
        </w:tc>
        <w:tc>
          <w:tcPr>
            <w:tcW w:w="2212" w:type="dxa"/>
            <w:tcBorders>
              <w:top w:val="nil"/>
              <w:bottom w:val="nil"/>
            </w:tcBorders>
          </w:tcPr>
          <w:p w:rsidR="00F009C6" w:rsidRDefault="009429A1">
            <w:pPr>
              <w:pStyle w:val="TableParagraph"/>
              <w:spacing w:line="164" w:lineRule="exact"/>
              <w:ind w:left="107"/>
              <w:rPr>
                <w:sz w:val="16"/>
              </w:rPr>
            </w:pPr>
            <w:r>
              <w:rPr>
                <w:sz w:val="16"/>
              </w:rPr>
              <w:t>proceso  de  ejecución  en   la</w:t>
            </w:r>
          </w:p>
        </w:tc>
        <w:tc>
          <w:tcPr>
            <w:tcW w:w="1972" w:type="dxa"/>
            <w:tcBorders>
              <w:top w:val="nil"/>
              <w:bottom w:val="nil"/>
            </w:tcBorders>
          </w:tcPr>
          <w:p w:rsidR="00F009C6" w:rsidRDefault="009429A1">
            <w:pPr>
              <w:pStyle w:val="TableParagraph"/>
              <w:spacing w:line="164" w:lineRule="exact"/>
              <w:ind w:left="515"/>
              <w:rPr>
                <w:sz w:val="16"/>
              </w:rPr>
            </w:pPr>
            <w:r>
              <w:rPr>
                <w:sz w:val="16"/>
              </w:rPr>
              <w:t>la categoría de</w:t>
            </w:r>
          </w:p>
        </w:tc>
        <w:tc>
          <w:tcPr>
            <w:tcW w:w="528" w:type="dxa"/>
            <w:tcBorders>
              <w:top w:val="nil"/>
              <w:bottom w:val="nil"/>
            </w:tcBorders>
            <w:shd w:val="clear" w:color="auto" w:fill="00AF50"/>
          </w:tcPr>
          <w:p w:rsidR="00F009C6" w:rsidRDefault="00F009C6">
            <w:pPr>
              <w:pStyle w:val="TableParagraph"/>
              <w:rPr>
                <w:rFonts w:ascii="Times New Roman"/>
                <w:sz w:val="12"/>
              </w:rPr>
            </w:pPr>
          </w:p>
        </w:tc>
      </w:tr>
      <w:tr w:rsidR="00F009C6">
        <w:trPr>
          <w:trHeight w:val="186"/>
        </w:trPr>
        <w:tc>
          <w:tcPr>
            <w:tcW w:w="1556" w:type="dxa"/>
            <w:vMerge/>
            <w:tcBorders>
              <w:top w:val="nil"/>
              <w:bottom w:val="nil"/>
            </w:tcBorders>
          </w:tcPr>
          <w:p w:rsidR="00F009C6" w:rsidRDefault="00F009C6">
            <w:pPr>
              <w:rPr>
                <w:sz w:val="2"/>
                <w:szCs w:val="2"/>
              </w:rPr>
            </w:pPr>
          </w:p>
        </w:tc>
        <w:tc>
          <w:tcPr>
            <w:tcW w:w="2561" w:type="dxa"/>
            <w:tcBorders>
              <w:top w:val="nil"/>
              <w:bottom w:val="nil"/>
            </w:tcBorders>
          </w:tcPr>
          <w:p w:rsidR="00F009C6" w:rsidRDefault="00F009C6">
            <w:pPr>
              <w:pStyle w:val="TableParagraph"/>
              <w:rPr>
                <w:rFonts w:ascii="Times New Roman"/>
                <w:sz w:val="12"/>
              </w:rPr>
            </w:pPr>
          </w:p>
        </w:tc>
        <w:tc>
          <w:tcPr>
            <w:tcW w:w="2212" w:type="dxa"/>
            <w:tcBorders>
              <w:top w:val="nil"/>
              <w:bottom w:val="nil"/>
            </w:tcBorders>
          </w:tcPr>
          <w:p w:rsidR="00F009C6" w:rsidRDefault="009429A1">
            <w:pPr>
              <w:pStyle w:val="TableParagraph"/>
              <w:spacing w:line="166" w:lineRule="exact"/>
              <w:ind w:left="107"/>
              <w:rPr>
                <w:sz w:val="16"/>
              </w:rPr>
            </w:pPr>
            <w:r>
              <w:rPr>
                <w:sz w:val="16"/>
              </w:rPr>
              <w:t>categoría de rehabilitación y/o</w:t>
            </w:r>
          </w:p>
        </w:tc>
        <w:tc>
          <w:tcPr>
            <w:tcW w:w="1972" w:type="dxa"/>
            <w:tcBorders>
              <w:top w:val="nil"/>
              <w:bottom w:val="nil"/>
            </w:tcBorders>
          </w:tcPr>
          <w:p w:rsidR="00F009C6" w:rsidRDefault="009429A1">
            <w:pPr>
              <w:pStyle w:val="TableParagraph"/>
              <w:spacing w:line="166" w:lineRule="exact"/>
              <w:ind w:left="423"/>
              <w:rPr>
                <w:sz w:val="16"/>
              </w:rPr>
            </w:pPr>
            <w:r>
              <w:rPr>
                <w:sz w:val="16"/>
              </w:rPr>
              <w:t>rehabilitación y/o</w:t>
            </w:r>
          </w:p>
        </w:tc>
        <w:tc>
          <w:tcPr>
            <w:tcW w:w="528" w:type="dxa"/>
            <w:tcBorders>
              <w:top w:val="nil"/>
              <w:bottom w:val="nil"/>
            </w:tcBorders>
            <w:shd w:val="clear" w:color="auto" w:fill="00AF50"/>
          </w:tcPr>
          <w:p w:rsidR="00F009C6" w:rsidRDefault="00F009C6">
            <w:pPr>
              <w:pStyle w:val="TableParagraph"/>
              <w:rPr>
                <w:rFonts w:ascii="Times New Roman"/>
                <w:sz w:val="12"/>
              </w:rPr>
            </w:pPr>
          </w:p>
        </w:tc>
      </w:tr>
      <w:tr w:rsidR="00F009C6">
        <w:trPr>
          <w:trHeight w:val="370"/>
        </w:trPr>
        <w:tc>
          <w:tcPr>
            <w:tcW w:w="1556" w:type="dxa"/>
            <w:vMerge/>
            <w:tcBorders>
              <w:top w:val="nil"/>
              <w:bottom w:val="nil"/>
            </w:tcBorders>
          </w:tcPr>
          <w:p w:rsidR="00F009C6" w:rsidRDefault="00F009C6">
            <w:pPr>
              <w:rPr>
                <w:sz w:val="2"/>
                <w:szCs w:val="2"/>
              </w:rPr>
            </w:pPr>
          </w:p>
        </w:tc>
        <w:tc>
          <w:tcPr>
            <w:tcW w:w="2561" w:type="dxa"/>
            <w:tcBorders>
              <w:top w:val="nil"/>
              <w:bottom w:val="nil"/>
            </w:tcBorders>
          </w:tcPr>
          <w:p w:rsidR="00F009C6" w:rsidRDefault="00F009C6">
            <w:pPr>
              <w:pStyle w:val="TableParagraph"/>
              <w:rPr>
                <w:rFonts w:ascii="Times New Roman"/>
                <w:sz w:val="16"/>
              </w:rPr>
            </w:pPr>
          </w:p>
        </w:tc>
        <w:tc>
          <w:tcPr>
            <w:tcW w:w="2212" w:type="dxa"/>
            <w:tcBorders>
              <w:top w:val="nil"/>
              <w:bottom w:val="nil"/>
            </w:tcBorders>
          </w:tcPr>
          <w:p w:rsidR="00F009C6" w:rsidRDefault="009429A1">
            <w:pPr>
              <w:pStyle w:val="TableParagraph"/>
              <w:spacing w:before="2" w:line="184" w:lineRule="exact"/>
              <w:ind w:left="107"/>
              <w:rPr>
                <w:sz w:val="16"/>
              </w:rPr>
            </w:pPr>
            <w:r>
              <w:rPr>
                <w:sz w:val="16"/>
              </w:rPr>
              <w:t>mantenimiento en educación superior</w:t>
            </w:r>
          </w:p>
        </w:tc>
        <w:tc>
          <w:tcPr>
            <w:tcW w:w="1972" w:type="dxa"/>
            <w:tcBorders>
              <w:top w:val="nil"/>
              <w:bottom w:val="nil"/>
            </w:tcBorders>
          </w:tcPr>
          <w:p w:rsidR="00F009C6" w:rsidRDefault="009429A1">
            <w:pPr>
              <w:pStyle w:val="TableParagraph"/>
              <w:spacing w:before="2" w:line="184" w:lineRule="exact"/>
              <w:ind w:left="195" w:firstLine="72"/>
              <w:rPr>
                <w:sz w:val="16"/>
              </w:rPr>
            </w:pPr>
            <w:r>
              <w:rPr>
                <w:sz w:val="16"/>
              </w:rPr>
              <w:t>mantenimiento que se están llevando a cabo en</w:t>
            </w:r>
          </w:p>
        </w:tc>
        <w:tc>
          <w:tcPr>
            <w:tcW w:w="528" w:type="dxa"/>
            <w:tcBorders>
              <w:top w:val="nil"/>
              <w:bottom w:val="nil"/>
            </w:tcBorders>
            <w:shd w:val="clear" w:color="auto" w:fill="00AF50"/>
          </w:tcPr>
          <w:p w:rsidR="00F009C6" w:rsidRDefault="009429A1">
            <w:pPr>
              <w:pStyle w:val="TableParagraph"/>
              <w:spacing w:before="93"/>
              <w:ind w:right="131"/>
              <w:jc w:val="right"/>
              <w:rPr>
                <w:sz w:val="16"/>
              </w:rPr>
            </w:pPr>
            <w:r>
              <w:rPr>
                <w:sz w:val="16"/>
              </w:rPr>
              <w:t>100</w:t>
            </w:r>
          </w:p>
        </w:tc>
      </w:tr>
      <w:tr w:rsidR="00F009C6">
        <w:trPr>
          <w:trHeight w:val="184"/>
        </w:trPr>
        <w:tc>
          <w:tcPr>
            <w:tcW w:w="1556" w:type="dxa"/>
            <w:vMerge/>
            <w:tcBorders>
              <w:top w:val="nil"/>
              <w:bottom w:val="nil"/>
            </w:tcBorders>
          </w:tcPr>
          <w:p w:rsidR="00F009C6" w:rsidRDefault="00F009C6">
            <w:pPr>
              <w:rPr>
                <w:sz w:val="2"/>
                <w:szCs w:val="2"/>
              </w:rPr>
            </w:pPr>
          </w:p>
        </w:tc>
        <w:tc>
          <w:tcPr>
            <w:tcW w:w="2561" w:type="dxa"/>
            <w:tcBorders>
              <w:top w:val="nil"/>
              <w:bottom w:val="nil"/>
            </w:tcBorders>
          </w:tcPr>
          <w:p w:rsidR="00F009C6" w:rsidRDefault="00F009C6">
            <w:pPr>
              <w:pStyle w:val="TableParagraph"/>
              <w:rPr>
                <w:rFonts w:ascii="Times New Roman"/>
                <w:sz w:val="12"/>
              </w:rPr>
            </w:pPr>
          </w:p>
        </w:tc>
        <w:tc>
          <w:tcPr>
            <w:tcW w:w="2212" w:type="dxa"/>
            <w:tcBorders>
              <w:top w:val="nil"/>
              <w:bottom w:val="nil"/>
            </w:tcBorders>
          </w:tcPr>
          <w:p w:rsidR="00F009C6" w:rsidRDefault="00F009C6">
            <w:pPr>
              <w:pStyle w:val="TableParagraph"/>
              <w:rPr>
                <w:rFonts w:ascii="Times New Roman"/>
                <w:sz w:val="12"/>
              </w:rPr>
            </w:pPr>
          </w:p>
        </w:tc>
        <w:tc>
          <w:tcPr>
            <w:tcW w:w="1972" w:type="dxa"/>
            <w:tcBorders>
              <w:top w:val="nil"/>
              <w:bottom w:val="nil"/>
            </w:tcBorders>
          </w:tcPr>
          <w:p w:rsidR="00F009C6" w:rsidRDefault="009429A1">
            <w:pPr>
              <w:pStyle w:val="TableParagraph"/>
              <w:spacing w:line="165" w:lineRule="exact"/>
              <w:ind w:left="132"/>
              <w:rPr>
                <w:sz w:val="16"/>
              </w:rPr>
            </w:pPr>
            <w:r>
              <w:rPr>
                <w:sz w:val="16"/>
              </w:rPr>
              <w:t>instituciones de educación</w:t>
            </w:r>
          </w:p>
        </w:tc>
        <w:tc>
          <w:tcPr>
            <w:tcW w:w="528" w:type="dxa"/>
            <w:tcBorders>
              <w:top w:val="nil"/>
              <w:bottom w:val="nil"/>
            </w:tcBorders>
            <w:shd w:val="clear" w:color="auto" w:fill="00AF50"/>
          </w:tcPr>
          <w:p w:rsidR="00F009C6" w:rsidRDefault="00F009C6">
            <w:pPr>
              <w:pStyle w:val="TableParagraph"/>
              <w:rPr>
                <w:rFonts w:ascii="Times New Roman"/>
                <w:sz w:val="12"/>
              </w:rPr>
            </w:pPr>
          </w:p>
        </w:tc>
      </w:tr>
      <w:tr w:rsidR="00F009C6">
        <w:trPr>
          <w:trHeight w:val="185"/>
        </w:trPr>
        <w:tc>
          <w:tcPr>
            <w:tcW w:w="1556" w:type="dxa"/>
            <w:vMerge/>
            <w:tcBorders>
              <w:top w:val="nil"/>
              <w:bottom w:val="nil"/>
            </w:tcBorders>
          </w:tcPr>
          <w:p w:rsidR="00F009C6" w:rsidRDefault="00F009C6">
            <w:pPr>
              <w:rPr>
                <w:sz w:val="2"/>
                <w:szCs w:val="2"/>
              </w:rPr>
            </w:pPr>
          </w:p>
        </w:tc>
        <w:tc>
          <w:tcPr>
            <w:tcW w:w="2561" w:type="dxa"/>
            <w:tcBorders>
              <w:top w:val="nil"/>
              <w:bottom w:val="nil"/>
            </w:tcBorders>
          </w:tcPr>
          <w:p w:rsidR="00F009C6" w:rsidRDefault="00F009C6">
            <w:pPr>
              <w:pStyle w:val="TableParagraph"/>
              <w:rPr>
                <w:rFonts w:ascii="Times New Roman"/>
                <w:sz w:val="12"/>
              </w:rPr>
            </w:pPr>
          </w:p>
        </w:tc>
        <w:tc>
          <w:tcPr>
            <w:tcW w:w="2212" w:type="dxa"/>
            <w:tcBorders>
              <w:top w:val="nil"/>
              <w:bottom w:val="nil"/>
            </w:tcBorders>
          </w:tcPr>
          <w:p w:rsidR="00F009C6" w:rsidRDefault="00F009C6">
            <w:pPr>
              <w:pStyle w:val="TableParagraph"/>
              <w:rPr>
                <w:rFonts w:ascii="Times New Roman"/>
                <w:sz w:val="12"/>
              </w:rPr>
            </w:pPr>
          </w:p>
        </w:tc>
        <w:tc>
          <w:tcPr>
            <w:tcW w:w="1972" w:type="dxa"/>
            <w:tcBorders>
              <w:top w:val="nil"/>
              <w:bottom w:val="nil"/>
            </w:tcBorders>
          </w:tcPr>
          <w:p w:rsidR="00F009C6" w:rsidRDefault="009429A1">
            <w:pPr>
              <w:pStyle w:val="TableParagraph"/>
              <w:spacing w:before="1" w:line="165" w:lineRule="exact"/>
              <w:ind w:left="195"/>
              <w:rPr>
                <w:sz w:val="16"/>
              </w:rPr>
            </w:pPr>
            <w:r>
              <w:rPr>
                <w:sz w:val="16"/>
              </w:rPr>
              <w:t>superior financiados por</w:t>
            </w:r>
          </w:p>
        </w:tc>
        <w:tc>
          <w:tcPr>
            <w:tcW w:w="528" w:type="dxa"/>
            <w:tcBorders>
              <w:top w:val="nil"/>
              <w:bottom w:val="nil"/>
            </w:tcBorders>
            <w:shd w:val="clear" w:color="auto" w:fill="00AF50"/>
          </w:tcPr>
          <w:p w:rsidR="00F009C6" w:rsidRDefault="00F009C6">
            <w:pPr>
              <w:pStyle w:val="TableParagraph"/>
              <w:rPr>
                <w:rFonts w:ascii="Times New Roman"/>
                <w:sz w:val="12"/>
              </w:rPr>
            </w:pPr>
          </w:p>
        </w:tc>
      </w:tr>
      <w:tr w:rsidR="00F009C6">
        <w:trPr>
          <w:trHeight w:val="198"/>
        </w:trPr>
        <w:tc>
          <w:tcPr>
            <w:tcW w:w="1556" w:type="dxa"/>
            <w:vMerge/>
            <w:tcBorders>
              <w:top w:val="nil"/>
              <w:bottom w:val="nil"/>
            </w:tcBorders>
          </w:tcPr>
          <w:p w:rsidR="00F009C6" w:rsidRDefault="00F009C6">
            <w:pPr>
              <w:rPr>
                <w:sz w:val="2"/>
                <w:szCs w:val="2"/>
              </w:rPr>
            </w:pPr>
          </w:p>
        </w:tc>
        <w:tc>
          <w:tcPr>
            <w:tcW w:w="2561" w:type="dxa"/>
            <w:tcBorders>
              <w:top w:val="nil"/>
              <w:bottom w:val="nil"/>
            </w:tcBorders>
          </w:tcPr>
          <w:p w:rsidR="00F009C6" w:rsidRDefault="00F009C6">
            <w:pPr>
              <w:pStyle w:val="TableParagraph"/>
              <w:rPr>
                <w:rFonts w:ascii="Times New Roman"/>
                <w:sz w:val="12"/>
              </w:rPr>
            </w:pPr>
          </w:p>
        </w:tc>
        <w:tc>
          <w:tcPr>
            <w:tcW w:w="2212" w:type="dxa"/>
            <w:tcBorders>
              <w:top w:val="nil"/>
            </w:tcBorders>
          </w:tcPr>
          <w:p w:rsidR="00F009C6" w:rsidRDefault="00F009C6">
            <w:pPr>
              <w:pStyle w:val="TableParagraph"/>
              <w:rPr>
                <w:rFonts w:ascii="Times New Roman"/>
                <w:sz w:val="12"/>
              </w:rPr>
            </w:pPr>
          </w:p>
        </w:tc>
        <w:tc>
          <w:tcPr>
            <w:tcW w:w="1972" w:type="dxa"/>
            <w:tcBorders>
              <w:top w:val="nil"/>
            </w:tcBorders>
          </w:tcPr>
          <w:p w:rsidR="00F009C6" w:rsidRDefault="009429A1">
            <w:pPr>
              <w:pStyle w:val="TableParagraph"/>
              <w:spacing w:line="179" w:lineRule="exact"/>
              <w:ind w:left="503"/>
              <w:rPr>
                <w:sz w:val="16"/>
              </w:rPr>
            </w:pPr>
            <w:r>
              <w:rPr>
                <w:sz w:val="16"/>
              </w:rPr>
              <w:t>medio de FAM</w:t>
            </w:r>
          </w:p>
        </w:tc>
        <w:tc>
          <w:tcPr>
            <w:tcW w:w="528" w:type="dxa"/>
            <w:tcBorders>
              <w:top w:val="nil"/>
            </w:tcBorders>
            <w:shd w:val="clear" w:color="auto" w:fill="00AF50"/>
          </w:tcPr>
          <w:p w:rsidR="00F009C6" w:rsidRDefault="00F009C6">
            <w:pPr>
              <w:pStyle w:val="TableParagraph"/>
              <w:rPr>
                <w:rFonts w:ascii="Times New Roman"/>
                <w:sz w:val="12"/>
              </w:rPr>
            </w:pPr>
          </w:p>
        </w:tc>
      </w:tr>
    </w:tbl>
    <w:p w:rsidR="00F009C6" w:rsidRDefault="00F009C6">
      <w:pPr>
        <w:rPr>
          <w:rFonts w:ascii="Times New Roman"/>
          <w:sz w:val="12"/>
        </w:rPr>
        <w:sectPr w:rsidR="00F009C6">
          <w:pgSz w:w="12240" w:h="15840"/>
          <w:pgMar w:top="1560" w:right="1440" w:bottom="1000" w:left="1420" w:header="588" w:footer="804" w:gutter="0"/>
          <w:cols w:space="720"/>
        </w:sectPr>
      </w:pPr>
    </w:p>
    <w:p w:rsidR="00F009C6" w:rsidRDefault="009429A1">
      <w:pPr>
        <w:pStyle w:val="Textoindependiente"/>
        <w:rPr>
          <w:b/>
          <w:sz w:val="20"/>
        </w:rPr>
      </w:pPr>
      <w:r>
        <w:rPr>
          <w:lang w:val="en-US"/>
        </w:rPr>
        <w:lastRenderedPageBreak/>
        <w:pict>
          <v:shape id="_x0000_s1692" type="#_x0000_t202" style="position:absolute;margin-left:551.7pt;margin-top:653.55pt;width:27.8pt;height:62.25pt;z-index:2656;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na</w:t>
                  </w:r>
                  <w:r>
                    <w:rPr>
                      <w:rFonts w:ascii="Cambria" w:hAnsi="Cambria"/>
                      <w:b/>
                      <w:color w:val="933634"/>
                      <w:spacing w:val="-1"/>
                      <w:sz w:val="44"/>
                    </w:rPr>
                    <w:t>27</w:t>
                  </w:r>
                </w:p>
              </w:txbxContent>
            </v:textbox>
            <w10:wrap anchorx="page" anchory="page"/>
          </v:shape>
        </w:pict>
      </w: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spacing w:before="1"/>
        <w:rPr>
          <w:b/>
        </w:rPr>
      </w:pPr>
    </w:p>
    <w:p w:rsidR="00F009C6" w:rsidRDefault="009429A1">
      <w:pPr>
        <w:ind w:left="280" w:right="260"/>
        <w:jc w:val="both"/>
        <w:rPr>
          <w:sz w:val="16"/>
        </w:rPr>
      </w:pPr>
      <w:r>
        <w:rPr>
          <w:lang w:val="en-US"/>
        </w:rPr>
        <w:pict>
          <v:shape id="_x0000_s1691" type="#_x0000_t202" style="position:absolute;left:0;text-align:left;margin-left:85.05pt;margin-top:-455.05pt;width:442.2pt;height:455.7pt;z-index:2680;mso-position-horizont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6"/>
                    <w:gridCol w:w="2561"/>
                    <w:gridCol w:w="2212"/>
                    <w:gridCol w:w="1972"/>
                    <w:gridCol w:w="528"/>
                  </w:tblGrid>
                  <w:tr w:rsidR="00F009C6">
                    <w:trPr>
                      <w:trHeight w:val="302"/>
                    </w:trPr>
                    <w:tc>
                      <w:tcPr>
                        <w:tcW w:w="1556" w:type="dxa"/>
                        <w:shd w:val="clear" w:color="auto" w:fill="933634"/>
                      </w:tcPr>
                      <w:p w:rsidR="00F009C6" w:rsidRDefault="00F009C6">
                        <w:pPr>
                          <w:pStyle w:val="TableParagraph"/>
                          <w:rPr>
                            <w:rFonts w:ascii="Times New Roman"/>
                            <w:sz w:val="16"/>
                          </w:rPr>
                        </w:pPr>
                      </w:p>
                    </w:tc>
                    <w:tc>
                      <w:tcPr>
                        <w:tcW w:w="2561" w:type="dxa"/>
                        <w:shd w:val="clear" w:color="auto" w:fill="933634"/>
                      </w:tcPr>
                      <w:p w:rsidR="00F009C6" w:rsidRDefault="009429A1">
                        <w:pPr>
                          <w:pStyle w:val="TableParagraph"/>
                          <w:spacing w:before="46"/>
                          <w:ind w:left="547"/>
                          <w:rPr>
                            <w:b/>
                            <w:sz w:val="16"/>
                          </w:rPr>
                        </w:pPr>
                        <w:r>
                          <w:rPr>
                            <w:b/>
                            <w:color w:val="FFFFFF"/>
                            <w:sz w:val="16"/>
                          </w:rPr>
                          <w:t>Resumen Narrativo</w:t>
                        </w:r>
                      </w:p>
                    </w:tc>
                    <w:tc>
                      <w:tcPr>
                        <w:tcW w:w="2212" w:type="dxa"/>
                        <w:shd w:val="clear" w:color="auto" w:fill="933634"/>
                      </w:tcPr>
                      <w:p w:rsidR="00F009C6" w:rsidRDefault="009429A1">
                        <w:pPr>
                          <w:pStyle w:val="TableParagraph"/>
                          <w:spacing w:before="46"/>
                          <w:ind w:left="671"/>
                          <w:rPr>
                            <w:b/>
                            <w:sz w:val="16"/>
                          </w:rPr>
                        </w:pPr>
                        <w:r>
                          <w:rPr>
                            <w:b/>
                            <w:color w:val="FFFFFF"/>
                            <w:sz w:val="16"/>
                          </w:rPr>
                          <w:t>Indicadores</w:t>
                        </w:r>
                      </w:p>
                    </w:tc>
                    <w:tc>
                      <w:tcPr>
                        <w:tcW w:w="1972" w:type="dxa"/>
                        <w:shd w:val="clear" w:color="auto" w:fill="933634"/>
                      </w:tcPr>
                      <w:p w:rsidR="00F009C6" w:rsidRDefault="009429A1">
                        <w:pPr>
                          <w:pStyle w:val="TableParagraph"/>
                          <w:spacing w:before="46"/>
                          <w:ind w:left="620"/>
                          <w:rPr>
                            <w:b/>
                            <w:sz w:val="16"/>
                          </w:rPr>
                        </w:pPr>
                        <w:r>
                          <w:rPr>
                            <w:b/>
                            <w:color w:val="FFFFFF"/>
                            <w:sz w:val="16"/>
                          </w:rPr>
                          <w:t>Qué Mide</w:t>
                        </w:r>
                      </w:p>
                    </w:tc>
                    <w:tc>
                      <w:tcPr>
                        <w:tcW w:w="528" w:type="dxa"/>
                        <w:shd w:val="clear" w:color="auto" w:fill="933634"/>
                      </w:tcPr>
                      <w:p w:rsidR="00F009C6" w:rsidRDefault="009429A1">
                        <w:pPr>
                          <w:pStyle w:val="TableParagraph"/>
                          <w:spacing w:before="46"/>
                          <w:ind w:left="124" w:right="113"/>
                          <w:jc w:val="center"/>
                          <w:rPr>
                            <w:b/>
                            <w:sz w:val="16"/>
                          </w:rPr>
                        </w:pPr>
                        <w:r>
                          <w:rPr>
                            <w:b/>
                            <w:color w:val="FFFFFF"/>
                            <w:sz w:val="16"/>
                          </w:rPr>
                          <w:t>%*</w:t>
                        </w:r>
                      </w:p>
                    </w:tc>
                  </w:tr>
                  <w:tr w:rsidR="00F009C6">
                    <w:trPr>
                      <w:trHeight w:val="1298"/>
                    </w:trPr>
                    <w:tc>
                      <w:tcPr>
                        <w:tcW w:w="1556" w:type="dxa"/>
                      </w:tcPr>
                      <w:p w:rsidR="00F009C6" w:rsidRDefault="00F009C6">
                        <w:pPr>
                          <w:pStyle w:val="TableParagraph"/>
                          <w:rPr>
                            <w:rFonts w:ascii="Times New Roman"/>
                            <w:sz w:val="16"/>
                          </w:rPr>
                        </w:pPr>
                      </w:p>
                    </w:tc>
                    <w:tc>
                      <w:tcPr>
                        <w:tcW w:w="2561" w:type="dxa"/>
                      </w:tcPr>
                      <w:p w:rsidR="00F009C6" w:rsidRDefault="00F009C6">
                        <w:pPr>
                          <w:pStyle w:val="TableParagraph"/>
                          <w:rPr>
                            <w:rFonts w:ascii="Times New Roman"/>
                            <w:sz w:val="16"/>
                          </w:rPr>
                        </w:pPr>
                      </w:p>
                    </w:tc>
                    <w:tc>
                      <w:tcPr>
                        <w:tcW w:w="2212" w:type="dxa"/>
                      </w:tcPr>
                      <w:p w:rsidR="00F009C6" w:rsidRDefault="009429A1">
                        <w:pPr>
                          <w:pStyle w:val="TableParagraph"/>
                          <w:spacing w:line="172" w:lineRule="exact"/>
                          <w:ind w:left="107"/>
                          <w:rPr>
                            <w:sz w:val="16"/>
                          </w:rPr>
                        </w:pPr>
                        <w:r>
                          <w:rPr>
                            <w:sz w:val="16"/>
                          </w:rPr>
                          <w:t>Porcentaje   de   proyectos en</w:t>
                        </w:r>
                      </w:p>
                      <w:p w:rsidR="00F009C6" w:rsidRDefault="009429A1">
                        <w:pPr>
                          <w:pStyle w:val="TableParagraph"/>
                          <w:spacing w:before="2"/>
                          <w:ind w:left="107" w:right="97"/>
                          <w:jc w:val="both"/>
                          <w:rPr>
                            <w:sz w:val="16"/>
                          </w:rPr>
                        </w:pPr>
                        <w:r>
                          <w:rPr>
                            <w:sz w:val="16"/>
                          </w:rPr>
                          <w:t>proceso de ejecución en la categoría de equipamiento en educación superior</w:t>
                        </w:r>
                      </w:p>
                    </w:tc>
                    <w:tc>
                      <w:tcPr>
                        <w:tcW w:w="1972" w:type="dxa"/>
                      </w:tcPr>
                      <w:p w:rsidR="00F009C6" w:rsidRDefault="009429A1">
                        <w:pPr>
                          <w:pStyle w:val="TableParagraph"/>
                          <w:spacing w:line="172" w:lineRule="exact"/>
                          <w:ind w:left="160"/>
                          <w:rPr>
                            <w:sz w:val="16"/>
                          </w:rPr>
                        </w:pPr>
                        <w:r>
                          <w:rPr>
                            <w:sz w:val="16"/>
                          </w:rPr>
                          <w:t>Número de proyectos en</w:t>
                        </w:r>
                      </w:p>
                      <w:p w:rsidR="00F009C6" w:rsidRDefault="009429A1">
                        <w:pPr>
                          <w:pStyle w:val="TableParagraph"/>
                          <w:spacing w:before="2"/>
                          <w:ind w:left="124" w:right="115" w:firstLine="3"/>
                          <w:jc w:val="center"/>
                          <w:rPr>
                            <w:sz w:val="16"/>
                          </w:rPr>
                        </w:pPr>
                        <w:r>
                          <w:rPr>
                            <w:sz w:val="16"/>
                          </w:rPr>
                          <w:t>la categoría de equipamiento que se</w:t>
                        </w:r>
                        <w:r>
                          <w:rPr>
                            <w:spacing w:val="-11"/>
                            <w:sz w:val="16"/>
                          </w:rPr>
                          <w:t xml:space="preserve"> </w:t>
                        </w:r>
                        <w:r>
                          <w:rPr>
                            <w:sz w:val="16"/>
                          </w:rPr>
                          <w:t>están llevando a cabo en instituciones de educación superior financiados</w:t>
                        </w:r>
                        <w:r>
                          <w:rPr>
                            <w:spacing w:val="-7"/>
                            <w:sz w:val="16"/>
                          </w:rPr>
                          <w:t xml:space="preserve"> </w:t>
                        </w:r>
                        <w:r>
                          <w:rPr>
                            <w:sz w:val="16"/>
                          </w:rPr>
                          <w:t>por</w:t>
                        </w:r>
                      </w:p>
                      <w:p w:rsidR="00F009C6" w:rsidRDefault="009429A1">
                        <w:pPr>
                          <w:pStyle w:val="TableParagraph"/>
                          <w:spacing w:before="3" w:line="176" w:lineRule="exact"/>
                          <w:ind w:left="89" w:right="86"/>
                          <w:jc w:val="center"/>
                          <w:rPr>
                            <w:sz w:val="16"/>
                          </w:rPr>
                        </w:pPr>
                        <w:r>
                          <w:rPr>
                            <w:sz w:val="16"/>
                          </w:rPr>
                          <w:t>medio de FAM</w:t>
                        </w:r>
                      </w:p>
                    </w:tc>
                    <w:tc>
                      <w:tcPr>
                        <w:tcW w:w="528" w:type="dxa"/>
                        <w:shd w:val="clear" w:color="auto" w:fill="00AF50"/>
                      </w:tcPr>
                      <w:p w:rsidR="00F009C6" w:rsidRDefault="00F009C6">
                        <w:pPr>
                          <w:pStyle w:val="TableParagraph"/>
                          <w:rPr>
                            <w:sz w:val="18"/>
                          </w:rPr>
                        </w:pPr>
                      </w:p>
                      <w:p w:rsidR="00F009C6" w:rsidRDefault="00F009C6">
                        <w:pPr>
                          <w:pStyle w:val="TableParagraph"/>
                          <w:rPr>
                            <w:sz w:val="18"/>
                          </w:rPr>
                        </w:pPr>
                      </w:p>
                      <w:p w:rsidR="00F009C6" w:rsidRDefault="009429A1">
                        <w:pPr>
                          <w:pStyle w:val="TableParagraph"/>
                          <w:spacing w:before="129"/>
                          <w:ind w:left="124" w:right="113"/>
                          <w:jc w:val="center"/>
                          <w:rPr>
                            <w:sz w:val="16"/>
                          </w:rPr>
                        </w:pPr>
                        <w:r>
                          <w:rPr>
                            <w:sz w:val="16"/>
                          </w:rPr>
                          <w:t>100</w:t>
                        </w:r>
                      </w:p>
                    </w:tc>
                  </w:tr>
                  <w:tr w:rsidR="00F009C6">
                    <w:trPr>
                      <w:trHeight w:val="1114"/>
                    </w:trPr>
                    <w:tc>
                      <w:tcPr>
                        <w:tcW w:w="1556" w:type="dxa"/>
                        <w:vMerge w:val="restart"/>
                      </w:tcPr>
                      <w:p w:rsidR="00F009C6" w:rsidRDefault="00F009C6">
                        <w:pPr>
                          <w:pStyle w:val="TableParagraph"/>
                          <w:rPr>
                            <w:sz w:val="18"/>
                          </w:rPr>
                        </w:pPr>
                      </w:p>
                      <w:p w:rsidR="00F009C6" w:rsidRDefault="00F009C6">
                        <w:pPr>
                          <w:pStyle w:val="TableParagraph"/>
                          <w:spacing w:before="2"/>
                          <w:rPr>
                            <w:sz w:val="21"/>
                          </w:rPr>
                        </w:pPr>
                      </w:p>
                      <w:p w:rsidR="00F009C6" w:rsidRDefault="009429A1">
                        <w:pPr>
                          <w:pStyle w:val="TableParagraph"/>
                          <w:ind w:left="195"/>
                          <w:rPr>
                            <w:b/>
                            <w:sz w:val="16"/>
                          </w:rPr>
                        </w:pPr>
                        <w:r>
                          <w:rPr>
                            <w:b/>
                            <w:sz w:val="16"/>
                          </w:rPr>
                          <w:t>ACTIVIDADES</w:t>
                        </w:r>
                      </w:p>
                    </w:tc>
                    <w:tc>
                      <w:tcPr>
                        <w:tcW w:w="2561" w:type="dxa"/>
                        <w:vMerge w:val="restart"/>
                      </w:tcPr>
                      <w:p w:rsidR="00F009C6" w:rsidRDefault="009429A1">
                        <w:pPr>
                          <w:pStyle w:val="TableParagraph"/>
                          <w:ind w:left="111" w:right="95"/>
                          <w:jc w:val="both"/>
                          <w:rPr>
                            <w:sz w:val="16"/>
                          </w:rPr>
                        </w:pPr>
                        <w:r>
                          <w:rPr>
                            <w:sz w:val="16"/>
                          </w:rPr>
                          <w:t>Aprobación de proyectos de construcción, rehabilitación y/o mantenimiento, y equipamiento en instituciones de educación media superior para ser financiados por el FAM Infraestructura Educativa</w:t>
                        </w:r>
                      </w:p>
                    </w:tc>
                    <w:tc>
                      <w:tcPr>
                        <w:tcW w:w="2212" w:type="dxa"/>
                      </w:tcPr>
                      <w:p w:rsidR="00F009C6" w:rsidRDefault="009429A1">
                        <w:pPr>
                          <w:pStyle w:val="TableParagraph"/>
                          <w:ind w:left="107" w:right="97"/>
                          <w:jc w:val="both"/>
                          <w:rPr>
                            <w:sz w:val="16"/>
                          </w:rPr>
                        </w:pPr>
                        <w:r>
                          <w:rPr>
                            <w:sz w:val="16"/>
                          </w:rPr>
                          <w:t>Porcentaje de proyectos aprobados de instituciones de educación</w:t>
                        </w:r>
                        <w:r>
                          <w:rPr>
                            <w:spacing w:val="-11"/>
                            <w:sz w:val="16"/>
                          </w:rPr>
                          <w:t xml:space="preserve"> </w:t>
                        </w:r>
                        <w:r>
                          <w:rPr>
                            <w:sz w:val="16"/>
                          </w:rPr>
                          <w:t>media</w:t>
                        </w:r>
                        <w:r>
                          <w:rPr>
                            <w:spacing w:val="-11"/>
                            <w:sz w:val="16"/>
                          </w:rPr>
                          <w:t xml:space="preserve"> </w:t>
                        </w:r>
                        <w:r>
                          <w:rPr>
                            <w:sz w:val="16"/>
                          </w:rPr>
                          <w:t>superior</w:t>
                        </w:r>
                        <w:r>
                          <w:rPr>
                            <w:spacing w:val="-11"/>
                            <w:sz w:val="16"/>
                          </w:rPr>
                          <w:t xml:space="preserve"> </w:t>
                        </w:r>
                        <w:r>
                          <w:rPr>
                            <w:sz w:val="16"/>
                          </w:rPr>
                          <w:t>en</w:t>
                        </w:r>
                        <w:r>
                          <w:rPr>
                            <w:spacing w:val="-7"/>
                            <w:sz w:val="16"/>
                          </w:rPr>
                          <w:t xml:space="preserve"> </w:t>
                        </w:r>
                        <w:r>
                          <w:rPr>
                            <w:sz w:val="16"/>
                          </w:rPr>
                          <w:t>la categoría de construcción</w:t>
                        </w:r>
                        <w:r>
                          <w:rPr>
                            <w:spacing w:val="-19"/>
                            <w:sz w:val="16"/>
                          </w:rPr>
                          <w:t xml:space="preserve"> </w:t>
                        </w:r>
                        <w:r>
                          <w:rPr>
                            <w:sz w:val="16"/>
                          </w:rPr>
                          <w:t>para ser   financiados  por   el</w:t>
                        </w:r>
                        <w:r>
                          <w:rPr>
                            <w:spacing w:val="25"/>
                            <w:sz w:val="16"/>
                          </w:rPr>
                          <w:t xml:space="preserve"> </w:t>
                        </w:r>
                        <w:r>
                          <w:rPr>
                            <w:sz w:val="16"/>
                          </w:rPr>
                          <w:t>FAM</w:t>
                        </w:r>
                      </w:p>
                      <w:p w:rsidR="00F009C6" w:rsidRDefault="009429A1">
                        <w:pPr>
                          <w:pStyle w:val="TableParagraph"/>
                          <w:spacing w:before="12" w:line="176" w:lineRule="exact"/>
                          <w:ind w:left="107"/>
                          <w:jc w:val="both"/>
                          <w:rPr>
                            <w:sz w:val="16"/>
                          </w:rPr>
                        </w:pPr>
                        <w:r>
                          <w:rPr>
                            <w:sz w:val="16"/>
                          </w:rPr>
                          <w:t>Infraestructura Educativa</w:t>
                        </w:r>
                      </w:p>
                    </w:tc>
                    <w:tc>
                      <w:tcPr>
                        <w:tcW w:w="1972" w:type="dxa"/>
                      </w:tcPr>
                      <w:p w:rsidR="00F009C6" w:rsidRDefault="009429A1">
                        <w:pPr>
                          <w:pStyle w:val="TableParagraph"/>
                          <w:ind w:left="98" w:right="86"/>
                          <w:jc w:val="center"/>
                          <w:rPr>
                            <w:sz w:val="16"/>
                          </w:rPr>
                        </w:pPr>
                        <w:r>
                          <w:rPr>
                            <w:sz w:val="16"/>
                          </w:rPr>
                          <w:t>Número de proyectos aprobados de instituciones de educación media superior en la categoría de construcción para ser</w:t>
                        </w:r>
                      </w:p>
                      <w:p w:rsidR="00F009C6" w:rsidRDefault="009429A1">
                        <w:pPr>
                          <w:pStyle w:val="TableParagraph"/>
                          <w:spacing w:before="12" w:line="176" w:lineRule="exact"/>
                          <w:ind w:left="96" w:right="86"/>
                          <w:jc w:val="center"/>
                          <w:rPr>
                            <w:sz w:val="16"/>
                          </w:rPr>
                        </w:pPr>
                        <w:r>
                          <w:rPr>
                            <w:sz w:val="16"/>
                          </w:rPr>
                          <w:t>financiados por el FAM</w:t>
                        </w:r>
                      </w:p>
                    </w:tc>
                    <w:tc>
                      <w:tcPr>
                        <w:tcW w:w="528" w:type="dxa"/>
                        <w:shd w:val="clear" w:color="auto" w:fill="00AF50"/>
                      </w:tcPr>
                      <w:p w:rsidR="00F009C6" w:rsidRDefault="00F009C6">
                        <w:pPr>
                          <w:pStyle w:val="TableParagraph"/>
                          <w:rPr>
                            <w:sz w:val="18"/>
                          </w:rPr>
                        </w:pPr>
                      </w:p>
                      <w:p w:rsidR="00F009C6" w:rsidRDefault="00F009C6">
                        <w:pPr>
                          <w:pStyle w:val="TableParagraph"/>
                          <w:spacing w:before="2"/>
                          <w:rPr>
                            <w:sz w:val="21"/>
                          </w:rPr>
                        </w:pPr>
                      </w:p>
                      <w:p w:rsidR="00F009C6" w:rsidRDefault="009429A1">
                        <w:pPr>
                          <w:pStyle w:val="TableParagraph"/>
                          <w:ind w:left="124" w:right="113"/>
                          <w:jc w:val="center"/>
                          <w:rPr>
                            <w:sz w:val="16"/>
                          </w:rPr>
                        </w:pPr>
                        <w:r>
                          <w:rPr>
                            <w:sz w:val="16"/>
                          </w:rPr>
                          <w:t>100</w:t>
                        </w:r>
                      </w:p>
                    </w:tc>
                  </w:tr>
                  <w:tr w:rsidR="00F009C6">
                    <w:trPr>
                      <w:trHeight w:val="1298"/>
                    </w:trPr>
                    <w:tc>
                      <w:tcPr>
                        <w:tcW w:w="1556" w:type="dxa"/>
                        <w:vMerge/>
                        <w:tcBorders>
                          <w:top w:val="nil"/>
                        </w:tcBorders>
                      </w:tcPr>
                      <w:p w:rsidR="00F009C6" w:rsidRDefault="00F009C6">
                        <w:pPr>
                          <w:rPr>
                            <w:sz w:val="2"/>
                            <w:szCs w:val="2"/>
                          </w:rPr>
                        </w:pPr>
                      </w:p>
                    </w:tc>
                    <w:tc>
                      <w:tcPr>
                        <w:tcW w:w="2561" w:type="dxa"/>
                        <w:vMerge/>
                        <w:tcBorders>
                          <w:top w:val="nil"/>
                        </w:tcBorders>
                      </w:tcPr>
                      <w:p w:rsidR="00F009C6" w:rsidRDefault="00F009C6">
                        <w:pPr>
                          <w:rPr>
                            <w:sz w:val="2"/>
                            <w:szCs w:val="2"/>
                          </w:rPr>
                        </w:pPr>
                      </w:p>
                    </w:tc>
                    <w:tc>
                      <w:tcPr>
                        <w:tcW w:w="2212" w:type="dxa"/>
                      </w:tcPr>
                      <w:p w:rsidR="00F009C6" w:rsidRDefault="009429A1">
                        <w:pPr>
                          <w:pStyle w:val="TableParagraph"/>
                          <w:tabs>
                            <w:tab w:val="left" w:pos="1043"/>
                            <w:tab w:val="left" w:pos="1446"/>
                          </w:tabs>
                          <w:spacing w:line="172" w:lineRule="exact"/>
                          <w:ind w:left="107"/>
                          <w:rPr>
                            <w:sz w:val="16"/>
                          </w:rPr>
                        </w:pPr>
                        <w:r>
                          <w:rPr>
                            <w:sz w:val="16"/>
                          </w:rPr>
                          <w:t>Porcentaje</w:t>
                        </w:r>
                        <w:r>
                          <w:rPr>
                            <w:sz w:val="16"/>
                          </w:rPr>
                          <w:tab/>
                          <w:t>de</w:t>
                        </w:r>
                        <w:r>
                          <w:rPr>
                            <w:sz w:val="16"/>
                          </w:rPr>
                          <w:tab/>
                          <w:t>proyectos</w:t>
                        </w:r>
                      </w:p>
                      <w:p w:rsidR="00F009C6" w:rsidRDefault="009429A1">
                        <w:pPr>
                          <w:pStyle w:val="TableParagraph"/>
                          <w:spacing w:before="2"/>
                          <w:ind w:left="107" w:right="97"/>
                          <w:jc w:val="both"/>
                          <w:rPr>
                            <w:sz w:val="16"/>
                          </w:rPr>
                        </w:pPr>
                        <w:r>
                          <w:rPr>
                            <w:sz w:val="16"/>
                          </w:rPr>
                          <w:t>aprobados de instituciones de educación</w:t>
                        </w:r>
                        <w:r>
                          <w:rPr>
                            <w:spacing w:val="-11"/>
                            <w:sz w:val="16"/>
                          </w:rPr>
                          <w:t xml:space="preserve"> </w:t>
                        </w:r>
                        <w:r>
                          <w:rPr>
                            <w:sz w:val="16"/>
                          </w:rPr>
                          <w:t>media</w:t>
                        </w:r>
                        <w:r>
                          <w:rPr>
                            <w:spacing w:val="-11"/>
                            <w:sz w:val="16"/>
                          </w:rPr>
                          <w:t xml:space="preserve"> </w:t>
                        </w:r>
                        <w:r>
                          <w:rPr>
                            <w:sz w:val="16"/>
                          </w:rPr>
                          <w:t>superior</w:t>
                        </w:r>
                        <w:r>
                          <w:rPr>
                            <w:spacing w:val="-11"/>
                            <w:sz w:val="16"/>
                          </w:rPr>
                          <w:t xml:space="preserve"> </w:t>
                        </w:r>
                        <w:r>
                          <w:rPr>
                            <w:sz w:val="16"/>
                          </w:rPr>
                          <w:t>en</w:t>
                        </w:r>
                        <w:r>
                          <w:rPr>
                            <w:spacing w:val="-7"/>
                            <w:sz w:val="16"/>
                          </w:rPr>
                          <w:t xml:space="preserve"> </w:t>
                        </w:r>
                        <w:r>
                          <w:rPr>
                            <w:sz w:val="16"/>
                          </w:rPr>
                          <w:t xml:space="preserve">la categoría de rehabilitación y/o mantenimiento para ser financiados     por     el   </w:t>
                        </w:r>
                        <w:r>
                          <w:rPr>
                            <w:spacing w:val="8"/>
                            <w:sz w:val="16"/>
                          </w:rPr>
                          <w:t xml:space="preserve"> </w:t>
                        </w:r>
                        <w:r>
                          <w:rPr>
                            <w:sz w:val="16"/>
                          </w:rPr>
                          <w:t>FAM</w:t>
                        </w:r>
                      </w:p>
                      <w:p w:rsidR="00F009C6" w:rsidRDefault="009429A1">
                        <w:pPr>
                          <w:pStyle w:val="TableParagraph"/>
                          <w:spacing w:before="2" w:line="175" w:lineRule="exact"/>
                          <w:ind w:left="107"/>
                          <w:jc w:val="both"/>
                          <w:rPr>
                            <w:sz w:val="16"/>
                          </w:rPr>
                        </w:pPr>
                        <w:r>
                          <w:rPr>
                            <w:sz w:val="16"/>
                          </w:rPr>
                          <w:t>Infraestructura Educativa</w:t>
                        </w:r>
                      </w:p>
                    </w:tc>
                    <w:tc>
                      <w:tcPr>
                        <w:tcW w:w="1972" w:type="dxa"/>
                      </w:tcPr>
                      <w:p w:rsidR="00F009C6" w:rsidRDefault="009429A1">
                        <w:pPr>
                          <w:pStyle w:val="TableParagraph"/>
                          <w:spacing w:line="172" w:lineRule="exact"/>
                          <w:ind w:left="260"/>
                          <w:rPr>
                            <w:sz w:val="16"/>
                          </w:rPr>
                        </w:pPr>
                        <w:r>
                          <w:rPr>
                            <w:sz w:val="16"/>
                          </w:rPr>
                          <w:t>Número de proyectos</w:t>
                        </w:r>
                      </w:p>
                      <w:p w:rsidR="00F009C6" w:rsidRDefault="009429A1">
                        <w:pPr>
                          <w:pStyle w:val="TableParagraph"/>
                          <w:spacing w:before="2"/>
                          <w:ind w:left="98" w:right="85"/>
                          <w:jc w:val="center"/>
                          <w:rPr>
                            <w:sz w:val="16"/>
                          </w:rPr>
                        </w:pPr>
                        <w:r>
                          <w:rPr>
                            <w:sz w:val="16"/>
                          </w:rPr>
                          <w:t>aprobados de instituciones de educación media superior en la categoría de rehabilitación y/o mantenimiento para ser</w:t>
                        </w:r>
                      </w:p>
                      <w:p w:rsidR="00F009C6" w:rsidRDefault="009429A1">
                        <w:pPr>
                          <w:pStyle w:val="TableParagraph"/>
                          <w:spacing w:before="2" w:line="175" w:lineRule="exact"/>
                          <w:ind w:left="96" w:right="86"/>
                          <w:jc w:val="center"/>
                          <w:rPr>
                            <w:sz w:val="16"/>
                          </w:rPr>
                        </w:pPr>
                        <w:r>
                          <w:rPr>
                            <w:sz w:val="16"/>
                          </w:rPr>
                          <w:t>financiados por el FAM</w:t>
                        </w:r>
                      </w:p>
                    </w:tc>
                    <w:tc>
                      <w:tcPr>
                        <w:tcW w:w="528" w:type="dxa"/>
                        <w:shd w:val="clear" w:color="auto" w:fill="00AF50"/>
                      </w:tcPr>
                      <w:p w:rsidR="00F009C6" w:rsidRDefault="00F009C6">
                        <w:pPr>
                          <w:pStyle w:val="TableParagraph"/>
                          <w:rPr>
                            <w:sz w:val="18"/>
                          </w:rPr>
                        </w:pPr>
                      </w:p>
                      <w:p w:rsidR="00F009C6" w:rsidRDefault="00F009C6">
                        <w:pPr>
                          <w:pStyle w:val="TableParagraph"/>
                          <w:rPr>
                            <w:sz w:val="18"/>
                          </w:rPr>
                        </w:pPr>
                      </w:p>
                      <w:p w:rsidR="00F009C6" w:rsidRDefault="009429A1">
                        <w:pPr>
                          <w:pStyle w:val="TableParagraph"/>
                          <w:spacing w:before="129"/>
                          <w:ind w:left="124" w:right="113"/>
                          <w:jc w:val="center"/>
                          <w:rPr>
                            <w:sz w:val="16"/>
                          </w:rPr>
                        </w:pPr>
                        <w:r>
                          <w:rPr>
                            <w:sz w:val="16"/>
                          </w:rPr>
                          <w:t>100</w:t>
                        </w:r>
                      </w:p>
                    </w:tc>
                  </w:tr>
                  <w:tr w:rsidR="00F009C6">
                    <w:trPr>
                      <w:trHeight w:val="1486"/>
                    </w:trPr>
                    <w:tc>
                      <w:tcPr>
                        <w:tcW w:w="1556" w:type="dxa"/>
                        <w:vMerge/>
                        <w:tcBorders>
                          <w:top w:val="nil"/>
                        </w:tcBorders>
                      </w:tcPr>
                      <w:p w:rsidR="00F009C6" w:rsidRDefault="00F009C6">
                        <w:pPr>
                          <w:rPr>
                            <w:sz w:val="2"/>
                            <w:szCs w:val="2"/>
                          </w:rPr>
                        </w:pPr>
                      </w:p>
                    </w:tc>
                    <w:tc>
                      <w:tcPr>
                        <w:tcW w:w="2561" w:type="dxa"/>
                        <w:vMerge/>
                        <w:tcBorders>
                          <w:top w:val="nil"/>
                        </w:tcBorders>
                      </w:tcPr>
                      <w:p w:rsidR="00F009C6" w:rsidRDefault="00F009C6">
                        <w:pPr>
                          <w:rPr>
                            <w:sz w:val="2"/>
                            <w:szCs w:val="2"/>
                          </w:rPr>
                        </w:pPr>
                      </w:p>
                    </w:tc>
                    <w:tc>
                      <w:tcPr>
                        <w:tcW w:w="2212" w:type="dxa"/>
                      </w:tcPr>
                      <w:p w:rsidR="00F009C6" w:rsidRDefault="009429A1">
                        <w:pPr>
                          <w:pStyle w:val="TableParagraph"/>
                          <w:ind w:left="107" w:right="99"/>
                          <w:jc w:val="both"/>
                          <w:rPr>
                            <w:b/>
                            <w:sz w:val="16"/>
                          </w:rPr>
                        </w:pPr>
                        <w:r>
                          <w:rPr>
                            <w:b/>
                            <w:sz w:val="16"/>
                          </w:rPr>
                          <w:t>Porcentaje de proyectos aprobados de instituciones de educación media superior en la categoría de equipamiento para ser financiados por el FAM Infraestructura Educativa</w:t>
                        </w:r>
                      </w:p>
                    </w:tc>
                    <w:tc>
                      <w:tcPr>
                        <w:tcW w:w="1972" w:type="dxa"/>
                      </w:tcPr>
                      <w:p w:rsidR="00F009C6" w:rsidRDefault="009429A1">
                        <w:pPr>
                          <w:pStyle w:val="TableParagraph"/>
                          <w:ind w:left="143" w:right="132"/>
                          <w:jc w:val="center"/>
                          <w:rPr>
                            <w:b/>
                            <w:sz w:val="16"/>
                          </w:rPr>
                        </w:pPr>
                        <w:r>
                          <w:rPr>
                            <w:b/>
                            <w:sz w:val="16"/>
                          </w:rPr>
                          <w:t>Número de proyectos aprobados de instituciones de educación media superior en la catego</w:t>
                        </w:r>
                        <w:r>
                          <w:rPr>
                            <w:b/>
                            <w:sz w:val="16"/>
                          </w:rPr>
                          <w:t>ría de equipamiento para ser</w:t>
                        </w:r>
                      </w:p>
                      <w:p w:rsidR="00F009C6" w:rsidRDefault="009429A1">
                        <w:pPr>
                          <w:pStyle w:val="TableParagraph"/>
                          <w:spacing w:before="9" w:line="178" w:lineRule="exact"/>
                          <w:ind w:left="93" w:right="86"/>
                          <w:jc w:val="center"/>
                          <w:rPr>
                            <w:b/>
                            <w:sz w:val="16"/>
                          </w:rPr>
                        </w:pPr>
                        <w:r>
                          <w:rPr>
                            <w:b/>
                            <w:sz w:val="16"/>
                          </w:rPr>
                          <w:t>financiados por el FAM</w:t>
                        </w:r>
                      </w:p>
                    </w:tc>
                    <w:tc>
                      <w:tcPr>
                        <w:tcW w:w="528" w:type="dxa"/>
                        <w:shd w:val="clear" w:color="auto" w:fill="FF0000"/>
                      </w:tcPr>
                      <w:p w:rsidR="00F009C6" w:rsidRDefault="00F009C6">
                        <w:pPr>
                          <w:pStyle w:val="TableParagraph"/>
                          <w:rPr>
                            <w:sz w:val="18"/>
                          </w:rPr>
                        </w:pPr>
                      </w:p>
                      <w:p w:rsidR="00F009C6" w:rsidRDefault="00F009C6">
                        <w:pPr>
                          <w:pStyle w:val="TableParagraph"/>
                          <w:rPr>
                            <w:sz w:val="18"/>
                          </w:rPr>
                        </w:pPr>
                      </w:p>
                      <w:p w:rsidR="00F009C6" w:rsidRDefault="00F009C6">
                        <w:pPr>
                          <w:pStyle w:val="TableParagraph"/>
                          <w:rPr>
                            <w:sz w:val="19"/>
                          </w:rPr>
                        </w:pPr>
                      </w:p>
                      <w:p w:rsidR="00F009C6" w:rsidRDefault="009429A1">
                        <w:pPr>
                          <w:pStyle w:val="TableParagraph"/>
                          <w:ind w:left="11"/>
                          <w:jc w:val="center"/>
                          <w:rPr>
                            <w:b/>
                            <w:sz w:val="16"/>
                          </w:rPr>
                        </w:pPr>
                        <w:r>
                          <w:rPr>
                            <w:b/>
                            <w:sz w:val="16"/>
                          </w:rPr>
                          <w:t>0</w:t>
                        </w:r>
                      </w:p>
                    </w:tc>
                  </w:tr>
                  <w:tr w:rsidR="00F009C6">
                    <w:trPr>
                      <w:trHeight w:val="1114"/>
                    </w:trPr>
                    <w:tc>
                      <w:tcPr>
                        <w:tcW w:w="1556" w:type="dxa"/>
                        <w:vMerge/>
                        <w:tcBorders>
                          <w:top w:val="nil"/>
                        </w:tcBorders>
                      </w:tcPr>
                      <w:p w:rsidR="00F009C6" w:rsidRDefault="00F009C6">
                        <w:pPr>
                          <w:rPr>
                            <w:sz w:val="2"/>
                            <w:szCs w:val="2"/>
                          </w:rPr>
                        </w:pPr>
                      </w:p>
                    </w:tc>
                    <w:tc>
                      <w:tcPr>
                        <w:tcW w:w="2561" w:type="dxa"/>
                        <w:vMerge w:val="restart"/>
                      </w:tcPr>
                      <w:p w:rsidR="00F009C6" w:rsidRDefault="009429A1">
                        <w:pPr>
                          <w:pStyle w:val="TableParagraph"/>
                          <w:tabs>
                            <w:tab w:val="left" w:pos="1078"/>
                            <w:tab w:val="left" w:pos="1438"/>
                            <w:tab w:val="left" w:pos="2293"/>
                          </w:tabs>
                          <w:spacing w:line="172" w:lineRule="exact"/>
                          <w:ind w:left="111"/>
                          <w:rPr>
                            <w:sz w:val="16"/>
                          </w:rPr>
                        </w:pPr>
                        <w:r>
                          <w:rPr>
                            <w:sz w:val="16"/>
                          </w:rPr>
                          <w:t>Aprobación</w:t>
                        </w:r>
                        <w:r>
                          <w:rPr>
                            <w:sz w:val="16"/>
                          </w:rPr>
                          <w:tab/>
                          <w:t>de</w:t>
                        </w:r>
                        <w:r>
                          <w:rPr>
                            <w:sz w:val="16"/>
                          </w:rPr>
                          <w:tab/>
                          <w:t>proyectos</w:t>
                        </w:r>
                        <w:r>
                          <w:rPr>
                            <w:sz w:val="16"/>
                          </w:rPr>
                          <w:tab/>
                          <w:t>de</w:t>
                        </w:r>
                      </w:p>
                      <w:p w:rsidR="00F009C6" w:rsidRDefault="009429A1">
                        <w:pPr>
                          <w:pStyle w:val="TableParagraph"/>
                          <w:spacing w:before="3"/>
                          <w:ind w:left="111" w:right="95"/>
                          <w:jc w:val="both"/>
                          <w:rPr>
                            <w:sz w:val="16"/>
                          </w:rPr>
                        </w:pPr>
                        <w:r>
                          <w:rPr>
                            <w:sz w:val="16"/>
                          </w:rPr>
                          <w:t>construcción, rehabilitación y/o mantenimiento, y equipamiento en instituciones de educación superior para ser financiados por el FAM Infraestructura Educativa</w:t>
                        </w:r>
                      </w:p>
                    </w:tc>
                    <w:tc>
                      <w:tcPr>
                        <w:tcW w:w="2212" w:type="dxa"/>
                      </w:tcPr>
                      <w:p w:rsidR="00F009C6" w:rsidRDefault="009429A1">
                        <w:pPr>
                          <w:pStyle w:val="TableParagraph"/>
                          <w:tabs>
                            <w:tab w:val="left" w:pos="1043"/>
                            <w:tab w:val="left" w:pos="1446"/>
                          </w:tabs>
                          <w:spacing w:line="172" w:lineRule="exact"/>
                          <w:ind w:left="107"/>
                          <w:rPr>
                            <w:sz w:val="16"/>
                          </w:rPr>
                        </w:pPr>
                        <w:r>
                          <w:rPr>
                            <w:sz w:val="16"/>
                          </w:rPr>
                          <w:t>Porcentaje</w:t>
                        </w:r>
                        <w:r>
                          <w:rPr>
                            <w:sz w:val="16"/>
                          </w:rPr>
                          <w:tab/>
                          <w:t>de</w:t>
                        </w:r>
                        <w:r>
                          <w:rPr>
                            <w:sz w:val="16"/>
                          </w:rPr>
                          <w:tab/>
                          <w:t>proyectos</w:t>
                        </w:r>
                      </w:p>
                      <w:p w:rsidR="00F009C6" w:rsidRDefault="009429A1">
                        <w:pPr>
                          <w:pStyle w:val="TableParagraph"/>
                          <w:spacing w:before="3"/>
                          <w:ind w:left="107" w:right="93"/>
                          <w:jc w:val="both"/>
                          <w:rPr>
                            <w:sz w:val="16"/>
                          </w:rPr>
                        </w:pPr>
                        <w:r>
                          <w:rPr>
                            <w:sz w:val="16"/>
                          </w:rPr>
                          <w:t>aprobados de instituciones de educación superior en la categoría de construcción</w:t>
                        </w:r>
                        <w:r>
                          <w:rPr>
                            <w:spacing w:val="-19"/>
                            <w:sz w:val="16"/>
                          </w:rPr>
                          <w:t xml:space="preserve"> </w:t>
                        </w:r>
                        <w:r>
                          <w:rPr>
                            <w:sz w:val="16"/>
                          </w:rPr>
                          <w:t>para</w:t>
                        </w:r>
                      </w:p>
                      <w:p w:rsidR="00F009C6" w:rsidRDefault="009429A1">
                        <w:pPr>
                          <w:pStyle w:val="TableParagraph"/>
                          <w:spacing w:before="4" w:line="184" w:lineRule="exact"/>
                          <w:ind w:left="107" w:right="99"/>
                          <w:jc w:val="both"/>
                          <w:rPr>
                            <w:sz w:val="16"/>
                          </w:rPr>
                        </w:pPr>
                        <w:r>
                          <w:rPr>
                            <w:sz w:val="16"/>
                          </w:rPr>
                          <w:t>ser financiados por el FAM Infraestructura Educativa</w:t>
                        </w:r>
                      </w:p>
                    </w:tc>
                    <w:tc>
                      <w:tcPr>
                        <w:tcW w:w="1972" w:type="dxa"/>
                      </w:tcPr>
                      <w:p w:rsidR="00F009C6" w:rsidRDefault="009429A1">
                        <w:pPr>
                          <w:pStyle w:val="TableParagraph"/>
                          <w:spacing w:line="172" w:lineRule="exact"/>
                          <w:ind w:left="260"/>
                          <w:rPr>
                            <w:sz w:val="16"/>
                          </w:rPr>
                        </w:pPr>
                        <w:r>
                          <w:rPr>
                            <w:sz w:val="16"/>
                          </w:rPr>
                          <w:t>Número de proyectos</w:t>
                        </w:r>
                      </w:p>
                      <w:p w:rsidR="00F009C6" w:rsidRDefault="009429A1">
                        <w:pPr>
                          <w:pStyle w:val="TableParagraph"/>
                          <w:spacing w:before="3"/>
                          <w:ind w:left="115" w:right="103"/>
                          <w:jc w:val="center"/>
                          <w:rPr>
                            <w:sz w:val="16"/>
                          </w:rPr>
                        </w:pPr>
                        <w:r>
                          <w:rPr>
                            <w:sz w:val="16"/>
                          </w:rPr>
                          <w:t>aprobados de instituciones de educación superior en la categoría de</w:t>
                        </w:r>
                      </w:p>
                      <w:p w:rsidR="00F009C6" w:rsidRDefault="009429A1">
                        <w:pPr>
                          <w:pStyle w:val="TableParagraph"/>
                          <w:spacing w:before="4" w:line="184" w:lineRule="exact"/>
                          <w:ind w:left="240" w:right="227" w:hanging="2"/>
                          <w:jc w:val="center"/>
                          <w:rPr>
                            <w:sz w:val="16"/>
                          </w:rPr>
                        </w:pPr>
                        <w:r>
                          <w:rPr>
                            <w:sz w:val="16"/>
                          </w:rPr>
                          <w:t>construcción para ser financiados por el FAM</w:t>
                        </w:r>
                      </w:p>
                    </w:tc>
                    <w:tc>
                      <w:tcPr>
                        <w:tcW w:w="528" w:type="dxa"/>
                        <w:shd w:val="clear" w:color="auto" w:fill="00AF50"/>
                      </w:tcPr>
                      <w:p w:rsidR="00F009C6" w:rsidRDefault="00F009C6">
                        <w:pPr>
                          <w:pStyle w:val="TableParagraph"/>
                          <w:rPr>
                            <w:sz w:val="18"/>
                          </w:rPr>
                        </w:pPr>
                      </w:p>
                      <w:p w:rsidR="00F009C6" w:rsidRDefault="00F009C6">
                        <w:pPr>
                          <w:pStyle w:val="TableParagraph"/>
                          <w:spacing w:before="10"/>
                          <w:rPr>
                            <w:sz w:val="20"/>
                          </w:rPr>
                        </w:pPr>
                      </w:p>
                      <w:p w:rsidR="00F009C6" w:rsidRDefault="009429A1">
                        <w:pPr>
                          <w:pStyle w:val="TableParagraph"/>
                          <w:ind w:left="124" w:right="113"/>
                          <w:jc w:val="center"/>
                          <w:rPr>
                            <w:sz w:val="16"/>
                          </w:rPr>
                        </w:pPr>
                        <w:r>
                          <w:rPr>
                            <w:sz w:val="16"/>
                          </w:rPr>
                          <w:t>100</w:t>
                        </w:r>
                      </w:p>
                    </w:tc>
                  </w:tr>
                  <w:tr w:rsidR="00F009C6">
                    <w:trPr>
                      <w:trHeight w:val="1298"/>
                    </w:trPr>
                    <w:tc>
                      <w:tcPr>
                        <w:tcW w:w="1556" w:type="dxa"/>
                        <w:vMerge/>
                        <w:tcBorders>
                          <w:top w:val="nil"/>
                        </w:tcBorders>
                      </w:tcPr>
                      <w:p w:rsidR="00F009C6" w:rsidRDefault="00F009C6">
                        <w:pPr>
                          <w:rPr>
                            <w:sz w:val="2"/>
                            <w:szCs w:val="2"/>
                          </w:rPr>
                        </w:pPr>
                      </w:p>
                    </w:tc>
                    <w:tc>
                      <w:tcPr>
                        <w:tcW w:w="2561" w:type="dxa"/>
                        <w:vMerge/>
                        <w:tcBorders>
                          <w:top w:val="nil"/>
                        </w:tcBorders>
                      </w:tcPr>
                      <w:p w:rsidR="00F009C6" w:rsidRDefault="00F009C6">
                        <w:pPr>
                          <w:rPr>
                            <w:sz w:val="2"/>
                            <w:szCs w:val="2"/>
                          </w:rPr>
                        </w:pPr>
                      </w:p>
                    </w:tc>
                    <w:tc>
                      <w:tcPr>
                        <w:tcW w:w="2212" w:type="dxa"/>
                      </w:tcPr>
                      <w:p w:rsidR="00F009C6" w:rsidRDefault="009429A1">
                        <w:pPr>
                          <w:pStyle w:val="TableParagraph"/>
                          <w:tabs>
                            <w:tab w:val="left" w:pos="1043"/>
                            <w:tab w:val="left" w:pos="1446"/>
                          </w:tabs>
                          <w:spacing w:line="171" w:lineRule="exact"/>
                          <w:ind w:left="107"/>
                          <w:rPr>
                            <w:sz w:val="16"/>
                          </w:rPr>
                        </w:pPr>
                        <w:r>
                          <w:rPr>
                            <w:sz w:val="16"/>
                          </w:rPr>
                          <w:t>Porcentaje</w:t>
                        </w:r>
                        <w:r>
                          <w:rPr>
                            <w:sz w:val="16"/>
                          </w:rPr>
                          <w:tab/>
                          <w:t>de</w:t>
                        </w:r>
                        <w:r>
                          <w:rPr>
                            <w:sz w:val="16"/>
                          </w:rPr>
                          <w:tab/>
                          <w:t>proyectos</w:t>
                        </w:r>
                      </w:p>
                      <w:p w:rsidR="00F009C6" w:rsidRDefault="009429A1">
                        <w:pPr>
                          <w:pStyle w:val="TableParagraph"/>
                          <w:ind w:left="107" w:right="93"/>
                          <w:jc w:val="both"/>
                          <w:rPr>
                            <w:sz w:val="16"/>
                          </w:rPr>
                        </w:pPr>
                        <w:r>
                          <w:rPr>
                            <w:sz w:val="16"/>
                          </w:rPr>
                          <w:t>aprobados de instituciones de educación superior en la categoría de rehabilitación y/o mantenimiento para ser financiados     por     el    FAM</w:t>
                        </w:r>
                      </w:p>
                      <w:p w:rsidR="00F009C6" w:rsidRDefault="009429A1">
                        <w:pPr>
                          <w:pStyle w:val="TableParagraph"/>
                          <w:spacing w:line="179" w:lineRule="exact"/>
                          <w:ind w:left="107"/>
                          <w:jc w:val="both"/>
                          <w:rPr>
                            <w:sz w:val="16"/>
                          </w:rPr>
                        </w:pPr>
                        <w:r>
                          <w:rPr>
                            <w:sz w:val="16"/>
                          </w:rPr>
                          <w:t>Infraestructura Educativa</w:t>
                        </w:r>
                      </w:p>
                    </w:tc>
                    <w:tc>
                      <w:tcPr>
                        <w:tcW w:w="1972" w:type="dxa"/>
                      </w:tcPr>
                      <w:p w:rsidR="00F009C6" w:rsidRDefault="009429A1">
                        <w:pPr>
                          <w:pStyle w:val="TableParagraph"/>
                          <w:spacing w:line="171" w:lineRule="exact"/>
                          <w:ind w:left="260"/>
                          <w:rPr>
                            <w:sz w:val="16"/>
                          </w:rPr>
                        </w:pPr>
                        <w:r>
                          <w:rPr>
                            <w:sz w:val="16"/>
                          </w:rPr>
                          <w:t>Número de proyectos</w:t>
                        </w:r>
                      </w:p>
                      <w:p w:rsidR="00F009C6" w:rsidRDefault="009429A1">
                        <w:pPr>
                          <w:pStyle w:val="TableParagraph"/>
                          <w:ind w:left="115" w:right="103"/>
                          <w:jc w:val="center"/>
                          <w:rPr>
                            <w:sz w:val="16"/>
                          </w:rPr>
                        </w:pPr>
                        <w:r>
                          <w:rPr>
                            <w:sz w:val="16"/>
                          </w:rPr>
                          <w:t>aprobados de instituciones de educación superior en la categoría de rehabilitación y/o mantenimiento para ser</w:t>
                        </w:r>
                      </w:p>
                      <w:p w:rsidR="00F009C6" w:rsidRDefault="009429A1">
                        <w:pPr>
                          <w:pStyle w:val="TableParagraph"/>
                          <w:spacing w:line="179" w:lineRule="exact"/>
                          <w:ind w:left="96" w:right="86"/>
                          <w:jc w:val="center"/>
                          <w:rPr>
                            <w:sz w:val="16"/>
                          </w:rPr>
                        </w:pPr>
                        <w:r>
                          <w:rPr>
                            <w:sz w:val="16"/>
                          </w:rPr>
                          <w:t>financiados por el FAM</w:t>
                        </w:r>
                      </w:p>
                    </w:tc>
                    <w:tc>
                      <w:tcPr>
                        <w:tcW w:w="528" w:type="dxa"/>
                        <w:shd w:val="clear" w:color="auto" w:fill="00AF50"/>
                      </w:tcPr>
                      <w:p w:rsidR="00F009C6" w:rsidRDefault="00F009C6">
                        <w:pPr>
                          <w:pStyle w:val="TableParagraph"/>
                          <w:rPr>
                            <w:sz w:val="18"/>
                          </w:rPr>
                        </w:pPr>
                      </w:p>
                      <w:p w:rsidR="00F009C6" w:rsidRDefault="00F009C6">
                        <w:pPr>
                          <w:pStyle w:val="TableParagraph"/>
                          <w:rPr>
                            <w:sz w:val="18"/>
                          </w:rPr>
                        </w:pPr>
                      </w:p>
                      <w:p w:rsidR="00F009C6" w:rsidRDefault="009429A1">
                        <w:pPr>
                          <w:pStyle w:val="TableParagraph"/>
                          <w:spacing w:before="125"/>
                          <w:ind w:left="124" w:right="113"/>
                          <w:jc w:val="center"/>
                          <w:rPr>
                            <w:sz w:val="16"/>
                          </w:rPr>
                        </w:pPr>
                        <w:r>
                          <w:rPr>
                            <w:sz w:val="16"/>
                          </w:rPr>
                          <w:t>100</w:t>
                        </w:r>
                      </w:p>
                    </w:tc>
                  </w:tr>
                  <w:tr w:rsidR="00F009C6">
                    <w:trPr>
                      <w:trHeight w:val="1113"/>
                    </w:trPr>
                    <w:tc>
                      <w:tcPr>
                        <w:tcW w:w="1556" w:type="dxa"/>
                        <w:vMerge/>
                        <w:tcBorders>
                          <w:top w:val="nil"/>
                        </w:tcBorders>
                      </w:tcPr>
                      <w:p w:rsidR="00F009C6" w:rsidRDefault="00F009C6">
                        <w:pPr>
                          <w:rPr>
                            <w:sz w:val="2"/>
                            <w:szCs w:val="2"/>
                          </w:rPr>
                        </w:pPr>
                      </w:p>
                    </w:tc>
                    <w:tc>
                      <w:tcPr>
                        <w:tcW w:w="2561" w:type="dxa"/>
                        <w:vMerge/>
                        <w:tcBorders>
                          <w:top w:val="nil"/>
                        </w:tcBorders>
                      </w:tcPr>
                      <w:p w:rsidR="00F009C6" w:rsidRDefault="00F009C6">
                        <w:pPr>
                          <w:rPr>
                            <w:sz w:val="2"/>
                            <w:szCs w:val="2"/>
                          </w:rPr>
                        </w:pPr>
                      </w:p>
                    </w:tc>
                    <w:tc>
                      <w:tcPr>
                        <w:tcW w:w="2212" w:type="dxa"/>
                      </w:tcPr>
                      <w:p w:rsidR="00F009C6" w:rsidRDefault="009429A1">
                        <w:pPr>
                          <w:pStyle w:val="TableParagraph"/>
                          <w:tabs>
                            <w:tab w:val="left" w:pos="1043"/>
                            <w:tab w:val="left" w:pos="1446"/>
                          </w:tabs>
                          <w:spacing w:line="172" w:lineRule="exact"/>
                          <w:ind w:left="107"/>
                          <w:rPr>
                            <w:sz w:val="16"/>
                          </w:rPr>
                        </w:pPr>
                        <w:r>
                          <w:rPr>
                            <w:sz w:val="16"/>
                          </w:rPr>
                          <w:t>Porcentaje</w:t>
                        </w:r>
                        <w:r>
                          <w:rPr>
                            <w:sz w:val="16"/>
                          </w:rPr>
                          <w:tab/>
                          <w:t>de</w:t>
                        </w:r>
                        <w:r>
                          <w:rPr>
                            <w:sz w:val="16"/>
                          </w:rPr>
                          <w:tab/>
                          <w:t>proyectos</w:t>
                        </w:r>
                      </w:p>
                      <w:p w:rsidR="00F009C6" w:rsidRDefault="009429A1">
                        <w:pPr>
                          <w:pStyle w:val="TableParagraph"/>
                          <w:spacing w:before="2"/>
                          <w:ind w:left="107" w:right="93"/>
                          <w:jc w:val="both"/>
                          <w:rPr>
                            <w:sz w:val="16"/>
                          </w:rPr>
                        </w:pPr>
                        <w:r>
                          <w:rPr>
                            <w:sz w:val="16"/>
                          </w:rPr>
                          <w:t>aprobados de instituciones de educación superior en la categoría de  equipamiento para   ser   financiados   por el</w:t>
                        </w:r>
                      </w:p>
                      <w:p w:rsidR="00F009C6" w:rsidRDefault="009429A1">
                        <w:pPr>
                          <w:pStyle w:val="TableParagraph"/>
                          <w:spacing w:line="178" w:lineRule="exact"/>
                          <w:ind w:left="107"/>
                          <w:jc w:val="both"/>
                          <w:rPr>
                            <w:sz w:val="16"/>
                          </w:rPr>
                        </w:pPr>
                        <w:r>
                          <w:rPr>
                            <w:sz w:val="16"/>
                          </w:rPr>
                          <w:t>FAM Infraestructura Educativa</w:t>
                        </w:r>
                      </w:p>
                    </w:tc>
                    <w:tc>
                      <w:tcPr>
                        <w:tcW w:w="1972" w:type="dxa"/>
                      </w:tcPr>
                      <w:p w:rsidR="00F009C6" w:rsidRDefault="009429A1">
                        <w:pPr>
                          <w:pStyle w:val="TableParagraph"/>
                          <w:spacing w:line="172" w:lineRule="exact"/>
                          <w:ind w:left="260"/>
                          <w:rPr>
                            <w:sz w:val="16"/>
                          </w:rPr>
                        </w:pPr>
                        <w:r>
                          <w:rPr>
                            <w:sz w:val="16"/>
                          </w:rPr>
                          <w:t>Número de proyectos</w:t>
                        </w:r>
                      </w:p>
                      <w:p w:rsidR="00F009C6" w:rsidRDefault="009429A1">
                        <w:pPr>
                          <w:pStyle w:val="TableParagraph"/>
                          <w:spacing w:before="2"/>
                          <w:ind w:left="115" w:right="103"/>
                          <w:jc w:val="center"/>
                          <w:rPr>
                            <w:sz w:val="16"/>
                          </w:rPr>
                        </w:pPr>
                        <w:r>
                          <w:rPr>
                            <w:sz w:val="16"/>
                          </w:rPr>
                          <w:t>aprobados de instituciones de educación superior en la categoría de equipamiento para ser</w:t>
                        </w:r>
                      </w:p>
                      <w:p w:rsidR="00F009C6" w:rsidRDefault="009429A1">
                        <w:pPr>
                          <w:pStyle w:val="TableParagraph"/>
                          <w:spacing w:line="178" w:lineRule="exact"/>
                          <w:ind w:left="96" w:right="86"/>
                          <w:jc w:val="center"/>
                          <w:rPr>
                            <w:sz w:val="16"/>
                          </w:rPr>
                        </w:pPr>
                        <w:r>
                          <w:rPr>
                            <w:sz w:val="16"/>
                          </w:rPr>
                          <w:t>financiados por el FAM</w:t>
                        </w:r>
                      </w:p>
                    </w:tc>
                    <w:tc>
                      <w:tcPr>
                        <w:tcW w:w="528" w:type="dxa"/>
                        <w:shd w:val="clear" w:color="auto" w:fill="00AF50"/>
                      </w:tcPr>
                      <w:p w:rsidR="00F009C6" w:rsidRDefault="00F009C6">
                        <w:pPr>
                          <w:pStyle w:val="TableParagraph"/>
                          <w:rPr>
                            <w:sz w:val="18"/>
                          </w:rPr>
                        </w:pPr>
                      </w:p>
                      <w:p w:rsidR="00F009C6" w:rsidRDefault="00F009C6">
                        <w:pPr>
                          <w:pStyle w:val="TableParagraph"/>
                          <w:spacing w:before="9"/>
                          <w:rPr>
                            <w:sz w:val="20"/>
                          </w:rPr>
                        </w:pPr>
                      </w:p>
                      <w:p w:rsidR="00F009C6" w:rsidRDefault="009429A1">
                        <w:pPr>
                          <w:pStyle w:val="TableParagraph"/>
                          <w:ind w:left="124" w:right="113"/>
                          <w:jc w:val="center"/>
                          <w:rPr>
                            <w:sz w:val="16"/>
                          </w:rPr>
                        </w:pPr>
                        <w:r>
                          <w:rPr>
                            <w:sz w:val="16"/>
                          </w:rPr>
                          <w:t>100</w:t>
                        </w:r>
                      </w:p>
                    </w:tc>
                  </w:tr>
                </w:tbl>
                <w:p w:rsidR="00F009C6" w:rsidRDefault="00F009C6">
                  <w:pPr>
                    <w:pStyle w:val="Textoindependiente"/>
                  </w:pPr>
                </w:p>
              </w:txbxContent>
            </v:textbox>
            <w10:wrap anchorx="page"/>
          </v:shape>
        </w:pict>
      </w:r>
      <w:r>
        <w:rPr>
          <w:sz w:val="16"/>
        </w:rPr>
        <w:t>Fuente: Matriz de Indicadores de Resultados FAM-Media Superior y Superior, 2016. Informe sobre la Situación Económica, las Finanzas Públicas y la Deuda Pública, indicadores, Cuarto Trimestre 2016.</w:t>
      </w:r>
    </w:p>
    <w:p w:rsidR="00F009C6" w:rsidRDefault="009429A1">
      <w:pPr>
        <w:pStyle w:val="Prrafodelista"/>
        <w:numPr>
          <w:ilvl w:val="0"/>
          <w:numId w:val="12"/>
        </w:numPr>
        <w:tabs>
          <w:tab w:val="left" w:pos="393"/>
        </w:tabs>
        <w:spacing w:before="2"/>
        <w:ind w:left="392" w:hanging="112"/>
        <w:rPr>
          <w:sz w:val="16"/>
        </w:rPr>
      </w:pPr>
      <w:r>
        <w:rPr>
          <w:sz w:val="16"/>
        </w:rPr>
        <w:t>Resultado del Indicador en</w:t>
      </w:r>
      <w:r>
        <w:rPr>
          <w:spacing w:val="-15"/>
          <w:sz w:val="16"/>
        </w:rPr>
        <w:t xml:space="preserve"> </w:t>
      </w:r>
      <w:r>
        <w:rPr>
          <w:sz w:val="16"/>
        </w:rPr>
        <w:t>2016.</w:t>
      </w:r>
    </w:p>
    <w:p w:rsidR="00F009C6" w:rsidRDefault="00F009C6">
      <w:pPr>
        <w:pStyle w:val="Textoindependiente"/>
        <w:rPr>
          <w:sz w:val="18"/>
        </w:rPr>
      </w:pPr>
    </w:p>
    <w:p w:rsidR="00F009C6" w:rsidRDefault="00F009C6">
      <w:pPr>
        <w:pStyle w:val="Textoindependiente"/>
        <w:spacing w:before="9"/>
        <w:rPr>
          <w:sz w:val="16"/>
        </w:rPr>
      </w:pPr>
    </w:p>
    <w:p w:rsidR="00F009C6" w:rsidRDefault="009429A1">
      <w:pPr>
        <w:pStyle w:val="Textoindependiente"/>
        <w:spacing w:before="1" w:line="360" w:lineRule="auto"/>
        <w:ind w:left="280" w:right="264"/>
        <w:jc w:val="both"/>
      </w:pPr>
      <w:r>
        <w:t xml:space="preserve">La MIR del FAM Media Superior y Superior, es diseñada por el Gobierno Federal y funge como herramienta de planeación para el enfoque de las obras y proyectos que </w:t>
      </w:r>
      <w:r>
        <w:rPr>
          <w:spacing w:val="-3"/>
        </w:rPr>
        <w:t xml:space="preserve">se </w:t>
      </w:r>
      <w:r>
        <w:t>pueden subsidiar</w:t>
      </w:r>
      <w:r>
        <w:rPr>
          <w:spacing w:val="-14"/>
        </w:rPr>
        <w:t xml:space="preserve"> </w:t>
      </w:r>
      <w:r>
        <w:t>con</w:t>
      </w:r>
      <w:r>
        <w:rPr>
          <w:spacing w:val="-15"/>
        </w:rPr>
        <w:t xml:space="preserve"> </w:t>
      </w:r>
      <w:r>
        <w:t>los</w:t>
      </w:r>
      <w:r>
        <w:rPr>
          <w:spacing w:val="-14"/>
        </w:rPr>
        <w:t xml:space="preserve"> </w:t>
      </w:r>
      <w:r>
        <w:t>recursos</w:t>
      </w:r>
      <w:r>
        <w:rPr>
          <w:spacing w:val="-14"/>
        </w:rPr>
        <w:t xml:space="preserve"> </w:t>
      </w:r>
      <w:r>
        <w:t>de</w:t>
      </w:r>
      <w:r>
        <w:rPr>
          <w:spacing w:val="-14"/>
        </w:rPr>
        <w:t xml:space="preserve"> </w:t>
      </w:r>
      <w:r>
        <w:t>este</w:t>
      </w:r>
      <w:r>
        <w:rPr>
          <w:spacing w:val="-14"/>
        </w:rPr>
        <w:t xml:space="preserve"> </w:t>
      </w:r>
      <w:r>
        <w:t>componente,</w:t>
      </w:r>
      <w:r>
        <w:rPr>
          <w:spacing w:val="-10"/>
        </w:rPr>
        <w:t xml:space="preserve"> </w:t>
      </w:r>
      <w:r>
        <w:t>ya</w:t>
      </w:r>
      <w:r>
        <w:rPr>
          <w:spacing w:val="-13"/>
        </w:rPr>
        <w:t xml:space="preserve"> </w:t>
      </w:r>
      <w:r>
        <w:t>que</w:t>
      </w:r>
      <w:r>
        <w:rPr>
          <w:spacing w:val="-14"/>
        </w:rPr>
        <w:t xml:space="preserve"> </w:t>
      </w:r>
      <w:r>
        <w:t>el</w:t>
      </w:r>
      <w:r>
        <w:rPr>
          <w:spacing w:val="-15"/>
        </w:rPr>
        <w:t xml:space="preserve"> </w:t>
      </w:r>
      <w:r>
        <w:t>Resumen</w:t>
      </w:r>
      <w:r>
        <w:rPr>
          <w:spacing w:val="-14"/>
        </w:rPr>
        <w:t xml:space="preserve"> </w:t>
      </w:r>
      <w:r>
        <w:t>Narrativo</w:t>
      </w:r>
      <w:r>
        <w:rPr>
          <w:spacing w:val="-15"/>
        </w:rPr>
        <w:t xml:space="preserve"> </w:t>
      </w:r>
      <w:r>
        <w:t>de</w:t>
      </w:r>
      <w:r>
        <w:rPr>
          <w:spacing w:val="-14"/>
        </w:rPr>
        <w:t xml:space="preserve"> </w:t>
      </w:r>
      <w:r>
        <w:t>los</w:t>
      </w:r>
      <w:r>
        <w:rPr>
          <w:spacing w:val="-19"/>
        </w:rPr>
        <w:t xml:space="preserve"> </w:t>
      </w:r>
      <w:r>
        <w:t>Niveles de la MIR clarifica cuáles son los objetivos que se quieren lograr con el recurso. Asimismo, se presentan los indicadores por los cuales se mide el programa a nivel Federal y Estatal, y permite la Evaluación del</w:t>
      </w:r>
      <w:r>
        <w:rPr>
          <w:spacing w:val="-12"/>
        </w:rPr>
        <w:t xml:space="preserve"> </w:t>
      </w:r>
      <w:r>
        <w:t>mismo.</w:t>
      </w:r>
    </w:p>
    <w:p w:rsidR="00F009C6" w:rsidRDefault="00F009C6">
      <w:pPr>
        <w:spacing w:line="360" w:lineRule="auto"/>
        <w:jc w:val="both"/>
        <w:sectPr w:rsidR="00F009C6">
          <w:pgSz w:w="12240" w:h="15840"/>
          <w:pgMar w:top="1600" w:right="1440" w:bottom="1000" w:left="1420" w:header="588" w:footer="804" w:gutter="0"/>
          <w:cols w:space="720"/>
        </w:sectPr>
      </w:pPr>
    </w:p>
    <w:p w:rsidR="00F009C6" w:rsidRDefault="009429A1">
      <w:pPr>
        <w:pStyle w:val="Textoindependiente"/>
        <w:spacing w:line="360" w:lineRule="auto"/>
        <w:ind w:left="280" w:right="255"/>
        <w:jc w:val="both"/>
      </w:pPr>
      <w:r>
        <w:rPr>
          <w:lang w:val="en-US"/>
        </w:rPr>
        <w:lastRenderedPageBreak/>
        <w:pict>
          <v:shape id="_x0000_s1690" type="#_x0000_t202" style="position:absolute;left:0;text-align:left;margin-left:551.7pt;margin-top:653.55pt;width:27.8pt;height:62.25pt;z-index:2920;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na</w:t>
                  </w:r>
                  <w:r>
                    <w:rPr>
                      <w:rFonts w:ascii="Cambria" w:hAnsi="Cambria"/>
                      <w:b/>
                      <w:color w:val="933634"/>
                      <w:spacing w:val="-1"/>
                      <w:sz w:val="44"/>
                    </w:rPr>
                    <w:t>28</w:t>
                  </w:r>
                </w:p>
              </w:txbxContent>
            </v:textbox>
            <w10:wrap anchorx="page" anchory="page"/>
          </v:shape>
        </w:pict>
      </w:r>
      <w:r>
        <w:t xml:space="preserve">Se resaltan aquellos resultados que </w:t>
      </w:r>
      <w:r>
        <w:rPr>
          <w:spacing w:val="-3"/>
        </w:rPr>
        <w:t xml:space="preserve">no </w:t>
      </w:r>
      <w:r>
        <w:t>presentaron un avance, ya que representan indicadores en los que no cumplió el objetivo del programa, principalmente, el indicador   que</w:t>
      </w:r>
      <w:r>
        <w:rPr>
          <w:spacing w:val="-4"/>
        </w:rPr>
        <w:t xml:space="preserve"> </w:t>
      </w:r>
      <w:r>
        <w:t>mide</w:t>
      </w:r>
      <w:r>
        <w:rPr>
          <w:spacing w:val="-8"/>
        </w:rPr>
        <w:t xml:space="preserve"> </w:t>
      </w:r>
      <w:r>
        <w:t>el</w:t>
      </w:r>
      <w:r>
        <w:rPr>
          <w:spacing w:val="-14"/>
        </w:rPr>
        <w:t xml:space="preserve"> </w:t>
      </w:r>
      <w:r>
        <w:t>Propósito,</w:t>
      </w:r>
      <w:r>
        <w:rPr>
          <w:spacing w:val="-6"/>
        </w:rPr>
        <w:t xml:space="preserve"> </w:t>
      </w:r>
      <w:r>
        <w:t>cuya</w:t>
      </w:r>
      <w:r>
        <w:rPr>
          <w:spacing w:val="-7"/>
        </w:rPr>
        <w:t xml:space="preserve"> </w:t>
      </w:r>
      <w:r>
        <w:t>meta</w:t>
      </w:r>
      <w:r>
        <w:rPr>
          <w:spacing w:val="-7"/>
        </w:rPr>
        <w:t xml:space="preserve"> </w:t>
      </w:r>
      <w:r>
        <w:t>programada</w:t>
      </w:r>
      <w:r>
        <w:rPr>
          <w:spacing w:val="-7"/>
        </w:rPr>
        <w:t xml:space="preserve"> </w:t>
      </w:r>
      <w:r>
        <w:t>era</w:t>
      </w:r>
      <w:r>
        <w:rPr>
          <w:spacing w:val="-8"/>
        </w:rPr>
        <w:t xml:space="preserve"> </w:t>
      </w:r>
      <w:r>
        <w:t>de</w:t>
      </w:r>
      <w:r>
        <w:rPr>
          <w:spacing w:val="-8"/>
        </w:rPr>
        <w:t xml:space="preserve"> </w:t>
      </w:r>
      <w:r>
        <w:t>6.36%</w:t>
      </w:r>
      <w:r>
        <w:rPr>
          <w:spacing w:val="-8"/>
        </w:rPr>
        <w:t xml:space="preserve"> </w:t>
      </w:r>
      <w:r>
        <w:t>y</w:t>
      </w:r>
      <w:r>
        <w:rPr>
          <w:spacing w:val="-10"/>
        </w:rPr>
        <w:t xml:space="preserve"> </w:t>
      </w:r>
      <w:r>
        <w:t>se</w:t>
      </w:r>
      <w:r>
        <w:rPr>
          <w:spacing w:val="-8"/>
        </w:rPr>
        <w:t xml:space="preserve"> </w:t>
      </w:r>
      <w:r>
        <w:t>logró</w:t>
      </w:r>
      <w:r>
        <w:rPr>
          <w:spacing w:val="-10"/>
        </w:rPr>
        <w:t xml:space="preserve"> </w:t>
      </w:r>
      <w:r>
        <w:t>solo</w:t>
      </w:r>
      <w:r>
        <w:rPr>
          <w:spacing w:val="-6"/>
        </w:rPr>
        <w:t xml:space="preserve"> </w:t>
      </w:r>
      <w:r>
        <w:t>el</w:t>
      </w:r>
      <w:r>
        <w:rPr>
          <w:spacing w:val="-10"/>
        </w:rPr>
        <w:t xml:space="preserve"> </w:t>
      </w:r>
      <w:r>
        <w:t>1.77%,</w:t>
      </w:r>
      <w:r>
        <w:rPr>
          <w:spacing w:val="-6"/>
        </w:rPr>
        <w:t xml:space="preserve"> </w:t>
      </w:r>
      <w:r>
        <w:t>lo</w:t>
      </w:r>
      <w:r>
        <w:rPr>
          <w:spacing w:val="-10"/>
        </w:rPr>
        <w:t xml:space="preserve"> </w:t>
      </w:r>
      <w:r>
        <w:t xml:space="preserve">cual nos refleja un </w:t>
      </w:r>
      <w:r>
        <w:rPr>
          <w:b/>
        </w:rPr>
        <w:t xml:space="preserve">bajo desempeño </w:t>
      </w:r>
      <w:r>
        <w:t>en el logro del objetivo del ejercicio del recurso FAM Infraestructura Educación Media Superior y Superior; misma situación que se refleja en los resultados de  avance físico en el SFU, presentando diversas obra</w:t>
      </w:r>
      <w:r>
        <w:t>s con avance en</w:t>
      </w:r>
      <w:r>
        <w:rPr>
          <w:spacing w:val="-37"/>
        </w:rPr>
        <w:t xml:space="preserve"> </w:t>
      </w:r>
      <w:r>
        <w:t>0%.</w:t>
      </w:r>
    </w:p>
    <w:p w:rsidR="00F009C6" w:rsidRDefault="00F009C6">
      <w:pPr>
        <w:pStyle w:val="Textoindependiente"/>
        <w:rPr>
          <w:sz w:val="28"/>
        </w:rPr>
      </w:pPr>
    </w:p>
    <w:p w:rsidR="00F009C6" w:rsidRDefault="00F009C6">
      <w:pPr>
        <w:pStyle w:val="Textoindependiente"/>
        <w:spacing w:before="2"/>
        <w:rPr>
          <w:sz w:val="27"/>
        </w:rPr>
      </w:pPr>
    </w:p>
    <w:p w:rsidR="00F009C6" w:rsidRDefault="009429A1">
      <w:pPr>
        <w:pStyle w:val="Ttulo6"/>
        <w:ind w:left="280" w:right="263"/>
        <w:jc w:val="both"/>
      </w:pPr>
      <w:r>
        <w:rPr>
          <w:color w:val="933634"/>
        </w:rPr>
        <w:t>ANÁLISIS DEL PRESUPUESTO ORIGINAL,  MODIFICADO Y EJERCIDO DEL CICLO QUE SE ESTÁ EVALUANDO.</w:t>
      </w:r>
    </w:p>
    <w:p w:rsidR="00F009C6" w:rsidRDefault="00F009C6">
      <w:pPr>
        <w:pStyle w:val="Textoindependiente"/>
        <w:rPr>
          <w:b/>
          <w:sz w:val="36"/>
        </w:rPr>
      </w:pPr>
    </w:p>
    <w:p w:rsidR="00F009C6" w:rsidRDefault="00F009C6">
      <w:pPr>
        <w:pStyle w:val="Textoindependiente"/>
        <w:spacing w:before="2"/>
        <w:rPr>
          <w:b/>
          <w:sz w:val="33"/>
        </w:rPr>
      </w:pPr>
    </w:p>
    <w:p w:rsidR="00F009C6" w:rsidRDefault="009429A1">
      <w:pPr>
        <w:pStyle w:val="Textoindependiente"/>
        <w:spacing w:line="360" w:lineRule="auto"/>
        <w:ind w:left="280" w:right="264"/>
        <w:jc w:val="both"/>
      </w:pPr>
      <w:r>
        <w:t>Los recursos correspondientes al Fondo de Aportaciones Múltiples (FAM), presenta unos ingresos ministrados a Baja California por la Federació</w:t>
      </w:r>
      <w:r>
        <w:t>n de $485,766,226.00. Cabe mencionar que este presupuesto es conformado desde el registro como Recurso  Modificado, distribuido en sus tres componentes como se muestra en la siguiente gráfica:</w:t>
      </w:r>
    </w:p>
    <w:p w:rsidR="00F009C6" w:rsidRDefault="00F009C6">
      <w:pPr>
        <w:pStyle w:val="Textoindependiente"/>
        <w:rPr>
          <w:sz w:val="35"/>
        </w:rPr>
      </w:pPr>
    </w:p>
    <w:p w:rsidR="00F009C6" w:rsidRDefault="009429A1">
      <w:pPr>
        <w:pStyle w:val="Ttulo9"/>
        <w:spacing w:before="1" w:after="17"/>
        <w:ind w:left="1297" w:hanging="725"/>
      </w:pPr>
      <w:r>
        <w:t>Gráfica 1. Presupuesto modificado</w:t>
      </w:r>
      <w:r>
        <w:rPr>
          <w:position w:val="10"/>
          <w:sz w:val="14"/>
        </w:rPr>
        <w:t xml:space="preserve">6 </w:t>
      </w:r>
      <w:r>
        <w:t>a Baja California por Compo</w:t>
      </w:r>
      <w:r>
        <w:t>nente del Fondo de Aportaciones Múltiples (FAM), ejercicio fiscal 2016</w:t>
      </w:r>
    </w:p>
    <w:p w:rsidR="00F009C6" w:rsidRDefault="009429A1">
      <w:pPr>
        <w:ind w:left="372"/>
        <w:rPr>
          <w:sz w:val="20"/>
        </w:rPr>
      </w:pPr>
      <w:r>
        <w:rPr>
          <w:rFonts w:ascii="Times New Roman"/>
          <w:spacing w:val="-50"/>
          <w:sz w:val="20"/>
        </w:rPr>
        <w:t xml:space="preserve"> </w:t>
      </w:r>
      <w:r>
        <w:rPr>
          <w:spacing w:val="-50"/>
          <w:sz w:val="20"/>
          <w:lang w:val="en-US"/>
        </w:rPr>
      </w:r>
      <w:r>
        <w:rPr>
          <w:spacing w:val="-50"/>
          <w:sz w:val="20"/>
        </w:rPr>
        <w:pict>
          <v:group id="_x0000_s1628" style="width:432.75pt;height:199.15pt;mso-position-horizontal-relative:char;mso-position-vertical-relative:line" coordsize="8655,3983">
            <v:line id="_x0000_s1689" style="position:absolute" from="7572,2895" to="8226,2895" strokecolor="#858585" strokeweight=".6pt"/>
            <v:line id="_x0000_s1688" style="position:absolute" from="5383,2895" to="6695,2895" strokecolor="#858585" strokeweight=".6pt"/>
            <v:line id="_x0000_s1687" style="position:absolute" from="3195,2895" to="4507,2895" strokecolor="#858585" strokeweight=".6pt"/>
            <v:line id="_x0000_s1686" style="position:absolute" from="1666,2895" to="2324,2895" strokecolor="#858585" strokeweight=".6pt"/>
            <v:line id="_x0000_s1685" style="position:absolute" from="3195,2591" to="4507,2591" strokecolor="#858585" strokeweight=".6pt"/>
            <v:line id="_x0000_s1684" style="position:absolute" from="1666,2591" to="2324,2591" strokecolor="#858585" strokeweight=".6pt"/>
            <v:line id="_x0000_s1683" style="position:absolute" from="3195,2291" to="4507,2291" strokecolor="#858585" strokeweight=".6pt"/>
            <v:line id="_x0000_s1682" style="position:absolute" from="1666,2291" to="2324,2291" strokecolor="#858585" strokeweight=".6pt"/>
            <v:line id="_x0000_s1681" style="position:absolute" from="3195,1991" to="4507,1991" strokecolor="#858585" strokeweight=".6pt"/>
            <v:line id="_x0000_s1680" style="position:absolute" from="1666,1991" to="2324,1991" strokecolor="#858585" strokeweight=".6pt"/>
            <v:line id="_x0000_s1679" style="position:absolute" from="3195,1687" to="4507,1687" strokecolor="#858585" strokeweight=".6pt"/>
            <v:line id="_x0000_s1678" style="position:absolute" from="1666,1687" to="2324,1687" strokecolor="#858585" strokeweight=".6pt"/>
            <v:line id="_x0000_s1677" style="position:absolute" from="3195,1387" to="4507,1387" strokecolor="#858585" strokeweight=".6pt"/>
            <v:line id="_x0000_s1676" style="position:absolute" from="1666,1387" to="2324,1387" strokecolor="#858585" strokeweight=".6pt"/>
            <v:line id="_x0000_s1675" style="position:absolute" from="3195,1087" to="6695,1087" strokecolor="#858585" strokeweight=".6pt"/>
            <v:line id="_x0000_s1674" style="position:absolute" from="1666,1087" to="2324,1087" strokecolor="#858585" strokeweight=".6pt"/>
            <v:line id="_x0000_s1673" style="position:absolute" from="3195,783" to="6695,783" strokecolor="#858585" strokeweight=".6pt"/>
            <v:line id="_x0000_s1672" style="position:absolute" from="1666,783" to="2324,783" strokecolor="#858585" strokeweight=".6pt"/>
            <v:rect id="_x0000_s1671" style="position:absolute;left:2323;top:597;width:872;height:2596" fillcolor="#c0504d" stroked="f"/>
            <v:line id="_x0000_s1670" style="position:absolute" from="5383,2591" to="6695,2591" strokecolor="#858585" strokeweight=".6pt"/>
            <v:line id="_x0000_s1669" style="position:absolute" from="5383,2291" to="6695,2291" strokecolor="#858585" strokeweight=".6pt"/>
            <v:line id="_x0000_s1668" style="position:absolute" from="5383,1991" to="6695,1991" strokecolor="#858585" strokeweight=".6pt"/>
            <v:line id="_x0000_s1667" style="position:absolute" from="5383,1687" to="6695,1687" strokecolor="#858585" strokeweight=".6pt"/>
            <v:line id="_x0000_s1666" style="position:absolute" from="5383,1387" to="6695,1387" strokecolor="#858585" strokeweight=".6pt"/>
            <v:rect id="_x0000_s1665" style="position:absolute;left:4507;top:1121;width:876;height:2072" fillcolor="#c0504d" stroked="f"/>
            <v:line id="_x0000_s1664" style="position:absolute" from="7572,2591" to="8226,2591" strokecolor="#858585" strokeweight=".6pt"/>
            <v:line id="_x0000_s1663" style="position:absolute" from="7572,2291" to="8226,2291" strokecolor="#858585" strokeweight=".6pt"/>
            <v:line id="_x0000_s1662" style="position:absolute" from="7572,1991" to="8226,1991" strokecolor="#858585" strokeweight=".6pt"/>
            <v:line id="_x0000_s1661" style="position:absolute" from="7572,1687" to="8226,1687" strokecolor="#858585" strokeweight=".6pt"/>
            <v:line id="_x0000_s1660" style="position:absolute" from="7572,1387" to="8226,1387" strokecolor="#858585" strokeweight=".6pt"/>
            <v:line id="_x0000_s1659" style="position:absolute" from="7572,1087" to="8226,1087" strokecolor="#858585" strokeweight=".6pt"/>
            <v:line id="_x0000_s1658" style="position:absolute" from="7572,783" to="8226,783" strokecolor="#858585" strokeweight=".6pt"/>
            <v:line id="_x0000_s1657" style="position:absolute" from="1666,483" to="8226,483" strokecolor="#858585" strokeweight=".6pt"/>
            <v:rect id="_x0000_s1656" style="position:absolute;left:6695;top:549;width:876;height:2644" fillcolor="#c0504d" stroked="f"/>
            <v:line id="_x0000_s1655" style="position:absolute" from="1666,184" to="8226,184" strokecolor="#858585" strokeweight=".6pt"/>
            <v:line id="_x0000_s1654" style="position:absolute" from="1666,3196" to="1666,184" strokecolor="#858585" strokeweight=".6pt"/>
            <v:line id="_x0000_s1653" style="position:absolute" from="1606,3195" to="1666,3195" strokecolor="#858585" strokeweight=".6pt"/>
            <v:line id="_x0000_s1652" style="position:absolute" from="1606,2895" to="1666,2895" strokecolor="#858585" strokeweight=".6pt"/>
            <v:line id="_x0000_s1651" style="position:absolute" from="1606,2591" to="1666,2591" strokecolor="#858585" strokeweight=".6pt"/>
            <v:line id="_x0000_s1650" style="position:absolute" from="1606,2291" to="1666,2291" strokecolor="#858585" strokeweight=".6pt"/>
            <v:line id="_x0000_s1649" style="position:absolute" from="1606,1991" to="1666,1991" strokecolor="#858585" strokeweight=".6pt"/>
            <v:line id="_x0000_s1648" style="position:absolute" from="1606,1687" to="1666,1687" strokecolor="#858585" strokeweight=".6pt"/>
            <v:line id="_x0000_s1647" style="position:absolute" from="1606,1387" to="1666,1387" strokecolor="#858585" strokeweight=".6pt"/>
            <v:line id="_x0000_s1646" style="position:absolute" from="1606,1087" to="1666,1087" strokecolor="#858585" strokeweight=".6pt"/>
            <v:line id="_x0000_s1645" style="position:absolute" from="1606,783" to="1666,783" strokecolor="#858585" strokeweight=".6pt"/>
            <v:line id="_x0000_s1644" style="position:absolute" from="1606,483" to="1666,483" strokecolor="#858585" strokeweight=".6pt"/>
            <v:line id="_x0000_s1643" style="position:absolute" from="1606,184" to="1666,184" strokecolor="#858585" strokeweight=".6pt"/>
            <v:line id="_x0000_s1642" style="position:absolute" from="1666,3195" to="8226,3195" strokecolor="#858585" strokeweight=".6pt"/>
            <v:line id="_x0000_s1641" style="position:absolute" from="1666,3195" to="1666,3255" strokecolor="#858585" strokeweight=".6pt"/>
            <v:line id="_x0000_s1640" style="position:absolute" from="3854,3195" to="3854,3255" strokecolor="#858585" strokeweight=".6pt"/>
            <v:line id="_x0000_s1639" style="position:absolute" from="6038,3195" to="6038,3255" strokecolor="#858585" strokeweight=".6pt"/>
            <v:line id="_x0000_s1638" style="position:absolute" from="8225,3195" to="8225,3255" strokecolor="#858585" strokeweight=".6pt"/>
            <v:rect id="_x0000_s1637" style="position:absolute;left:259;top:3433;width:104;height:108" fillcolor="#c0504d" stroked="f"/>
            <v:rect id="_x0000_s1636" style="position:absolute;left:7;top:7;width:8640;height:3968" filled="f" strokecolor="#858585"/>
            <v:shape id="_x0000_s1635" type="#_x0000_t202" style="position:absolute;left:93;top:59;width:1360;height:3770" filled="f" stroked="f">
              <v:textbox inset="0,0,0,0">
                <w:txbxContent>
                  <w:p w:rsidR="00F009C6" w:rsidRDefault="009429A1">
                    <w:pPr>
                      <w:ind w:right="18"/>
                      <w:jc w:val="center"/>
                      <w:rPr>
                        <w:sz w:val="20"/>
                      </w:rPr>
                    </w:pPr>
                    <w:r>
                      <w:rPr>
                        <w:sz w:val="20"/>
                      </w:rPr>
                      <w:t>$200,000,000.00</w:t>
                    </w:r>
                  </w:p>
                  <w:p w:rsidR="00F009C6" w:rsidRDefault="009429A1">
                    <w:pPr>
                      <w:spacing w:before="69"/>
                      <w:ind w:right="18"/>
                      <w:jc w:val="center"/>
                      <w:rPr>
                        <w:sz w:val="20"/>
                      </w:rPr>
                    </w:pPr>
                    <w:r>
                      <w:rPr>
                        <w:sz w:val="20"/>
                      </w:rPr>
                      <w:t>$180,000,000.00</w:t>
                    </w:r>
                  </w:p>
                  <w:p w:rsidR="00F009C6" w:rsidRDefault="009429A1">
                    <w:pPr>
                      <w:spacing w:before="68"/>
                      <w:ind w:right="18"/>
                      <w:jc w:val="center"/>
                      <w:rPr>
                        <w:sz w:val="20"/>
                      </w:rPr>
                    </w:pPr>
                    <w:r>
                      <w:rPr>
                        <w:sz w:val="20"/>
                      </w:rPr>
                      <w:t>$160,000,000.00</w:t>
                    </w:r>
                  </w:p>
                  <w:p w:rsidR="00F009C6" w:rsidRDefault="009429A1">
                    <w:pPr>
                      <w:spacing w:before="69"/>
                      <w:ind w:right="18"/>
                      <w:jc w:val="center"/>
                      <w:rPr>
                        <w:sz w:val="20"/>
                      </w:rPr>
                    </w:pPr>
                    <w:r>
                      <w:rPr>
                        <w:sz w:val="20"/>
                      </w:rPr>
                      <w:t>$140,000,000.00</w:t>
                    </w:r>
                  </w:p>
                  <w:p w:rsidR="00F009C6" w:rsidRDefault="009429A1">
                    <w:pPr>
                      <w:spacing w:before="69"/>
                      <w:ind w:right="18"/>
                      <w:jc w:val="center"/>
                      <w:rPr>
                        <w:sz w:val="20"/>
                      </w:rPr>
                    </w:pPr>
                    <w:r>
                      <w:rPr>
                        <w:sz w:val="20"/>
                      </w:rPr>
                      <w:t>$120,000,000.00</w:t>
                    </w:r>
                  </w:p>
                  <w:p w:rsidR="00F009C6" w:rsidRDefault="009429A1">
                    <w:pPr>
                      <w:spacing w:before="68"/>
                      <w:ind w:right="18"/>
                      <w:jc w:val="center"/>
                      <w:rPr>
                        <w:sz w:val="20"/>
                      </w:rPr>
                    </w:pPr>
                    <w:r>
                      <w:rPr>
                        <w:sz w:val="20"/>
                      </w:rPr>
                      <w:t>$100,000,000.00</w:t>
                    </w:r>
                  </w:p>
                  <w:p w:rsidR="00F009C6" w:rsidRDefault="009429A1">
                    <w:pPr>
                      <w:spacing w:before="69"/>
                      <w:ind w:left="79"/>
                      <w:jc w:val="center"/>
                      <w:rPr>
                        <w:sz w:val="20"/>
                      </w:rPr>
                    </w:pPr>
                    <w:r>
                      <w:rPr>
                        <w:sz w:val="20"/>
                      </w:rPr>
                      <w:t>$80,000,000.00</w:t>
                    </w:r>
                  </w:p>
                  <w:p w:rsidR="00F009C6" w:rsidRDefault="009429A1">
                    <w:pPr>
                      <w:spacing w:before="70"/>
                      <w:ind w:left="79"/>
                      <w:jc w:val="center"/>
                      <w:rPr>
                        <w:sz w:val="20"/>
                      </w:rPr>
                    </w:pPr>
                    <w:r>
                      <w:rPr>
                        <w:sz w:val="20"/>
                      </w:rPr>
                      <w:t>$60,000,000.00</w:t>
                    </w:r>
                  </w:p>
                  <w:p w:rsidR="00F009C6" w:rsidRDefault="009429A1">
                    <w:pPr>
                      <w:spacing w:before="69"/>
                      <w:ind w:left="79"/>
                      <w:jc w:val="center"/>
                      <w:rPr>
                        <w:sz w:val="20"/>
                      </w:rPr>
                    </w:pPr>
                    <w:r>
                      <w:rPr>
                        <w:sz w:val="20"/>
                      </w:rPr>
                      <w:t>$40,000,000.00</w:t>
                    </w:r>
                  </w:p>
                  <w:p w:rsidR="00F009C6" w:rsidRDefault="009429A1">
                    <w:pPr>
                      <w:spacing w:before="69"/>
                      <w:ind w:left="79"/>
                      <w:jc w:val="center"/>
                      <w:rPr>
                        <w:sz w:val="20"/>
                      </w:rPr>
                    </w:pPr>
                    <w:r>
                      <w:rPr>
                        <w:sz w:val="20"/>
                      </w:rPr>
                      <w:t>$20,000,000.00</w:t>
                    </w:r>
                  </w:p>
                  <w:p w:rsidR="00F009C6" w:rsidRDefault="009429A1">
                    <w:pPr>
                      <w:spacing w:before="69"/>
                      <w:ind w:left="1056"/>
                      <w:rPr>
                        <w:sz w:val="20"/>
                      </w:rPr>
                    </w:pPr>
                    <w:r>
                      <w:rPr>
                        <w:sz w:val="20"/>
                      </w:rPr>
                      <w:t>$-</w:t>
                    </w:r>
                  </w:p>
                  <w:p w:rsidR="00F009C6" w:rsidRDefault="009429A1">
                    <w:pPr>
                      <w:spacing w:before="59"/>
                      <w:ind w:left="295" w:right="18"/>
                      <w:jc w:val="center"/>
                      <w:rPr>
                        <w:sz w:val="20"/>
                      </w:rPr>
                    </w:pPr>
                    <w:r>
                      <w:rPr>
                        <w:sz w:val="20"/>
                      </w:rPr>
                      <w:t>Presupuesto Modificado</w:t>
                    </w:r>
                  </w:p>
                </w:txbxContent>
              </v:textbox>
            </v:shape>
            <v:shape id="_x0000_s1634" type="#_x0000_t202" style="position:absolute;left:2117;top:276;width:1360;height:232" filled="f" stroked="f">
              <v:textbox inset="0,0,0,0">
                <w:txbxContent>
                  <w:p w:rsidR="00F009C6" w:rsidRDefault="009429A1">
                    <w:pPr>
                      <w:rPr>
                        <w:sz w:val="20"/>
                      </w:rPr>
                    </w:pPr>
                    <w:r>
                      <w:rPr>
                        <w:sz w:val="20"/>
                      </w:rPr>
                      <w:t>$172,413,681.00</w:t>
                    </w:r>
                  </w:p>
                </w:txbxContent>
              </v:textbox>
            </v:shape>
            <v:shape id="_x0000_s1633" type="#_x0000_t202" style="position:absolute;left:6490;top:228;width:1360;height:232" filled="f" stroked="f">
              <v:textbox inset="0,0,0,0">
                <w:txbxContent>
                  <w:p w:rsidR="00F009C6" w:rsidRDefault="009429A1">
                    <w:pPr>
                      <w:rPr>
                        <w:sz w:val="20"/>
                      </w:rPr>
                    </w:pPr>
                    <w:r>
                      <w:rPr>
                        <w:sz w:val="20"/>
                      </w:rPr>
                      <w:t>$175,645,382.00</w:t>
                    </w:r>
                  </w:p>
                </w:txbxContent>
              </v:textbox>
            </v:shape>
            <v:shape id="_x0000_s1632" type="#_x0000_t202" style="position:absolute;left:4304;top:799;width:1360;height:232" filled="f" stroked="f">
              <v:textbox inset="0,0,0,0">
                <w:txbxContent>
                  <w:p w:rsidR="00F009C6" w:rsidRDefault="009429A1">
                    <w:pPr>
                      <w:rPr>
                        <w:sz w:val="20"/>
                      </w:rPr>
                    </w:pPr>
                    <w:r>
                      <w:rPr>
                        <w:sz w:val="20"/>
                      </w:rPr>
                      <w:t>$137,707,163.00</w:t>
                    </w:r>
                  </w:p>
                </w:txbxContent>
              </v:textbox>
            </v:shape>
            <v:shape id="_x0000_s1631" type="#_x0000_t202" style="position:absolute;left:1876;top:3320;width:1787;height:232" filled="f" stroked="f">
              <v:textbox inset="0,0,0,0">
                <w:txbxContent>
                  <w:p w:rsidR="00F009C6" w:rsidRDefault="009429A1">
                    <w:pPr>
                      <w:rPr>
                        <w:sz w:val="20"/>
                      </w:rPr>
                    </w:pPr>
                    <w:r>
                      <w:rPr>
                        <w:sz w:val="20"/>
                      </w:rPr>
                      <w:t>FAM Asistencia Social</w:t>
                    </w:r>
                  </w:p>
                </w:txbxContent>
              </v:textbox>
            </v:shape>
            <v:shape id="_x0000_s1630" type="#_x0000_t202" style="position:absolute;left:4127;top:3320;width:1660;height:464" filled="f" stroked="f">
              <v:textbox inset="0,0,0,0">
                <w:txbxContent>
                  <w:p w:rsidR="00F009C6" w:rsidRDefault="009429A1">
                    <w:pPr>
                      <w:ind w:left="574" w:hanging="575"/>
                      <w:rPr>
                        <w:sz w:val="20"/>
                      </w:rPr>
                    </w:pPr>
                    <w:r>
                      <w:rPr>
                        <w:sz w:val="20"/>
                      </w:rPr>
                      <w:t>FAM Infraestructura Básica</w:t>
                    </w:r>
                  </w:p>
                </w:txbxContent>
              </v:textbox>
            </v:shape>
            <v:shape id="_x0000_s1629" type="#_x0000_t202" style="position:absolute;left:6045;top:3320;width:2200;height:464" filled="f" stroked="f">
              <v:textbox inset="0,0,0,0">
                <w:txbxContent>
                  <w:p w:rsidR="00F009C6" w:rsidRDefault="009429A1">
                    <w:pPr>
                      <w:ind w:left="290" w:right="1" w:hanging="291"/>
                      <w:rPr>
                        <w:sz w:val="20"/>
                      </w:rPr>
                    </w:pPr>
                    <w:r>
                      <w:rPr>
                        <w:sz w:val="20"/>
                      </w:rPr>
                      <w:t>FAM Infraestructura Media Superior y Superior</w:t>
                    </w:r>
                  </w:p>
                </w:txbxContent>
              </v:textbox>
            </v:shape>
            <w10:anchorlock/>
          </v:group>
        </w:pict>
      </w:r>
    </w:p>
    <w:p w:rsidR="00F009C6" w:rsidRDefault="009429A1">
      <w:pPr>
        <w:ind w:left="280"/>
        <w:jc w:val="both"/>
        <w:rPr>
          <w:sz w:val="16"/>
        </w:rPr>
      </w:pPr>
      <w:r>
        <w:rPr>
          <w:sz w:val="16"/>
        </w:rPr>
        <w:t>Fuente: Cuenta Pública 2016, Transparencia Presupuestaria.</w:t>
      </w:r>
    </w:p>
    <w:p w:rsidR="00F009C6" w:rsidRDefault="00F009C6">
      <w:pPr>
        <w:pStyle w:val="Textoindependiente"/>
        <w:rPr>
          <w:sz w:val="20"/>
        </w:rPr>
      </w:pPr>
    </w:p>
    <w:p w:rsidR="00F009C6" w:rsidRDefault="009429A1">
      <w:pPr>
        <w:pStyle w:val="Textoindependiente"/>
        <w:spacing w:before="3"/>
        <w:rPr>
          <w:sz w:val="16"/>
        </w:rPr>
      </w:pPr>
      <w:r>
        <w:rPr>
          <w:lang w:val="en-US"/>
        </w:rPr>
        <w:pict>
          <v:line id="_x0000_s1627" style="position:absolute;z-index:2896;mso-wrap-distance-left:0;mso-wrap-distance-right:0;mso-position-horizontal-relative:page" from="85.05pt,11.8pt" to="229.1pt,11.8pt" strokeweight=".8pt">
            <w10:wrap type="topAndBottom" anchorx="page"/>
          </v:line>
        </w:pict>
      </w:r>
    </w:p>
    <w:p w:rsidR="00F009C6" w:rsidRDefault="009429A1">
      <w:pPr>
        <w:spacing w:before="54"/>
        <w:ind w:left="280"/>
        <w:rPr>
          <w:sz w:val="16"/>
        </w:rPr>
      </w:pPr>
      <w:r>
        <w:rPr>
          <w:position w:val="6"/>
          <w:sz w:val="10"/>
        </w:rPr>
        <w:t xml:space="preserve">6 </w:t>
      </w:r>
      <w:r>
        <w:rPr>
          <w:sz w:val="16"/>
        </w:rPr>
        <w:t>Se refiere al recurso final percibido por el Estado, después de aumentos o disminuciones que se logran por acuerdo del Estado y la Federación.</w:t>
      </w:r>
    </w:p>
    <w:p w:rsidR="00F009C6" w:rsidRDefault="00F009C6">
      <w:pPr>
        <w:rPr>
          <w:sz w:val="16"/>
        </w:rPr>
        <w:sectPr w:rsidR="00F009C6">
          <w:pgSz w:w="12240" w:h="15840"/>
          <w:pgMar w:top="1560" w:right="1440" w:bottom="1000" w:left="1420" w:header="588" w:footer="804" w:gutter="0"/>
          <w:cols w:space="720"/>
        </w:sectPr>
      </w:pPr>
    </w:p>
    <w:p w:rsidR="00F009C6" w:rsidRDefault="009429A1">
      <w:pPr>
        <w:pStyle w:val="Textoindependiente"/>
        <w:rPr>
          <w:sz w:val="20"/>
        </w:rPr>
      </w:pPr>
      <w:r>
        <w:rPr>
          <w:lang w:val="en-US"/>
        </w:rPr>
        <w:lastRenderedPageBreak/>
        <w:pict>
          <v:shape id="_x0000_s1626" type="#_x0000_t202" style="position:absolute;margin-left:551.7pt;margin-top:653.55pt;width:27.8pt;height:62.25pt;z-index:3112;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na</w:t>
                  </w:r>
                  <w:r>
                    <w:rPr>
                      <w:rFonts w:ascii="Cambria" w:hAnsi="Cambria"/>
                      <w:b/>
                      <w:color w:val="933634"/>
                      <w:spacing w:val="-1"/>
                      <w:sz w:val="44"/>
                    </w:rPr>
                    <w:t>29</w:t>
                  </w:r>
                </w:p>
              </w:txbxContent>
            </v:textbox>
            <w10:wrap anchorx="page" anchory="page"/>
          </v:shape>
        </w:pict>
      </w:r>
    </w:p>
    <w:p w:rsidR="00F009C6" w:rsidRDefault="00F009C6">
      <w:pPr>
        <w:pStyle w:val="Textoindependiente"/>
        <w:spacing w:before="7"/>
        <w:rPr>
          <w:sz w:val="22"/>
        </w:rPr>
      </w:pPr>
    </w:p>
    <w:p w:rsidR="00F009C6" w:rsidRDefault="009429A1">
      <w:pPr>
        <w:pStyle w:val="Textoindependiente"/>
        <w:spacing w:before="101" w:line="357" w:lineRule="auto"/>
        <w:ind w:left="280" w:right="269"/>
        <w:jc w:val="both"/>
      </w:pPr>
      <w:r>
        <w:t>En la Ley de Coordinación Fiscal (LCF) marca que el Fondo de Aportaciones Múltiples    (FAM), se destinó de la siguiente forma:</w:t>
      </w:r>
    </w:p>
    <w:p w:rsidR="00F009C6" w:rsidRDefault="00F009C6">
      <w:pPr>
        <w:pStyle w:val="Textoindependiente"/>
        <w:spacing w:before="4"/>
        <w:rPr>
          <w:sz w:val="36"/>
        </w:rPr>
      </w:pPr>
    </w:p>
    <w:p w:rsidR="00F009C6" w:rsidRDefault="009429A1">
      <w:pPr>
        <w:pStyle w:val="Ttulo9"/>
        <w:ind w:left="684"/>
      </w:pPr>
      <w:r>
        <w:t>Gráfica 2. Distribución del Recurso FAM Consolidado en Baja California</w:t>
      </w:r>
    </w:p>
    <w:p w:rsidR="00F009C6" w:rsidRDefault="009429A1">
      <w:pPr>
        <w:pStyle w:val="Textoindependiente"/>
        <w:spacing w:before="1"/>
        <w:rPr>
          <w:b/>
          <w:sz w:val="10"/>
        </w:rPr>
      </w:pPr>
      <w:r>
        <w:rPr>
          <w:lang w:val="en-US"/>
        </w:rPr>
        <w:pict>
          <v:group id="_x0000_s1613" style="position:absolute;margin-left:86.8pt;margin-top:7.85pt;width:438.4pt;height:192.45pt;z-index:3088;mso-wrap-distance-left:0;mso-wrap-distance-right:0;mso-position-horizontal-relative:page" coordorigin="1736,157" coordsize="8768,3849">
            <v:shape id="_x0000_s1625" style="position:absolute;left:7427;top:1575;width:1014;height:1609" coordorigin="7427,1576" coordsize="1014,1609" path="m7427,1576r,1013l8247,3185r42,-63l8326,3057r32,-67l8384,2923r22,-70l8422,2784r11,-71l8439,2642r1,-71l8437,2501r-9,-71l8415,2361r-19,-68l8373,2226r-28,-66l8313,2096r-37,-61l8234,1976r-46,-57l8137,1866r-55,-50l8023,1769r-67,-44l7887,1686r-72,-33l7740,1625r-76,-21l7586,1588r-79,-9l7427,1576xe" fillcolor="#4f81bc" stroked="f">
              <v:path arrowok="t"/>
            </v:shape>
            <v:shape id="_x0000_s1624" style="position:absolute;left:6413;top:1575;width:1834;height:2027" coordorigin="6414,1576" coordsize="1834,2027" path="m7427,1576r-75,2l7277,1587r-72,13l7135,1618r-69,24l7000,1670r-64,32l6875,1739r-58,41l6762,1824r-51,48l6662,1924r-44,55l6577,2037r-37,61l6508,2162r-28,66l6457,2296r-19,71l6425,2439r-8,74l6414,2589r3,76l6425,2739r13,72l6457,2882r23,68l6508,3016r32,64l6577,3141r41,58l6662,3254r49,51l6762,3354r55,44l6875,3439r61,37l7000,3508r66,28l7135,3559r70,19l7277,3591r75,9l7427,3602r81,-3l7587,3590r78,-16l7742,3552r74,-27l7887,3492r69,-39l8022,3409r62,-49l8143,3307r54,-59l8247,3185,7427,2589r,-1013xe" fillcolor="#c0504d" stroked="f">
              <v:path arrowok="t"/>
            </v:shape>
            <v:rect id="_x0000_s1623" style="position:absolute;left:8652;top:1739;width:104;height:104" fillcolor="#4f81bc" stroked="f"/>
            <v:rect id="_x0000_s1622" style="position:absolute;left:8652;top:2711;width:104;height:104" fillcolor="#c0504d" stroked="f"/>
            <v:rect id="_x0000_s1621" style="position:absolute;left:6009;top:164;width:4487;height:3834" filled="f" strokecolor="#858585"/>
            <v:rect id="_x0000_s1620" style="position:absolute;left:1741;top:166;width:4269;height:3833" filled="f" strokeweight=".5pt"/>
            <v:shape id="_x0000_s1619" type="#_x0000_t202" style="position:absolute;left:1746;top:169;width:4256;height:3824" filled="f" stroked="f">
              <v:textbox inset="0,0,0,0">
                <w:txbxContent>
                  <w:p w:rsidR="00F009C6" w:rsidRDefault="009429A1">
                    <w:pPr>
                      <w:spacing w:before="192" w:line="276" w:lineRule="auto"/>
                      <w:ind w:left="150" w:right="140" w:hanging="6"/>
                      <w:jc w:val="center"/>
                      <w:rPr>
                        <w:sz w:val="24"/>
                      </w:rPr>
                    </w:pPr>
                    <w:r>
                      <w:rPr>
                        <w:sz w:val="24"/>
                      </w:rPr>
                      <w:t>En total del Recurso FAM, se recaudaron un total de</w:t>
                    </w:r>
                    <w:r>
                      <w:rPr>
                        <w:spacing w:val="-8"/>
                        <w:sz w:val="24"/>
                      </w:rPr>
                      <w:t xml:space="preserve"> </w:t>
                    </w:r>
                    <w:r>
                      <w:rPr>
                        <w:sz w:val="24"/>
                      </w:rPr>
                      <w:t>$485,766,226.00, los cuales se</w:t>
                    </w:r>
                    <w:r>
                      <w:rPr>
                        <w:spacing w:val="-11"/>
                        <w:sz w:val="24"/>
                      </w:rPr>
                      <w:t xml:space="preserve"> </w:t>
                    </w:r>
                    <w:r>
                      <w:rPr>
                        <w:sz w:val="24"/>
                      </w:rPr>
                      <w:t>distribuyeron</w:t>
                    </w:r>
                  </w:p>
                  <w:p w:rsidR="00F009C6" w:rsidRDefault="009429A1">
                    <w:pPr>
                      <w:spacing w:line="276" w:lineRule="auto"/>
                      <w:ind w:left="242" w:right="235" w:hanging="2"/>
                      <w:jc w:val="center"/>
                      <w:rPr>
                        <w:sz w:val="24"/>
                      </w:rPr>
                    </w:pPr>
                    <w:r>
                      <w:rPr>
                        <w:sz w:val="24"/>
                      </w:rPr>
                      <w:t>$172,413,681.00 a Asistencia Social (Gasto Corriente), lo que representa 35% del Recurso; mientras que de Infraestructura Educativa Básica, Media Superior y Su</w:t>
                    </w:r>
                    <w:r>
                      <w:rPr>
                        <w:sz w:val="24"/>
                      </w:rPr>
                      <w:t>perior, representó</w:t>
                    </w:r>
                  </w:p>
                  <w:p w:rsidR="00F009C6" w:rsidRDefault="009429A1">
                    <w:pPr>
                      <w:spacing w:line="316" w:lineRule="auto"/>
                      <w:ind w:left="382" w:right="377"/>
                      <w:jc w:val="center"/>
                      <w:rPr>
                        <w:sz w:val="24"/>
                      </w:rPr>
                    </w:pPr>
                    <w:r>
                      <w:rPr>
                        <w:sz w:val="24"/>
                      </w:rPr>
                      <w:t>$313,352,545.00, siendo un 65% del recurso FAM.</w:t>
                    </w:r>
                  </w:p>
                </w:txbxContent>
              </v:textbox>
            </v:shape>
            <v:shape id="_x0000_s1618" type="#_x0000_t202" style="position:absolute;left:6916;top:316;width:2694;height:835" filled="f" stroked="f">
              <v:textbox inset="0,0,0,0">
                <w:txbxContent>
                  <w:p w:rsidR="00F009C6" w:rsidRDefault="009429A1">
                    <w:pPr>
                      <w:ind w:left="660" w:right="1" w:hanging="660"/>
                      <w:rPr>
                        <w:b/>
                        <w:sz w:val="36"/>
                      </w:rPr>
                    </w:pPr>
                    <w:r>
                      <w:rPr>
                        <w:b/>
                        <w:sz w:val="36"/>
                      </w:rPr>
                      <w:t>Distribución del Recurso</w:t>
                    </w:r>
                  </w:p>
                </w:txbxContent>
              </v:textbox>
            </v:shape>
            <v:shape id="_x0000_s1617" type="#_x0000_t202" style="position:absolute;left:8804;top:1665;width:1347;height:232" filled="f" stroked="f">
              <v:textbox inset="0,0,0,0">
                <w:txbxContent>
                  <w:p w:rsidR="00F009C6" w:rsidRDefault="009429A1">
                    <w:pPr>
                      <w:rPr>
                        <w:sz w:val="20"/>
                      </w:rPr>
                    </w:pPr>
                    <w:r>
                      <w:rPr>
                        <w:sz w:val="20"/>
                      </w:rPr>
                      <w:t>Asistencia Social</w:t>
                    </w:r>
                  </w:p>
                </w:txbxContent>
              </v:textbox>
            </v:shape>
            <v:shape id="_x0000_s1616" type="#_x0000_t202" style="position:absolute;left:7898;top:2113;width:356;height:232" filled="f" stroked="f">
              <v:textbox inset="0,0,0,0">
                <w:txbxContent>
                  <w:p w:rsidR="00F009C6" w:rsidRDefault="009429A1">
                    <w:pPr>
                      <w:rPr>
                        <w:sz w:val="20"/>
                      </w:rPr>
                    </w:pPr>
                    <w:r>
                      <w:rPr>
                        <w:sz w:val="20"/>
                      </w:rPr>
                      <w:t>35%</w:t>
                    </w:r>
                  </w:p>
                </w:txbxContent>
              </v:textbox>
            </v:shape>
            <v:shape id="_x0000_s1615" type="#_x0000_t202" style="position:absolute;left:6608;top:2833;width:356;height:233" filled="f" stroked="f">
              <v:textbox inset="0,0,0,0">
                <w:txbxContent>
                  <w:p w:rsidR="00F009C6" w:rsidRDefault="009429A1">
                    <w:pPr>
                      <w:rPr>
                        <w:sz w:val="20"/>
                      </w:rPr>
                    </w:pPr>
                    <w:r>
                      <w:rPr>
                        <w:sz w:val="20"/>
                      </w:rPr>
                      <w:t>65%</w:t>
                    </w:r>
                  </w:p>
                </w:txbxContent>
              </v:textbox>
            </v:shape>
            <v:shape id="_x0000_s1614" type="#_x0000_t202" style="position:absolute;left:8804;top:2639;width:1428;height:928" filled="f" stroked="f">
              <v:textbox inset="0,0,0,0">
                <w:txbxContent>
                  <w:p w:rsidR="00F009C6" w:rsidRDefault="009429A1">
                    <w:pPr>
                      <w:rPr>
                        <w:sz w:val="20"/>
                      </w:rPr>
                    </w:pPr>
                    <w:r>
                      <w:rPr>
                        <w:sz w:val="20"/>
                      </w:rPr>
                      <w:t>Infraestructura Educación Básica, Media Superior y Superior</w:t>
                    </w:r>
                  </w:p>
                </w:txbxContent>
              </v:textbox>
            </v:shape>
            <w10:wrap type="topAndBottom" anchorx="page"/>
          </v:group>
        </w:pict>
      </w:r>
    </w:p>
    <w:p w:rsidR="00F009C6" w:rsidRDefault="009429A1">
      <w:pPr>
        <w:spacing w:before="29" w:line="242" w:lineRule="auto"/>
        <w:ind w:left="280" w:right="254"/>
        <w:jc w:val="both"/>
        <w:rPr>
          <w:sz w:val="16"/>
        </w:rPr>
      </w:pPr>
      <w:r>
        <w:rPr>
          <w:sz w:val="16"/>
        </w:rPr>
        <w:t>Fuente: Elaboración propia con fundamento en la Ley de Coordinación Fiscal, reforma 2016, y  de los Informes sobre la Situación  Económica, las Finanzas Públicas y la Deuda Pública, Nivel Financiero, Cuarto Trimestre 2016.</w:t>
      </w:r>
    </w:p>
    <w:p w:rsidR="00F009C6" w:rsidRDefault="00F009C6">
      <w:pPr>
        <w:pStyle w:val="Textoindependiente"/>
        <w:rPr>
          <w:sz w:val="18"/>
        </w:rPr>
      </w:pPr>
    </w:p>
    <w:p w:rsidR="00F009C6" w:rsidRDefault="00F009C6">
      <w:pPr>
        <w:pStyle w:val="Textoindependiente"/>
        <w:rPr>
          <w:sz w:val="18"/>
        </w:rPr>
      </w:pPr>
    </w:p>
    <w:p w:rsidR="00F009C6" w:rsidRDefault="00F009C6">
      <w:pPr>
        <w:pStyle w:val="Textoindependiente"/>
        <w:spacing w:before="6"/>
        <w:rPr>
          <w:sz w:val="15"/>
        </w:rPr>
      </w:pPr>
    </w:p>
    <w:p w:rsidR="00F009C6" w:rsidRDefault="009429A1">
      <w:pPr>
        <w:spacing w:line="360" w:lineRule="auto"/>
        <w:ind w:left="280" w:right="254"/>
        <w:jc w:val="both"/>
        <w:rPr>
          <w:sz w:val="24"/>
        </w:rPr>
      </w:pPr>
      <w:r>
        <w:rPr>
          <w:sz w:val="24"/>
        </w:rPr>
        <w:t>Esta asignación proviene desde</w:t>
      </w:r>
      <w:r>
        <w:rPr>
          <w:sz w:val="24"/>
        </w:rPr>
        <w:t xml:space="preserve"> la Federación, como se describe en el </w:t>
      </w:r>
      <w:r>
        <w:rPr>
          <w:b/>
          <w:sz w:val="24"/>
        </w:rPr>
        <w:t>Acuerdo donde se dan a conocer la distribución y calendarización para la ministración en</w:t>
      </w:r>
      <w:r>
        <w:rPr>
          <w:b/>
          <w:spacing w:val="16"/>
          <w:sz w:val="24"/>
        </w:rPr>
        <w:t xml:space="preserve"> </w:t>
      </w:r>
      <w:r>
        <w:rPr>
          <w:b/>
          <w:sz w:val="24"/>
        </w:rPr>
        <w:t>el ejercicio</w:t>
      </w:r>
      <w:r>
        <w:rPr>
          <w:b/>
          <w:spacing w:val="-4"/>
          <w:sz w:val="24"/>
        </w:rPr>
        <w:t xml:space="preserve"> </w:t>
      </w:r>
      <w:r>
        <w:rPr>
          <w:b/>
          <w:sz w:val="24"/>
        </w:rPr>
        <w:t>fiscal</w:t>
      </w:r>
      <w:r>
        <w:rPr>
          <w:b/>
          <w:spacing w:val="-6"/>
          <w:sz w:val="24"/>
        </w:rPr>
        <w:t xml:space="preserve"> </w:t>
      </w:r>
      <w:r>
        <w:rPr>
          <w:b/>
          <w:sz w:val="24"/>
        </w:rPr>
        <w:t>2016,</w:t>
      </w:r>
      <w:r>
        <w:rPr>
          <w:b/>
          <w:spacing w:val="-6"/>
          <w:sz w:val="24"/>
        </w:rPr>
        <w:t xml:space="preserve"> </w:t>
      </w:r>
      <w:r>
        <w:rPr>
          <w:b/>
          <w:sz w:val="24"/>
        </w:rPr>
        <w:t>de</w:t>
      </w:r>
      <w:r>
        <w:rPr>
          <w:b/>
          <w:spacing w:val="-9"/>
          <w:sz w:val="24"/>
        </w:rPr>
        <w:t xml:space="preserve"> </w:t>
      </w:r>
      <w:r>
        <w:rPr>
          <w:b/>
          <w:sz w:val="24"/>
        </w:rPr>
        <w:t>los</w:t>
      </w:r>
      <w:r>
        <w:rPr>
          <w:b/>
          <w:spacing w:val="-7"/>
          <w:sz w:val="24"/>
        </w:rPr>
        <w:t xml:space="preserve"> </w:t>
      </w:r>
      <w:r>
        <w:rPr>
          <w:b/>
          <w:sz w:val="24"/>
        </w:rPr>
        <w:t>recursos</w:t>
      </w:r>
      <w:r>
        <w:rPr>
          <w:b/>
          <w:spacing w:val="-12"/>
          <w:sz w:val="24"/>
        </w:rPr>
        <w:t xml:space="preserve"> </w:t>
      </w:r>
      <w:r>
        <w:rPr>
          <w:b/>
          <w:sz w:val="24"/>
        </w:rPr>
        <w:t>del</w:t>
      </w:r>
      <w:r>
        <w:rPr>
          <w:b/>
          <w:spacing w:val="-7"/>
          <w:sz w:val="24"/>
        </w:rPr>
        <w:t xml:space="preserve"> </w:t>
      </w:r>
      <w:r>
        <w:rPr>
          <w:b/>
          <w:sz w:val="24"/>
        </w:rPr>
        <w:t>Ramo</w:t>
      </w:r>
      <w:r>
        <w:rPr>
          <w:b/>
          <w:spacing w:val="-8"/>
          <w:sz w:val="24"/>
        </w:rPr>
        <w:t xml:space="preserve"> </w:t>
      </w:r>
      <w:r>
        <w:rPr>
          <w:b/>
          <w:sz w:val="24"/>
        </w:rPr>
        <w:t>33</w:t>
      </w:r>
      <w:r>
        <w:rPr>
          <w:b/>
          <w:spacing w:val="-4"/>
          <w:sz w:val="24"/>
        </w:rPr>
        <w:t xml:space="preserve"> </w:t>
      </w:r>
      <w:r>
        <w:rPr>
          <w:sz w:val="24"/>
        </w:rPr>
        <w:t>(DOF</w:t>
      </w:r>
      <w:r>
        <w:rPr>
          <w:spacing w:val="-6"/>
          <w:sz w:val="24"/>
        </w:rPr>
        <w:t xml:space="preserve"> </w:t>
      </w:r>
      <w:r>
        <w:rPr>
          <w:sz w:val="24"/>
        </w:rPr>
        <w:t>18/12/2015),</w:t>
      </w:r>
      <w:r>
        <w:rPr>
          <w:spacing w:val="-6"/>
          <w:sz w:val="24"/>
        </w:rPr>
        <w:t xml:space="preserve"> </w:t>
      </w:r>
      <w:r>
        <w:rPr>
          <w:sz w:val="24"/>
        </w:rPr>
        <w:t>sin</w:t>
      </w:r>
      <w:r>
        <w:rPr>
          <w:spacing w:val="-9"/>
          <w:sz w:val="24"/>
        </w:rPr>
        <w:t xml:space="preserve"> </w:t>
      </w:r>
      <w:r>
        <w:rPr>
          <w:sz w:val="24"/>
        </w:rPr>
        <w:t>embargo</w:t>
      </w:r>
      <w:r>
        <w:rPr>
          <w:spacing w:val="-10"/>
          <w:sz w:val="24"/>
        </w:rPr>
        <w:t xml:space="preserve"> </w:t>
      </w:r>
      <w:r>
        <w:rPr>
          <w:sz w:val="24"/>
        </w:rPr>
        <w:t>en dicho</w:t>
      </w:r>
      <w:r>
        <w:rPr>
          <w:spacing w:val="-3"/>
          <w:sz w:val="24"/>
        </w:rPr>
        <w:t xml:space="preserve"> </w:t>
      </w:r>
      <w:r>
        <w:rPr>
          <w:sz w:val="24"/>
        </w:rPr>
        <w:t>acuerdo</w:t>
      </w:r>
      <w:r>
        <w:rPr>
          <w:spacing w:val="-3"/>
          <w:sz w:val="24"/>
        </w:rPr>
        <w:t xml:space="preserve"> </w:t>
      </w:r>
      <w:r>
        <w:rPr>
          <w:sz w:val="24"/>
        </w:rPr>
        <w:t>solo</w:t>
      </w:r>
      <w:r>
        <w:rPr>
          <w:spacing w:val="-8"/>
          <w:sz w:val="24"/>
        </w:rPr>
        <w:t xml:space="preserve"> </w:t>
      </w:r>
      <w:r>
        <w:rPr>
          <w:sz w:val="24"/>
        </w:rPr>
        <w:t>se</w:t>
      </w:r>
      <w:r>
        <w:rPr>
          <w:spacing w:val="-6"/>
          <w:sz w:val="24"/>
        </w:rPr>
        <w:t xml:space="preserve"> </w:t>
      </w:r>
      <w:r>
        <w:rPr>
          <w:sz w:val="24"/>
        </w:rPr>
        <w:t>dio</w:t>
      </w:r>
      <w:r>
        <w:rPr>
          <w:spacing w:val="-7"/>
          <w:sz w:val="24"/>
        </w:rPr>
        <w:t xml:space="preserve"> </w:t>
      </w:r>
      <w:r>
        <w:rPr>
          <w:sz w:val="24"/>
        </w:rPr>
        <w:t>a</w:t>
      </w:r>
      <w:r>
        <w:rPr>
          <w:spacing w:val="-1"/>
          <w:sz w:val="24"/>
        </w:rPr>
        <w:t xml:space="preserve"> </w:t>
      </w:r>
      <w:r>
        <w:rPr>
          <w:sz w:val="24"/>
        </w:rPr>
        <w:t>conocer</w:t>
      </w:r>
      <w:r>
        <w:rPr>
          <w:spacing w:val="-6"/>
          <w:sz w:val="24"/>
        </w:rPr>
        <w:t xml:space="preserve"> </w:t>
      </w:r>
      <w:r>
        <w:rPr>
          <w:sz w:val="24"/>
        </w:rPr>
        <w:t>el</w:t>
      </w:r>
      <w:r>
        <w:rPr>
          <w:spacing w:val="-7"/>
          <w:sz w:val="24"/>
        </w:rPr>
        <w:t xml:space="preserve"> </w:t>
      </w:r>
      <w:r>
        <w:rPr>
          <w:sz w:val="24"/>
        </w:rPr>
        <w:t>Recurso</w:t>
      </w:r>
      <w:r>
        <w:rPr>
          <w:spacing w:val="-3"/>
          <w:sz w:val="24"/>
        </w:rPr>
        <w:t xml:space="preserve"> </w:t>
      </w:r>
      <w:r>
        <w:rPr>
          <w:sz w:val="24"/>
        </w:rPr>
        <w:t>del</w:t>
      </w:r>
      <w:r>
        <w:rPr>
          <w:spacing w:val="-7"/>
          <w:sz w:val="24"/>
        </w:rPr>
        <w:t xml:space="preserve"> </w:t>
      </w:r>
      <w:r>
        <w:rPr>
          <w:sz w:val="24"/>
        </w:rPr>
        <w:t>FAM</w:t>
      </w:r>
      <w:r>
        <w:rPr>
          <w:spacing w:val="-7"/>
          <w:sz w:val="24"/>
        </w:rPr>
        <w:t xml:space="preserve"> </w:t>
      </w:r>
      <w:r>
        <w:rPr>
          <w:sz w:val="24"/>
        </w:rPr>
        <w:t>Asistencia</w:t>
      </w:r>
      <w:r>
        <w:rPr>
          <w:spacing w:val="-2"/>
          <w:sz w:val="24"/>
        </w:rPr>
        <w:t xml:space="preserve"> </w:t>
      </w:r>
      <w:r>
        <w:rPr>
          <w:sz w:val="24"/>
        </w:rPr>
        <w:t>Social.</w:t>
      </w:r>
      <w:r>
        <w:rPr>
          <w:spacing w:val="-4"/>
          <w:sz w:val="24"/>
        </w:rPr>
        <w:t xml:space="preserve"> </w:t>
      </w:r>
      <w:r>
        <w:rPr>
          <w:sz w:val="24"/>
        </w:rPr>
        <w:t xml:space="preserve">Posteriormente en el </w:t>
      </w:r>
      <w:r>
        <w:rPr>
          <w:b/>
          <w:sz w:val="24"/>
        </w:rPr>
        <w:t xml:space="preserve">Aviso donde se da a conocer la distribución y calendarización de </w:t>
      </w:r>
      <w:r>
        <w:rPr>
          <w:b/>
          <w:spacing w:val="-3"/>
          <w:sz w:val="24"/>
        </w:rPr>
        <w:t xml:space="preserve">la </w:t>
      </w:r>
      <w:r>
        <w:rPr>
          <w:b/>
          <w:sz w:val="24"/>
        </w:rPr>
        <w:t>ministración del Recurso del Fondo de Aportaciones Múltiples (FAM), en sus componentes</w:t>
      </w:r>
      <w:r>
        <w:rPr>
          <w:b/>
          <w:spacing w:val="-13"/>
          <w:sz w:val="24"/>
        </w:rPr>
        <w:t xml:space="preserve"> </w:t>
      </w:r>
      <w:r>
        <w:rPr>
          <w:b/>
          <w:sz w:val="24"/>
        </w:rPr>
        <w:t>Infraestructura</w:t>
      </w:r>
      <w:r>
        <w:rPr>
          <w:b/>
          <w:spacing w:val="-17"/>
          <w:sz w:val="24"/>
        </w:rPr>
        <w:t xml:space="preserve"> </w:t>
      </w:r>
      <w:r>
        <w:rPr>
          <w:b/>
          <w:sz w:val="24"/>
        </w:rPr>
        <w:t>Educativa</w:t>
      </w:r>
      <w:r>
        <w:rPr>
          <w:b/>
          <w:spacing w:val="-13"/>
          <w:sz w:val="24"/>
        </w:rPr>
        <w:t xml:space="preserve"> </w:t>
      </w:r>
      <w:r>
        <w:rPr>
          <w:b/>
          <w:sz w:val="24"/>
        </w:rPr>
        <w:t>Básica,</w:t>
      </w:r>
      <w:r>
        <w:rPr>
          <w:b/>
          <w:spacing w:val="-19"/>
          <w:sz w:val="24"/>
        </w:rPr>
        <w:t xml:space="preserve"> </w:t>
      </w:r>
      <w:r>
        <w:rPr>
          <w:b/>
          <w:sz w:val="24"/>
        </w:rPr>
        <w:t>Media</w:t>
      </w:r>
      <w:r>
        <w:rPr>
          <w:b/>
          <w:spacing w:val="-13"/>
          <w:sz w:val="24"/>
        </w:rPr>
        <w:t xml:space="preserve"> </w:t>
      </w:r>
      <w:r>
        <w:rPr>
          <w:b/>
          <w:sz w:val="24"/>
        </w:rPr>
        <w:t>Super</w:t>
      </w:r>
      <w:r>
        <w:rPr>
          <w:b/>
          <w:sz w:val="24"/>
        </w:rPr>
        <w:t>ior</w:t>
      </w:r>
      <w:r>
        <w:rPr>
          <w:b/>
          <w:spacing w:val="-18"/>
          <w:sz w:val="24"/>
        </w:rPr>
        <w:t xml:space="preserve"> </w:t>
      </w:r>
      <w:r>
        <w:rPr>
          <w:b/>
          <w:sz w:val="24"/>
        </w:rPr>
        <w:t>y</w:t>
      </w:r>
      <w:r>
        <w:rPr>
          <w:b/>
          <w:spacing w:val="-12"/>
          <w:sz w:val="24"/>
        </w:rPr>
        <w:t xml:space="preserve"> </w:t>
      </w:r>
      <w:r>
        <w:rPr>
          <w:b/>
          <w:sz w:val="24"/>
        </w:rPr>
        <w:t>Superior</w:t>
      </w:r>
      <w:r>
        <w:rPr>
          <w:b/>
          <w:spacing w:val="-13"/>
          <w:sz w:val="24"/>
        </w:rPr>
        <w:t xml:space="preserve"> </w:t>
      </w:r>
      <w:r>
        <w:rPr>
          <w:sz w:val="24"/>
        </w:rPr>
        <w:t>(DOF 28/01/2016),</w:t>
      </w:r>
      <w:r>
        <w:rPr>
          <w:spacing w:val="-15"/>
          <w:sz w:val="24"/>
        </w:rPr>
        <w:t xml:space="preserve"> </w:t>
      </w:r>
      <w:r>
        <w:rPr>
          <w:sz w:val="24"/>
        </w:rPr>
        <w:t>dio</w:t>
      </w:r>
      <w:r>
        <w:rPr>
          <w:spacing w:val="-15"/>
          <w:sz w:val="24"/>
        </w:rPr>
        <w:t xml:space="preserve"> </w:t>
      </w:r>
      <w:r>
        <w:rPr>
          <w:sz w:val="24"/>
        </w:rPr>
        <w:t>a</w:t>
      </w:r>
      <w:r>
        <w:rPr>
          <w:spacing w:val="-13"/>
          <w:sz w:val="24"/>
        </w:rPr>
        <w:t xml:space="preserve"> </w:t>
      </w:r>
      <w:r>
        <w:rPr>
          <w:sz w:val="24"/>
        </w:rPr>
        <w:t>conocer</w:t>
      </w:r>
      <w:r>
        <w:rPr>
          <w:spacing w:val="-14"/>
          <w:sz w:val="24"/>
        </w:rPr>
        <w:t xml:space="preserve"> </w:t>
      </w:r>
      <w:r>
        <w:rPr>
          <w:sz w:val="24"/>
        </w:rPr>
        <w:t>la</w:t>
      </w:r>
      <w:r>
        <w:rPr>
          <w:spacing w:val="-17"/>
          <w:sz w:val="24"/>
        </w:rPr>
        <w:t xml:space="preserve"> </w:t>
      </w:r>
      <w:r>
        <w:rPr>
          <w:sz w:val="24"/>
        </w:rPr>
        <w:t>distribución</w:t>
      </w:r>
      <w:r>
        <w:rPr>
          <w:spacing w:val="-14"/>
          <w:sz w:val="24"/>
        </w:rPr>
        <w:t xml:space="preserve"> </w:t>
      </w:r>
      <w:r>
        <w:rPr>
          <w:sz w:val="24"/>
        </w:rPr>
        <w:t>de</w:t>
      </w:r>
      <w:r>
        <w:rPr>
          <w:spacing w:val="-14"/>
          <w:sz w:val="24"/>
        </w:rPr>
        <w:t xml:space="preserve"> </w:t>
      </w:r>
      <w:r>
        <w:rPr>
          <w:sz w:val="24"/>
        </w:rPr>
        <w:t>los</w:t>
      </w:r>
      <w:r>
        <w:rPr>
          <w:spacing w:val="-14"/>
          <w:sz w:val="24"/>
        </w:rPr>
        <w:t xml:space="preserve"> </w:t>
      </w:r>
      <w:r>
        <w:rPr>
          <w:sz w:val="24"/>
        </w:rPr>
        <w:t>otros</w:t>
      </w:r>
      <w:r>
        <w:rPr>
          <w:spacing w:val="-14"/>
          <w:sz w:val="24"/>
        </w:rPr>
        <w:t xml:space="preserve"> </w:t>
      </w:r>
      <w:r>
        <w:rPr>
          <w:sz w:val="24"/>
        </w:rPr>
        <w:t>dos</w:t>
      </w:r>
      <w:r>
        <w:rPr>
          <w:spacing w:val="-15"/>
          <w:sz w:val="24"/>
        </w:rPr>
        <w:t xml:space="preserve"> </w:t>
      </w:r>
      <w:r>
        <w:rPr>
          <w:sz w:val="24"/>
        </w:rPr>
        <w:t>componentes.</w:t>
      </w:r>
      <w:r>
        <w:rPr>
          <w:spacing w:val="-9"/>
          <w:sz w:val="24"/>
        </w:rPr>
        <w:t xml:space="preserve"> </w:t>
      </w:r>
      <w:r>
        <w:rPr>
          <w:sz w:val="24"/>
        </w:rPr>
        <w:t>En</w:t>
      </w:r>
      <w:r>
        <w:rPr>
          <w:spacing w:val="-14"/>
          <w:sz w:val="24"/>
        </w:rPr>
        <w:t xml:space="preserve"> </w:t>
      </w:r>
      <w:r>
        <w:rPr>
          <w:sz w:val="24"/>
        </w:rPr>
        <w:t>atención</w:t>
      </w:r>
      <w:r>
        <w:rPr>
          <w:spacing w:val="-14"/>
          <w:sz w:val="24"/>
        </w:rPr>
        <w:t xml:space="preserve"> </w:t>
      </w:r>
      <w:r>
        <w:rPr>
          <w:sz w:val="24"/>
        </w:rPr>
        <w:t>a</w:t>
      </w:r>
      <w:r>
        <w:rPr>
          <w:spacing w:val="-13"/>
          <w:sz w:val="24"/>
        </w:rPr>
        <w:t xml:space="preserve"> </w:t>
      </w:r>
      <w:r>
        <w:rPr>
          <w:sz w:val="24"/>
        </w:rPr>
        <w:t>esta distribución, el Gobierno del Estado de Baja California, destinó el recurso según</w:t>
      </w:r>
      <w:r>
        <w:rPr>
          <w:spacing w:val="-47"/>
          <w:sz w:val="24"/>
        </w:rPr>
        <w:t xml:space="preserve"> </w:t>
      </w:r>
      <w:r>
        <w:rPr>
          <w:spacing w:val="-3"/>
          <w:sz w:val="24"/>
        </w:rPr>
        <w:t xml:space="preserve">los </w:t>
      </w:r>
      <w:r>
        <w:rPr>
          <w:sz w:val="24"/>
        </w:rPr>
        <w:t xml:space="preserve">rubros que marca </w:t>
      </w:r>
      <w:r>
        <w:rPr>
          <w:spacing w:val="-3"/>
          <w:sz w:val="24"/>
        </w:rPr>
        <w:t xml:space="preserve">la </w:t>
      </w:r>
      <w:r>
        <w:rPr>
          <w:sz w:val="24"/>
        </w:rPr>
        <w:t xml:space="preserve">Ley de Coordinación Fiscal en su artículo 40 (Figura 2), subsidiando </w:t>
      </w:r>
      <w:r>
        <w:rPr>
          <w:b/>
          <w:sz w:val="24"/>
        </w:rPr>
        <w:t xml:space="preserve">252 obras/proyectos </w:t>
      </w:r>
      <w:r>
        <w:rPr>
          <w:sz w:val="24"/>
        </w:rPr>
        <w:t>en los componentes de Asistencia Social, Infraestructura en Educación Básica, Media Superior y</w:t>
      </w:r>
      <w:r>
        <w:rPr>
          <w:spacing w:val="-12"/>
          <w:sz w:val="24"/>
        </w:rPr>
        <w:t xml:space="preserve"> </w:t>
      </w:r>
      <w:r>
        <w:rPr>
          <w:sz w:val="24"/>
        </w:rPr>
        <w:t>Superior.</w:t>
      </w:r>
    </w:p>
    <w:p w:rsidR="00F009C6" w:rsidRDefault="00F009C6">
      <w:pPr>
        <w:spacing w:line="360" w:lineRule="auto"/>
        <w:jc w:val="both"/>
        <w:rPr>
          <w:sz w:val="24"/>
        </w:rPr>
        <w:sectPr w:rsidR="00F009C6">
          <w:pgSz w:w="12240" w:h="15840"/>
          <w:pgMar w:top="1600" w:right="1440" w:bottom="1000" w:left="1420" w:header="588" w:footer="804" w:gutter="0"/>
          <w:cols w:space="720"/>
        </w:sectPr>
      </w:pPr>
    </w:p>
    <w:p w:rsidR="00F009C6" w:rsidRDefault="00F009C6">
      <w:pPr>
        <w:pStyle w:val="Textoindependiente"/>
        <w:rPr>
          <w:sz w:val="20"/>
        </w:rPr>
      </w:pPr>
    </w:p>
    <w:p w:rsidR="00F009C6" w:rsidRDefault="00F009C6">
      <w:pPr>
        <w:pStyle w:val="Textoindependiente"/>
        <w:rPr>
          <w:sz w:val="20"/>
        </w:rPr>
      </w:pPr>
    </w:p>
    <w:p w:rsidR="00F009C6" w:rsidRDefault="00F009C6">
      <w:pPr>
        <w:pStyle w:val="Textoindependiente"/>
        <w:rPr>
          <w:sz w:val="20"/>
        </w:rPr>
      </w:pPr>
    </w:p>
    <w:p w:rsidR="00F009C6" w:rsidRDefault="00F009C6">
      <w:pPr>
        <w:pStyle w:val="Textoindependiente"/>
        <w:rPr>
          <w:sz w:val="20"/>
        </w:rPr>
      </w:pPr>
    </w:p>
    <w:p w:rsidR="00F009C6" w:rsidRDefault="00F009C6">
      <w:pPr>
        <w:pStyle w:val="Textoindependiente"/>
        <w:rPr>
          <w:sz w:val="20"/>
        </w:rPr>
      </w:pPr>
    </w:p>
    <w:p w:rsidR="00F009C6" w:rsidRDefault="00F009C6">
      <w:pPr>
        <w:pStyle w:val="Textoindependiente"/>
        <w:spacing w:before="5"/>
        <w:rPr>
          <w:sz w:val="14"/>
        </w:rPr>
      </w:pPr>
    </w:p>
    <w:p w:rsidR="00F009C6" w:rsidRDefault="009429A1">
      <w:pPr>
        <w:ind w:left="2188"/>
        <w:rPr>
          <w:sz w:val="20"/>
        </w:rPr>
      </w:pPr>
      <w:r>
        <w:rPr>
          <w:position w:val="20"/>
          <w:sz w:val="20"/>
          <w:lang w:val="en-US"/>
        </w:rPr>
      </w:r>
      <w:r>
        <w:rPr>
          <w:position w:val="20"/>
          <w:sz w:val="20"/>
        </w:rPr>
        <w:pict>
          <v:group id="_x0000_s1610" style="width:10.95pt;height:15.45pt;mso-position-horizontal-relative:char;mso-position-vertical-relative:line" coordsize="219,309">
            <v:shape id="_x0000_s1612" type="#_x0000_t75" style="position:absolute;top:180;width:129;height:129">
              <v:imagedata r:id="rId31" o:title=""/>
            </v:shape>
            <v:shape id="_x0000_s1611" type="#_x0000_t75" style="position:absolute;left:90;width:129;height:129">
              <v:imagedata r:id="rId32" o:title=""/>
            </v:shape>
            <w10:anchorlock/>
          </v:group>
        </w:pict>
      </w:r>
      <w:r>
        <w:rPr>
          <w:rFonts w:ascii="Times New Roman"/>
          <w:spacing w:val="26"/>
          <w:position w:val="20"/>
          <w:sz w:val="20"/>
        </w:rPr>
        <w:t xml:space="preserve"> </w:t>
      </w:r>
      <w:r>
        <w:rPr>
          <w:spacing w:val="26"/>
          <w:sz w:val="20"/>
          <w:lang w:val="en-US"/>
        </w:rPr>
      </w:r>
      <w:r>
        <w:rPr>
          <w:spacing w:val="26"/>
          <w:sz w:val="20"/>
        </w:rPr>
        <w:pict>
          <v:group id="_x0000_s1602" style="width:68.6pt;height:33.5pt;mso-position-horizontal-relative:char;mso-position-vertical-relative:line" coordsize="1372,670">
            <v:shape id="_x0000_s1609" type="#_x0000_t75" style="position:absolute;top:198;width:203;height:203">
              <v:imagedata r:id="rId33" o:title=""/>
            </v:shape>
            <v:shape id="_x0000_s1608" type="#_x0000_t75" style="position:absolute;left:180;width:129;height:129">
              <v:imagedata r:id="rId34" o:title=""/>
            </v:shape>
            <v:shape id="_x0000_s1607" type="#_x0000_t75" style="position:absolute;left:702;top:54;width:129;height:129">
              <v:imagedata r:id="rId35" o:title=""/>
            </v:shape>
            <v:shape id="_x0000_s1606" type="#_x0000_t75" style="position:absolute;left:883;top:144;width:203;height:203">
              <v:imagedata r:id="rId36" o:title=""/>
            </v:shape>
            <v:shape id="_x0000_s1605" type="#_x0000_t75" style="position:absolute;left:1135;top:342;width:129;height:129">
              <v:imagedata r:id="rId37" o:title=""/>
            </v:shape>
            <v:shape id="_x0000_s1604" type="#_x0000_t75" style="position:absolute;left:1243;top:540;width:129;height:129">
              <v:imagedata r:id="rId38" o:title=""/>
            </v:shape>
            <v:shape id="_x0000_s1603" type="#_x0000_t75" style="position:absolute;left:306;top:162;width:331;height:331">
              <v:imagedata r:id="rId39" o:title=""/>
            </v:shape>
            <w10:anchorlock/>
          </v:group>
        </w:pict>
      </w:r>
    </w:p>
    <w:p w:rsidR="00F009C6" w:rsidRDefault="009429A1">
      <w:pPr>
        <w:spacing w:line="204" w:lineRule="exact"/>
        <w:ind w:left="2301"/>
        <w:rPr>
          <w:rFonts w:ascii="Calibri"/>
          <w:sz w:val="20"/>
        </w:rPr>
      </w:pPr>
      <w:r>
        <w:rPr>
          <w:noProof/>
          <w:lang w:eastAsia="es-MX"/>
        </w:rPr>
        <w:drawing>
          <wp:anchor distT="0" distB="0" distL="0" distR="0" simplePos="0" relativeHeight="268268807" behindDoc="1" locked="0" layoutInCell="1" allowOverlap="1">
            <wp:simplePos x="0" y="0"/>
            <wp:positionH relativeFrom="page">
              <wp:posOffset>2749169</wp:posOffset>
            </wp:positionH>
            <wp:positionV relativeFrom="paragraph">
              <wp:posOffset>-477519</wp:posOffset>
            </wp:positionV>
            <wp:extent cx="81088" cy="80962"/>
            <wp:effectExtent l="0" t="0" r="0" b="0"/>
            <wp:wrapNone/>
            <wp:docPr id="9"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1.png"/>
                    <pic:cNvPicPr/>
                  </pic:nvPicPr>
                  <pic:blipFill>
                    <a:blip r:embed="rId40" cstate="print"/>
                    <a:stretch>
                      <a:fillRect/>
                    </a:stretch>
                  </pic:blipFill>
                  <pic:spPr>
                    <a:xfrm>
                      <a:off x="0" y="0"/>
                      <a:ext cx="81088" cy="80962"/>
                    </a:xfrm>
                    <a:prstGeom prst="rect">
                      <a:avLst/>
                    </a:prstGeom>
                  </pic:spPr>
                </pic:pic>
              </a:graphicData>
            </a:graphic>
          </wp:anchor>
        </w:drawing>
      </w:r>
      <w:r>
        <w:rPr>
          <w:lang w:val="en-US"/>
        </w:rPr>
        <w:pict>
          <v:group id="_x0000_s1598" style="position:absolute;left:0;text-align:left;margin-left:175.95pt;margin-top:8.35pt;width:33.65pt;height:30.05pt;z-index:-166624;mso-position-horizontal-relative:page;mso-position-vertical-relative:text" coordorigin="3519,167" coordsize="673,601">
            <v:shape id="_x0000_s1601" type="#_x0000_t75" style="position:absolute;left:3518;top:167;width:129;height:129">
              <v:imagedata r:id="rId41" o:title=""/>
            </v:shape>
            <v:shape id="_x0000_s1600" type="#_x0000_t75" style="position:absolute;left:3626;top:329;width:203;height:203">
              <v:imagedata r:id="rId42" o:title=""/>
            </v:shape>
            <v:shape id="_x0000_s1599" type="#_x0000_t75" style="position:absolute;left:3897;top:473;width:295;height:295">
              <v:imagedata r:id="rId43" o:title=""/>
            </v:shape>
            <w10:wrap anchorx="page"/>
          </v:group>
        </w:pict>
      </w:r>
      <w:r>
        <w:rPr>
          <w:lang w:val="en-US"/>
        </w:rPr>
        <w:pict>
          <v:group id="_x0000_s1595" style="position:absolute;left:0;text-align:left;margin-left:293.25pt;margin-top:-24.1pt;width:54pt;height:56.7pt;z-index:3304;mso-position-horizontal-relative:page;mso-position-vertical-relative:text" coordorigin="5865,-482" coordsize="1080,1134">
            <v:shape id="_x0000_s1597" style="position:absolute;left:5865;top:-482;width:594;height:1134" coordorigin="5865,-482" coordsize="594,1134" path="m6089,-482r-224,l6236,85,5865,652r224,l6459,85,6089,-482xe" fillcolor="#b74b48" stroked="f">
              <v:path arrowok="t"/>
            </v:shape>
            <v:shape id="_x0000_s1596" style="position:absolute;left:6351;top:-482;width:594;height:1134" coordorigin="6351,-482" coordsize="594,1134" path="m6575,-482r-224,l6722,85,6351,652r224,l6945,85,6575,-482xe" fillcolor="#e1c2c2" stroked="f">
              <v:path arrowok="t"/>
            </v:shape>
            <w10:wrap anchorx="page"/>
          </v:group>
        </w:pict>
      </w:r>
      <w:r>
        <w:rPr>
          <w:lang w:val="en-US"/>
        </w:rPr>
        <w:pict>
          <v:group id="_x0000_s1592" style="position:absolute;left:0;text-align:left;margin-left:353.35pt;margin-top:-28.15pt;width:68.85pt;height:68.85pt;z-index:3352;mso-position-horizontal-relative:page;mso-position-vertical-relative:text" coordorigin="7067,-563" coordsize="1377,1377">
            <v:shape id="_x0000_s1594" style="position:absolute;left:7067;top:-563;width:1377;height:1377" coordorigin="7067,-563" coordsize="1377,1377" path="m7755,-563r-75,4l7608,-547r-70,20l7471,-501r-63,32l7349,-430r-55,45l7244,-335r-44,54l7161,-222r-33,64l7102,-92r-19,70l7071,51r-4,75l7071,201r12,73l7102,344r26,66l7161,473r39,60l7244,587r50,50l7349,682r59,38l7471,753r67,26l7608,799r72,11l7755,814r75,-4l7903,799r70,-20l8040,753r63,-33l8162,682r55,-45l8267,587r44,-54l8350,473r33,-63l8409,344r19,-70l8440,201r4,-75l8440,51r-12,-73l8409,-92r-26,-66l8350,-222r-39,-59l8267,-335r-50,-50l8162,-430r-59,-39l8040,-501r-67,-26l7903,-547r-73,-12l7755,-563xe" fillcolor="#9d403d" stroked="f">
              <v:path arrowok="t"/>
            </v:shape>
            <v:shape id="_x0000_s1593" type="#_x0000_t202" style="position:absolute;left:7067;top:-563;width:1377;height:1377" filled="f" stroked="f">
              <v:textbox inset="0,0,0,0">
                <w:txbxContent>
                  <w:p w:rsidR="00F009C6" w:rsidRDefault="00F009C6">
                    <w:pPr>
                      <w:rPr>
                        <w:sz w:val="20"/>
                      </w:rPr>
                    </w:pPr>
                  </w:p>
                  <w:p w:rsidR="00F009C6" w:rsidRDefault="00F009C6">
                    <w:pPr>
                      <w:spacing w:before="1"/>
                      <w:rPr>
                        <w:sz w:val="21"/>
                      </w:rPr>
                    </w:pPr>
                  </w:p>
                  <w:p w:rsidR="00F009C6" w:rsidRDefault="009429A1">
                    <w:pPr>
                      <w:spacing w:line="211" w:lineRule="auto"/>
                      <w:ind w:left="287" w:right="266" w:firstLine="124"/>
                      <w:rPr>
                        <w:rFonts w:ascii="Calibri"/>
                        <w:sz w:val="20"/>
                      </w:rPr>
                    </w:pPr>
                    <w:r>
                      <w:rPr>
                        <w:rFonts w:ascii="Calibri"/>
                        <w:color w:val="FFFFFF"/>
                        <w:sz w:val="20"/>
                      </w:rPr>
                      <w:t>Obras/ Proyectos</w:t>
                    </w:r>
                  </w:p>
                </w:txbxContent>
              </v:textbox>
            </v:shape>
            <w10:wrap anchorx="page"/>
          </v:group>
        </w:pict>
      </w:r>
      <w:r>
        <w:rPr>
          <w:rFonts w:ascii="Calibri"/>
          <w:sz w:val="20"/>
        </w:rPr>
        <w:t>FAM consolidado</w:t>
      </w:r>
    </w:p>
    <w:p w:rsidR="00F009C6" w:rsidRDefault="009429A1">
      <w:pPr>
        <w:pStyle w:val="Textoindependiente"/>
        <w:rPr>
          <w:rFonts w:ascii="Calibri"/>
          <w:sz w:val="10"/>
        </w:rPr>
      </w:pPr>
      <w:r>
        <w:rPr>
          <w:lang w:val="en-US"/>
        </w:rPr>
        <w:pict>
          <v:group id="_x0000_s1587" style="position:absolute;margin-left:213.75pt;margin-top:11.65pt;width:35.45pt;height:20.85pt;z-index:3184;mso-wrap-distance-left:0;mso-wrap-distance-right:0;mso-position-horizontal-relative:page" coordorigin="4275,233" coordsize="709,417">
            <v:shape id="_x0000_s1591" type="#_x0000_t75" style="position:absolute;left:4275;top:503;width:129;height:129">
              <v:imagedata r:id="rId44" o:title=""/>
            </v:shape>
            <v:shape id="_x0000_s1590" type="#_x0000_t75" style="position:absolute;left:4347;top:269;width:203;height:203">
              <v:imagedata r:id="rId45" o:title=""/>
            </v:shape>
            <v:shape id="_x0000_s1589" type="#_x0000_t75" style="position:absolute;left:4527;top:521;width:129;height:129">
              <v:imagedata r:id="rId46" o:title=""/>
            </v:shape>
            <v:shape id="_x0000_s1588" type="#_x0000_t75" style="position:absolute;left:4689;top:233;width:295;height:295">
              <v:imagedata r:id="rId47" o:title=""/>
            </v:shape>
            <w10:wrap type="topAndBottom" anchorx="page"/>
          </v:group>
        </w:pict>
      </w:r>
      <w:r>
        <w:rPr>
          <w:noProof/>
          <w:lang w:eastAsia="es-MX"/>
        </w:rPr>
        <w:drawing>
          <wp:anchor distT="0" distB="0" distL="0" distR="0" simplePos="0" relativeHeight="3208" behindDoc="0" locked="0" layoutInCell="1" allowOverlap="1">
            <wp:simplePos x="0" y="0"/>
            <wp:positionH relativeFrom="page">
              <wp:posOffset>3229736</wp:posOffset>
            </wp:positionH>
            <wp:positionV relativeFrom="paragraph">
              <wp:posOffset>102291</wp:posOffset>
            </wp:positionV>
            <wp:extent cx="128587" cy="128587"/>
            <wp:effectExtent l="0" t="0" r="0" b="0"/>
            <wp:wrapTopAndBottom/>
            <wp:docPr id="1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48" cstate="print"/>
                    <a:stretch>
                      <a:fillRect/>
                    </a:stretch>
                  </pic:blipFill>
                  <pic:spPr>
                    <a:xfrm>
                      <a:off x="0" y="0"/>
                      <a:ext cx="128587" cy="128587"/>
                    </a:xfrm>
                    <a:prstGeom prst="rect">
                      <a:avLst/>
                    </a:prstGeom>
                  </pic:spPr>
                </pic:pic>
              </a:graphicData>
            </a:graphic>
          </wp:anchor>
        </w:drawing>
      </w:r>
    </w:p>
    <w:p w:rsidR="00F009C6" w:rsidRDefault="00F009C6">
      <w:pPr>
        <w:pStyle w:val="Textoindependiente"/>
        <w:spacing w:before="8"/>
        <w:rPr>
          <w:rFonts w:ascii="Calibri"/>
          <w:sz w:val="5"/>
        </w:rPr>
      </w:pPr>
    </w:p>
    <w:p w:rsidR="00F009C6" w:rsidRDefault="00F009C6">
      <w:pPr>
        <w:rPr>
          <w:rFonts w:ascii="Calibri"/>
          <w:sz w:val="5"/>
        </w:rPr>
        <w:sectPr w:rsidR="00F009C6">
          <w:pgSz w:w="12240" w:h="15840"/>
          <w:pgMar w:top="1600" w:right="1440" w:bottom="1000" w:left="1420" w:header="588" w:footer="804" w:gutter="0"/>
          <w:cols w:space="720"/>
        </w:sectPr>
      </w:pPr>
    </w:p>
    <w:p w:rsidR="00F009C6" w:rsidRDefault="009429A1">
      <w:pPr>
        <w:pStyle w:val="Prrafodelista"/>
        <w:numPr>
          <w:ilvl w:val="0"/>
          <w:numId w:val="11"/>
        </w:numPr>
        <w:tabs>
          <w:tab w:val="left" w:pos="1694"/>
        </w:tabs>
        <w:ind w:hanging="92"/>
        <w:rPr>
          <w:rFonts w:ascii="Calibri"/>
        </w:rPr>
      </w:pPr>
      <w:r>
        <w:rPr>
          <w:rFonts w:ascii="Calibri"/>
        </w:rPr>
        <w:t>$313,352,545.00  para</w:t>
      </w:r>
      <w:r>
        <w:rPr>
          <w:rFonts w:ascii="Calibri"/>
          <w:spacing w:val="-15"/>
        </w:rPr>
        <w:t xml:space="preserve"> </w:t>
      </w:r>
      <w:r>
        <w:rPr>
          <w:rFonts w:ascii="Calibri"/>
        </w:rPr>
        <w:t>Obra</w:t>
      </w:r>
    </w:p>
    <w:p w:rsidR="00F009C6" w:rsidRDefault="009429A1">
      <w:pPr>
        <w:pStyle w:val="Prrafodelista"/>
        <w:numPr>
          <w:ilvl w:val="0"/>
          <w:numId w:val="11"/>
        </w:numPr>
        <w:tabs>
          <w:tab w:val="left" w:pos="1694"/>
        </w:tabs>
        <w:spacing w:before="35" w:line="218" w:lineRule="auto"/>
        <w:ind w:hanging="92"/>
        <w:rPr>
          <w:rFonts w:ascii="Calibri"/>
        </w:rPr>
      </w:pPr>
      <w:r>
        <w:rPr>
          <w:rFonts w:ascii="Calibri"/>
        </w:rPr>
        <w:t>$172,413,681.00 para Proyectos de Asistencia</w:t>
      </w:r>
      <w:r>
        <w:rPr>
          <w:rFonts w:ascii="Calibri"/>
          <w:spacing w:val="-21"/>
        </w:rPr>
        <w:t xml:space="preserve"> </w:t>
      </w:r>
      <w:r>
        <w:rPr>
          <w:rFonts w:ascii="Calibri"/>
        </w:rPr>
        <w:t>Social</w:t>
      </w:r>
    </w:p>
    <w:p w:rsidR="00F009C6" w:rsidRDefault="009429A1">
      <w:pPr>
        <w:pStyle w:val="Prrafodelista"/>
        <w:numPr>
          <w:ilvl w:val="0"/>
          <w:numId w:val="10"/>
        </w:numPr>
        <w:tabs>
          <w:tab w:val="left" w:pos="1284"/>
        </w:tabs>
        <w:ind w:hanging="92"/>
        <w:rPr>
          <w:rFonts w:ascii="Calibri"/>
        </w:rPr>
      </w:pPr>
      <w:r>
        <w:rPr>
          <w:rFonts w:ascii="Calibri"/>
        </w:rPr>
        <w:br w:type="column"/>
      </w:r>
      <w:r>
        <w:rPr>
          <w:rFonts w:ascii="Calibri"/>
        </w:rPr>
        <w:t>170</w:t>
      </w:r>
      <w:r>
        <w:rPr>
          <w:rFonts w:ascii="Calibri"/>
          <w:spacing w:val="-8"/>
        </w:rPr>
        <w:t xml:space="preserve"> </w:t>
      </w:r>
      <w:r>
        <w:rPr>
          <w:rFonts w:ascii="Calibri"/>
        </w:rPr>
        <w:t>Obras</w:t>
      </w:r>
    </w:p>
    <w:p w:rsidR="00F009C6" w:rsidRDefault="009429A1">
      <w:pPr>
        <w:pStyle w:val="Prrafodelista"/>
        <w:numPr>
          <w:ilvl w:val="0"/>
          <w:numId w:val="10"/>
        </w:numPr>
        <w:tabs>
          <w:tab w:val="left" w:pos="1284"/>
        </w:tabs>
        <w:spacing w:before="35" w:line="218" w:lineRule="auto"/>
        <w:ind w:right="2269" w:hanging="92"/>
        <w:rPr>
          <w:rFonts w:ascii="Calibri"/>
        </w:rPr>
      </w:pPr>
      <w:r>
        <w:rPr>
          <w:rFonts w:ascii="Calibri"/>
        </w:rPr>
        <w:t>82 Proyectos de Asistencia</w:t>
      </w:r>
      <w:r>
        <w:rPr>
          <w:rFonts w:ascii="Calibri"/>
          <w:spacing w:val="-11"/>
        </w:rPr>
        <w:t xml:space="preserve"> </w:t>
      </w:r>
      <w:r>
        <w:rPr>
          <w:rFonts w:ascii="Calibri"/>
        </w:rPr>
        <w:t>Social</w:t>
      </w:r>
    </w:p>
    <w:p w:rsidR="00F009C6" w:rsidRDefault="00F009C6">
      <w:pPr>
        <w:spacing w:line="218" w:lineRule="auto"/>
        <w:rPr>
          <w:rFonts w:ascii="Calibri"/>
        </w:rPr>
        <w:sectPr w:rsidR="00F009C6">
          <w:type w:val="continuous"/>
          <w:pgSz w:w="12240" w:h="15840"/>
          <w:pgMar w:top="1500" w:right="1440" w:bottom="280" w:left="1420" w:header="720" w:footer="720" w:gutter="0"/>
          <w:cols w:num="2" w:space="720" w:equalWidth="0">
            <w:col w:w="4342" w:space="40"/>
            <w:col w:w="4998"/>
          </w:cols>
        </w:sectPr>
      </w:pPr>
    </w:p>
    <w:p w:rsidR="00F009C6" w:rsidRDefault="00F009C6">
      <w:pPr>
        <w:pStyle w:val="Textoindependiente"/>
        <w:rPr>
          <w:rFonts w:ascii="Calibri"/>
          <w:sz w:val="20"/>
        </w:rPr>
      </w:pPr>
    </w:p>
    <w:p w:rsidR="00F009C6" w:rsidRDefault="00F009C6">
      <w:pPr>
        <w:pStyle w:val="Textoindependiente"/>
        <w:spacing w:before="2"/>
        <w:rPr>
          <w:rFonts w:ascii="Calibri"/>
          <w:sz w:val="22"/>
        </w:rPr>
      </w:pPr>
    </w:p>
    <w:p w:rsidR="00F009C6" w:rsidRDefault="009429A1">
      <w:pPr>
        <w:pStyle w:val="Ttulo9"/>
        <w:spacing w:line="362" w:lineRule="auto"/>
      </w:pPr>
      <w:r>
        <w:t>Figura 2. Rubros de Gasto de los Componentes del FAM consolidado, ejercicio fiscal 2016</w:t>
      </w:r>
    </w:p>
    <w:p w:rsidR="00F009C6" w:rsidRDefault="00F009C6">
      <w:pPr>
        <w:pStyle w:val="Textoindependiente"/>
        <w:spacing w:before="6"/>
        <w:rPr>
          <w:b/>
          <w:sz w:val="17"/>
        </w:rPr>
      </w:pPr>
    </w:p>
    <w:p w:rsidR="00F009C6" w:rsidRDefault="00F009C6">
      <w:pPr>
        <w:rPr>
          <w:sz w:val="17"/>
        </w:rPr>
        <w:sectPr w:rsidR="00F009C6">
          <w:type w:val="continuous"/>
          <w:pgSz w:w="12240" w:h="15840"/>
          <w:pgMar w:top="1500" w:right="1440" w:bottom="280" w:left="1420" w:header="720" w:footer="720" w:gutter="0"/>
          <w:cols w:space="720"/>
        </w:sectPr>
      </w:pPr>
    </w:p>
    <w:p w:rsidR="00F009C6" w:rsidRDefault="009429A1">
      <w:pPr>
        <w:pStyle w:val="Textoindependiente"/>
        <w:spacing w:before="184"/>
        <w:ind w:left="439"/>
        <w:rPr>
          <w:rFonts w:ascii="Calibri"/>
        </w:rPr>
      </w:pPr>
      <w:r>
        <w:rPr>
          <w:rFonts w:ascii="Calibri"/>
        </w:rPr>
        <w:t>Asistencia</w:t>
      </w:r>
      <w:r>
        <w:rPr>
          <w:rFonts w:ascii="Calibri"/>
          <w:spacing w:val="-11"/>
        </w:rPr>
        <w:t xml:space="preserve"> </w:t>
      </w:r>
      <w:r>
        <w:rPr>
          <w:rFonts w:ascii="Calibri"/>
        </w:rPr>
        <w:t>Social</w:t>
      </w:r>
    </w:p>
    <w:p w:rsidR="00F009C6" w:rsidRDefault="009429A1">
      <w:pPr>
        <w:pStyle w:val="Textoindependiente"/>
        <w:spacing w:before="81" w:line="216" w:lineRule="auto"/>
        <w:ind w:left="439" w:right="-14"/>
        <w:rPr>
          <w:rFonts w:ascii="Calibri" w:hAnsi="Calibri"/>
        </w:rPr>
      </w:pPr>
      <w:r>
        <w:br w:type="column"/>
      </w:r>
      <w:r>
        <w:rPr>
          <w:rFonts w:ascii="Calibri" w:hAnsi="Calibri"/>
        </w:rPr>
        <w:t>Infraestructura</w:t>
      </w:r>
      <w:r>
        <w:rPr>
          <w:rFonts w:ascii="Calibri" w:hAnsi="Calibri"/>
          <w:spacing w:val="-28"/>
        </w:rPr>
        <w:t xml:space="preserve"> </w:t>
      </w:r>
      <w:r>
        <w:rPr>
          <w:rFonts w:ascii="Calibri" w:hAnsi="Calibri"/>
        </w:rPr>
        <w:t>Educación Básica</w:t>
      </w:r>
    </w:p>
    <w:p w:rsidR="00F009C6" w:rsidRDefault="009429A1">
      <w:pPr>
        <w:pStyle w:val="Textoindependiente"/>
        <w:spacing w:before="81" w:line="216" w:lineRule="auto"/>
        <w:ind w:left="389" w:right="517"/>
        <w:rPr>
          <w:rFonts w:ascii="Calibri" w:hAnsi="Calibri"/>
        </w:rPr>
      </w:pPr>
      <w:r>
        <w:br w:type="column"/>
      </w:r>
      <w:r>
        <w:rPr>
          <w:rFonts w:ascii="Calibri" w:hAnsi="Calibri"/>
        </w:rPr>
        <w:t>Infraestructura Educación Media Superior y Superior</w:t>
      </w:r>
    </w:p>
    <w:p w:rsidR="00F009C6" w:rsidRDefault="00F009C6">
      <w:pPr>
        <w:spacing w:line="216" w:lineRule="auto"/>
        <w:rPr>
          <w:rFonts w:ascii="Calibri" w:hAnsi="Calibri"/>
        </w:rPr>
        <w:sectPr w:rsidR="00F009C6">
          <w:type w:val="continuous"/>
          <w:pgSz w:w="12240" w:h="15840"/>
          <w:pgMar w:top="1500" w:right="1440" w:bottom="280" w:left="1420" w:header="720" w:footer="720" w:gutter="0"/>
          <w:cols w:num="3" w:space="720" w:equalWidth="0">
            <w:col w:w="2032" w:space="893"/>
            <w:col w:w="2935" w:space="40"/>
            <w:col w:w="3480"/>
          </w:cols>
        </w:sectPr>
      </w:pPr>
    </w:p>
    <w:p w:rsidR="00F009C6" w:rsidRDefault="009429A1">
      <w:pPr>
        <w:pStyle w:val="Textoindependiente"/>
        <w:ind w:left="320"/>
        <w:rPr>
          <w:rFonts w:ascii="Calibri"/>
          <w:sz w:val="20"/>
        </w:rPr>
      </w:pPr>
      <w:r>
        <w:rPr>
          <w:rFonts w:ascii="Calibri"/>
          <w:sz w:val="20"/>
          <w:lang w:val="en-US"/>
        </w:rPr>
      </w:r>
      <w:r>
        <w:rPr>
          <w:rFonts w:ascii="Calibri"/>
          <w:sz w:val="20"/>
        </w:rPr>
        <w:pict>
          <v:group id="_x0000_s1580" style="width:440pt;height:24.6pt;mso-position-horizontal-relative:char;mso-position-vertical-relative:line" coordsize="8800,492">
            <v:shape id="_x0000_s1586" type="#_x0000_t75" style="position:absolute;width:2952;height:492">
              <v:imagedata r:id="rId49" o:title=""/>
            </v:shape>
            <v:shape id="_x0000_s1585" type="#_x0000_t75" style="position:absolute;top:124;width:368;height:368">
              <v:imagedata r:id="rId50" o:title=""/>
            </v:shape>
            <v:shape id="_x0000_s1584" type="#_x0000_t75" style="position:absolute;left:2924;width:2952;height:492">
              <v:imagedata r:id="rId49" o:title=""/>
            </v:shape>
            <v:shape id="_x0000_s1583" type="#_x0000_t75" style="position:absolute;left:2924;top:124;width:372;height:368">
              <v:imagedata r:id="rId51" o:title=""/>
            </v:shape>
            <v:shape id="_x0000_s1582" type="#_x0000_t75" style="position:absolute;left:5848;width:2952;height:492">
              <v:imagedata r:id="rId49" o:title=""/>
            </v:shape>
            <v:shape id="_x0000_s1581" type="#_x0000_t75" style="position:absolute;left:5848;top:124;width:372;height:368">
              <v:imagedata r:id="rId51" o:title=""/>
            </v:shape>
            <w10:anchorlock/>
          </v:group>
        </w:pict>
      </w:r>
    </w:p>
    <w:p w:rsidR="00F009C6" w:rsidRDefault="00F009C6">
      <w:pPr>
        <w:pStyle w:val="Textoindependiente"/>
        <w:spacing w:before="8"/>
        <w:rPr>
          <w:rFonts w:ascii="Calibri"/>
          <w:sz w:val="5"/>
        </w:rPr>
      </w:pPr>
    </w:p>
    <w:p w:rsidR="00F009C6" w:rsidRDefault="00F009C6">
      <w:pPr>
        <w:rPr>
          <w:rFonts w:ascii="Calibri"/>
          <w:sz w:val="5"/>
        </w:rPr>
        <w:sectPr w:rsidR="00F009C6">
          <w:type w:val="continuous"/>
          <w:pgSz w:w="12240" w:h="15840"/>
          <w:pgMar w:top="1500" w:right="1440" w:bottom="280" w:left="1420" w:header="720" w:footer="720" w:gutter="0"/>
          <w:cols w:space="720"/>
        </w:sectPr>
      </w:pPr>
    </w:p>
    <w:p w:rsidR="00F009C6" w:rsidRDefault="009429A1">
      <w:pPr>
        <w:spacing w:before="9" w:line="314" w:lineRule="auto"/>
        <w:ind w:left="320"/>
        <w:jc w:val="center"/>
        <w:rPr>
          <w:rFonts w:ascii="Calibri"/>
          <w:sz w:val="20"/>
        </w:rPr>
      </w:pPr>
      <w:r>
        <w:rPr>
          <w:noProof/>
          <w:lang w:eastAsia="es-MX"/>
        </w:rPr>
        <w:drawing>
          <wp:anchor distT="0" distB="0" distL="0" distR="0" simplePos="0" relativeHeight="268268927" behindDoc="1" locked="0" layoutInCell="1" allowOverlap="1">
            <wp:simplePos x="0" y="0"/>
            <wp:positionH relativeFrom="page">
              <wp:posOffset>1104900</wp:posOffset>
            </wp:positionH>
            <wp:positionV relativeFrom="paragraph">
              <wp:posOffset>612775</wp:posOffset>
            </wp:positionV>
            <wp:extent cx="233680" cy="233679"/>
            <wp:effectExtent l="0" t="0" r="0" b="0"/>
            <wp:wrapNone/>
            <wp:docPr id="1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42.png"/>
                    <pic:cNvPicPr/>
                  </pic:nvPicPr>
                  <pic:blipFill>
                    <a:blip r:embed="rId52" cstate="print"/>
                    <a:stretch>
                      <a:fillRect/>
                    </a:stretch>
                  </pic:blipFill>
                  <pic:spPr>
                    <a:xfrm>
                      <a:off x="0" y="0"/>
                      <a:ext cx="233680" cy="233679"/>
                    </a:xfrm>
                    <a:prstGeom prst="rect">
                      <a:avLst/>
                    </a:prstGeom>
                  </pic:spPr>
                </pic:pic>
              </a:graphicData>
            </a:graphic>
          </wp:anchor>
        </w:drawing>
      </w:r>
      <w:r>
        <w:rPr>
          <w:noProof/>
          <w:position w:val="-15"/>
          <w:lang w:eastAsia="es-MX"/>
        </w:rPr>
        <w:drawing>
          <wp:inline distT="0" distB="0" distL="0" distR="0">
            <wp:extent cx="233680" cy="236220"/>
            <wp:effectExtent l="0" t="0" r="0" b="0"/>
            <wp:docPr id="15"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3.png"/>
                    <pic:cNvPicPr/>
                  </pic:nvPicPr>
                  <pic:blipFill>
                    <a:blip r:embed="rId53" cstate="print"/>
                    <a:stretch>
                      <a:fillRect/>
                    </a:stretch>
                  </pic:blipFill>
                  <pic:spPr>
                    <a:xfrm>
                      <a:off x="0" y="0"/>
                      <a:ext cx="233680" cy="236220"/>
                    </a:xfrm>
                    <a:prstGeom prst="rect">
                      <a:avLst/>
                    </a:prstGeom>
                  </pic:spPr>
                </pic:pic>
              </a:graphicData>
            </a:graphic>
          </wp:inline>
        </w:drawing>
      </w:r>
      <w:r>
        <w:rPr>
          <w:rFonts w:ascii="Calibri"/>
          <w:sz w:val="20"/>
        </w:rPr>
        <w:t>Desayunos</w:t>
      </w:r>
      <w:r>
        <w:rPr>
          <w:rFonts w:ascii="Calibri"/>
          <w:spacing w:val="-11"/>
          <w:sz w:val="20"/>
        </w:rPr>
        <w:t xml:space="preserve"> </w:t>
      </w:r>
      <w:r>
        <w:rPr>
          <w:rFonts w:ascii="Calibri"/>
          <w:sz w:val="20"/>
        </w:rPr>
        <w:t xml:space="preserve">Escolares </w:t>
      </w:r>
      <w:r>
        <w:rPr>
          <w:rFonts w:ascii="Calibri"/>
          <w:noProof/>
          <w:position w:val="-15"/>
          <w:sz w:val="20"/>
          <w:lang w:eastAsia="es-MX"/>
        </w:rPr>
        <w:drawing>
          <wp:inline distT="0" distB="0" distL="0" distR="0">
            <wp:extent cx="233680" cy="236220"/>
            <wp:effectExtent l="0" t="0" r="0" b="0"/>
            <wp:docPr id="17"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3.png"/>
                    <pic:cNvPicPr/>
                  </pic:nvPicPr>
                  <pic:blipFill>
                    <a:blip r:embed="rId53" cstate="print"/>
                    <a:stretch>
                      <a:fillRect/>
                    </a:stretch>
                  </pic:blipFill>
                  <pic:spPr>
                    <a:xfrm>
                      <a:off x="0" y="0"/>
                      <a:ext cx="233680" cy="236220"/>
                    </a:xfrm>
                    <a:prstGeom prst="rect">
                      <a:avLst/>
                    </a:prstGeom>
                  </pic:spPr>
                </pic:pic>
              </a:graphicData>
            </a:graphic>
          </wp:inline>
        </w:drawing>
      </w:r>
      <w:r>
        <w:rPr>
          <w:rFonts w:ascii="Calibri"/>
          <w:sz w:val="20"/>
        </w:rPr>
        <w:t>Apoyos Alimentarios Asistencia</w:t>
      </w:r>
      <w:r>
        <w:rPr>
          <w:rFonts w:ascii="Calibri"/>
          <w:spacing w:val="-12"/>
          <w:sz w:val="20"/>
        </w:rPr>
        <w:t xml:space="preserve"> </w:t>
      </w:r>
      <w:r>
        <w:rPr>
          <w:rFonts w:ascii="Calibri"/>
          <w:sz w:val="20"/>
        </w:rPr>
        <w:t>Social</w:t>
      </w:r>
    </w:p>
    <w:p w:rsidR="00F009C6" w:rsidRDefault="009429A1">
      <w:pPr>
        <w:spacing w:before="9" w:line="314" w:lineRule="auto"/>
        <w:ind w:left="82"/>
        <w:jc w:val="right"/>
        <w:rPr>
          <w:rFonts w:ascii="Calibri" w:hAnsi="Calibri"/>
          <w:sz w:val="20"/>
        </w:rPr>
      </w:pPr>
      <w:r>
        <w:br w:type="column"/>
      </w:r>
      <w:r>
        <w:rPr>
          <w:noProof/>
          <w:position w:val="-15"/>
          <w:lang w:eastAsia="es-MX"/>
        </w:rPr>
        <w:drawing>
          <wp:inline distT="0" distB="0" distL="0" distR="0">
            <wp:extent cx="236219" cy="236220"/>
            <wp:effectExtent l="0" t="0" r="0" b="0"/>
            <wp:docPr id="19"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4.png"/>
                    <pic:cNvPicPr/>
                  </pic:nvPicPr>
                  <pic:blipFill>
                    <a:blip r:embed="rId54" cstate="print"/>
                    <a:stretch>
                      <a:fillRect/>
                    </a:stretch>
                  </pic:blipFill>
                  <pic:spPr>
                    <a:xfrm>
                      <a:off x="0" y="0"/>
                      <a:ext cx="236219" cy="236220"/>
                    </a:xfrm>
                    <a:prstGeom prst="rect">
                      <a:avLst/>
                    </a:prstGeom>
                  </pic:spPr>
                </pic:pic>
              </a:graphicData>
            </a:graphic>
          </wp:inline>
        </w:drawing>
      </w:r>
      <w:r>
        <w:rPr>
          <w:rFonts w:ascii="Calibri" w:hAnsi="Calibri"/>
          <w:spacing w:val="-1"/>
          <w:sz w:val="20"/>
        </w:rPr>
        <w:t>Construcción</w:t>
      </w:r>
      <w:r>
        <w:rPr>
          <w:rFonts w:ascii="Calibri" w:hAnsi="Calibri"/>
          <w:sz w:val="20"/>
        </w:rPr>
        <w:t xml:space="preserve"> </w:t>
      </w:r>
      <w:r>
        <w:rPr>
          <w:rFonts w:ascii="Calibri" w:hAnsi="Calibri"/>
          <w:noProof/>
          <w:position w:val="-15"/>
          <w:sz w:val="20"/>
          <w:lang w:eastAsia="es-MX"/>
        </w:rPr>
        <w:drawing>
          <wp:inline distT="0" distB="0" distL="0" distR="0">
            <wp:extent cx="236219" cy="236220"/>
            <wp:effectExtent l="0" t="0" r="0" b="0"/>
            <wp:docPr id="2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4.png"/>
                    <pic:cNvPicPr/>
                  </pic:nvPicPr>
                  <pic:blipFill>
                    <a:blip r:embed="rId54" cstate="print"/>
                    <a:stretch>
                      <a:fillRect/>
                    </a:stretch>
                  </pic:blipFill>
                  <pic:spPr>
                    <a:xfrm>
                      <a:off x="0" y="0"/>
                      <a:ext cx="236219" cy="236220"/>
                    </a:xfrm>
                    <a:prstGeom prst="rect">
                      <a:avLst/>
                    </a:prstGeom>
                  </pic:spPr>
                </pic:pic>
              </a:graphicData>
            </a:graphic>
          </wp:inline>
        </w:drawing>
      </w:r>
      <w:r>
        <w:rPr>
          <w:rFonts w:ascii="Calibri" w:hAnsi="Calibri"/>
          <w:spacing w:val="-2"/>
          <w:sz w:val="20"/>
        </w:rPr>
        <w:t xml:space="preserve">Equipamiento </w:t>
      </w:r>
      <w:r>
        <w:rPr>
          <w:rFonts w:ascii="Calibri" w:hAnsi="Calibri"/>
          <w:spacing w:val="-1"/>
          <w:sz w:val="20"/>
        </w:rPr>
        <w:t>Rehabilitación</w:t>
      </w:r>
    </w:p>
    <w:p w:rsidR="00F009C6" w:rsidRDefault="009429A1">
      <w:pPr>
        <w:spacing w:before="9" w:line="314" w:lineRule="auto"/>
        <w:ind w:left="85" w:right="1672"/>
        <w:jc w:val="right"/>
        <w:rPr>
          <w:rFonts w:ascii="Calibri" w:hAnsi="Calibri"/>
          <w:sz w:val="20"/>
        </w:rPr>
      </w:pPr>
      <w:r>
        <w:br w:type="column"/>
      </w:r>
      <w:r>
        <w:rPr>
          <w:noProof/>
          <w:position w:val="-15"/>
          <w:lang w:eastAsia="es-MX"/>
        </w:rPr>
        <w:drawing>
          <wp:inline distT="0" distB="0" distL="0" distR="0">
            <wp:extent cx="236220" cy="236220"/>
            <wp:effectExtent l="0" t="0" r="0" b="0"/>
            <wp:docPr id="2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4.png"/>
                    <pic:cNvPicPr/>
                  </pic:nvPicPr>
                  <pic:blipFill>
                    <a:blip r:embed="rId54" cstate="print"/>
                    <a:stretch>
                      <a:fillRect/>
                    </a:stretch>
                  </pic:blipFill>
                  <pic:spPr>
                    <a:xfrm>
                      <a:off x="0" y="0"/>
                      <a:ext cx="236220" cy="236220"/>
                    </a:xfrm>
                    <a:prstGeom prst="rect">
                      <a:avLst/>
                    </a:prstGeom>
                  </pic:spPr>
                </pic:pic>
              </a:graphicData>
            </a:graphic>
          </wp:inline>
        </w:drawing>
      </w:r>
      <w:r>
        <w:rPr>
          <w:rFonts w:ascii="Calibri" w:hAnsi="Calibri"/>
          <w:spacing w:val="-1"/>
          <w:sz w:val="20"/>
        </w:rPr>
        <w:t>Construcción</w:t>
      </w:r>
      <w:r>
        <w:rPr>
          <w:rFonts w:ascii="Calibri" w:hAnsi="Calibri"/>
          <w:sz w:val="20"/>
        </w:rPr>
        <w:t xml:space="preserve"> </w:t>
      </w:r>
      <w:r>
        <w:rPr>
          <w:rFonts w:ascii="Calibri" w:hAnsi="Calibri"/>
          <w:noProof/>
          <w:position w:val="-15"/>
          <w:sz w:val="20"/>
          <w:lang w:eastAsia="es-MX"/>
        </w:rPr>
        <w:drawing>
          <wp:inline distT="0" distB="0" distL="0" distR="0">
            <wp:extent cx="236220" cy="236220"/>
            <wp:effectExtent l="0" t="0" r="0" b="0"/>
            <wp:docPr id="2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4.png"/>
                    <pic:cNvPicPr/>
                  </pic:nvPicPr>
                  <pic:blipFill>
                    <a:blip r:embed="rId54" cstate="print"/>
                    <a:stretch>
                      <a:fillRect/>
                    </a:stretch>
                  </pic:blipFill>
                  <pic:spPr>
                    <a:xfrm>
                      <a:off x="0" y="0"/>
                      <a:ext cx="236220" cy="236220"/>
                    </a:xfrm>
                    <a:prstGeom prst="rect">
                      <a:avLst/>
                    </a:prstGeom>
                  </pic:spPr>
                </pic:pic>
              </a:graphicData>
            </a:graphic>
          </wp:inline>
        </w:drawing>
      </w:r>
      <w:r>
        <w:rPr>
          <w:rFonts w:ascii="Calibri" w:hAnsi="Calibri"/>
          <w:spacing w:val="-2"/>
          <w:sz w:val="20"/>
        </w:rPr>
        <w:t xml:space="preserve">Equipamiento </w:t>
      </w:r>
      <w:r>
        <w:rPr>
          <w:rFonts w:ascii="Calibri" w:hAnsi="Calibri"/>
          <w:spacing w:val="-1"/>
          <w:sz w:val="20"/>
        </w:rPr>
        <w:t>Rehabilitación</w:t>
      </w:r>
    </w:p>
    <w:p w:rsidR="00F009C6" w:rsidRDefault="00F009C6">
      <w:pPr>
        <w:spacing w:line="314" w:lineRule="auto"/>
        <w:jc w:val="right"/>
        <w:rPr>
          <w:rFonts w:ascii="Calibri" w:hAnsi="Calibri"/>
          <w:sz w:val="20"/>
        </w:rPr>
        <w:sectPr w:rsidR="00F009C6">
          <w:type w:val="continuous"/>
          <w:pgSz w:w="12240" w:h="15840"/>
          <w:pgMar w:top="1500" w:right="1440" w:bottom="280" w:left="1420" w:header="720" w:footer="720" w:gutter="0"/>
          <w:cols w:num="3" w:space="720" w:equalWidth="0">
            <w:col w:w="2387" w:space="537"/>
            <w:col w:w="1857" w:space="1067"/>
            <w:col w:w="3532"/>
          </w:cols>
        </w:sectPr>
      </w:pPr>
    </w:p>
    <w:p w:rsidR="00F009C6" w:rsidRDefault="009429A1">
      <w:pPr>
        <w:pStyle w:val="Textoindependiente"/>
        <w:rPr>
          <w:rFonts w:ascii="Calibri"/>
          <w:sz w:val="20"/>
        </w:rPr>
      </w:pPr>
      <w:r>
        <w:rPr>
          <w:lang w:val="en-US"/>
        </w:rPr>
        <w:pict>
          <v:shape id="_x0000_s1579" type="#_x0000_t202" style="position:absolute;margin-left:551.7pt;margin-top:653.55pt;width:27.8pt;height:62.25pt;z-index:3448;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na</w:t>
                  </w:r>
                  <w:r>
                    <w:rPr>
                      <w:rFonts w:ascii="Cambria" w:hAnsi="Cambria"/>
                      <w:b/>
                      <w:color w:val="933634"/>
                      <w:spacing w:val="-1"/>
                      <w:sz w:val="44"/>
                    </w:rPr>
                    <w:t>30</w:t>
                  </w:r>
                </w:p>
              </w:txbxContent>
            </v:textbox>
            <w10:wrap anchorx="page" anchory="page"/>
          </v:shape>
        </w:pict>
      </w:r>
    </w:p>
    <w:p w:rsidR="00F009C6" w:rsidRDefault="00F009C6">
      <w:pPr>
        <w:pStyle w:val="Textoindependiente"/>
        <w:spacing w:before="4"/>
        <w:rPr>
          <w:rFonts w:ascii="Calibri"/>
          <w:sz w:val="22"/>
        </w:rPr>
      </w:pPr>
    </w:p>
    <w:p w:rsidR="00F009C6" w:rsidRDefault="009429A1">
      <w:pPr>
        <w:ind w:left="280"/>
        <w:rPr>
          <w:sz w:val="16"/>
        </w:rPr>
      </w:pPr>
      <w:r>
        <w:rPr>
          <w:noProof/>
          <w:lang w:eastAsia="es-MX"/>
        </w:rPr>
        <w:drawing>
          <wp:anchor distT="0" distB="0" distL="0" distR="0" simplePos="0" relativeHeight="268268951" behindDoc="1" locked="0" layoutInCell="1" allowOverlap="1">
            <wp:simplePos x="0" y="0"/>
            <wp:positionH relativeFrom="page">
              <wp:posOffset>2961639</wp:posOffset>
            </wp:positionH>
            <wp:positionV relativeFrom="paragraph">
              <wp:posOffset>-542117</wp:posOffset>
            </wp:positionV>
            <wp:extent cx="236219" cy="233679"/>
            <wp:effectExtent l="0" t="0" r="0" b="0"/>
            <wp:wrapNone/>
            <wp:docPr id="2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5.png"/>
                    <pic:cNvPicPr/>
                  </pic:nvPicPr>
                  <pic:blipFill>
                    <a:blip r:embed="rId55" cstate="print"/>
                    <a:stretch>
                      <a:fillRect/>
                    </a:stretch>
                  </pic:blipFill>
                  <pic:spPr>
                    <a:xfrm>
                      <a:off x="0" y="0"/>
                      <a:ext cx="236219" cy="233679"/>
                    </a:xfrm>
                    <a:prstGeom prst="rect">
                      <a:avLst/>
                    </a:prstGeom>
                  </pic:spPr>
                </pic:pic>
              </a:graphicData>
            </a:graphic>
          </wp:anchor>
        </w:drawing>
      </w:r>
      <w:r>
        <w:rPr>
          <w:noProof/>
          <w:lang w:eastAsia="es-MX"/>
        </w:rPr>
        <w:drawing>
          <wp:anchor distT="0" distB="0" distL="0" distR="0" simplePos="0" relativeHeight="268268975" behindDoc="1" locked="0" layoutInCell="1" allowOverlap="1">
            <wp:simplePos x="0" y="0"/>
            <wp:positionH relativeFrom="page">
              <wp:posOffset>4818379</wp:posOffset>
            </wp:positionH>
            <wp:positionV relativeFrom="paragraph">
              <wp:posOffset>-542117</wp:posOffset>
            </wp:positionV>
            <wp:extent cx="236220" cy="233679"/>
            <wp:effectExtent l="0" t="0" r="0" b="0"/>
            <wp:wrapNone/>
            <wp:docPr id="29"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5.png"/>
                    <pic:cNvPicPr/>
                  </pic:nvPicPr>
                  <pic:blipFill>
                    <a:blip r:embed="rId55" cstate="print"/>
                    <a:stretch>
                      <a:fillRect/>
                    </a:stretch>
                  </pic:blipFill>
                  <pic:spPr>
                    <a:xfrm>
                      <a:off x="0" y="0"/>
                      <a:ext cx="236220" cy="233679"/>
                    </a:xfrm>
                    <a:prstGeom prst="rect">
                      <a:avLst/>
                    </a:prstGeom>
                  </pic:spPr>
                </pic:pic>
              </a:graphicData>
            </a:graphic>
          </wp:anchor>
        </w:drawing>
      </w:r>
      <w:r>
        <w:rPr>
          <w:sz w:val="16"/>
        </w:rPr>
        <w:t>Fuente: Elaboración propia con información del Artículo 40 de la Ley de Coordinación Fiscal (LCF), DOF 16-07-2016.</w:t>
      </w:r>
    </w:p>
    <w:p w:rsidR="00F009C6" w:rsidRDefault="00F009C6">
      <w:pPr>
        <w:rPr>
          <w:sz w:val="16"/>
        </w:rPr>
        <w:sectPr w:rsidR="00F009C6">
          <w:type w:val="continuous"/>
          <w:pgSz w:w="12240" w:h="15840"/>
          <w:pgMar w:top="1500" w:right="1440" w:bottom="280" w:left="1420" w:header="720" w:footer="720" w:gutter="0"/>
          <w:cols w:space="720"/>
        </w:sectPr>
      </w:pPr>
    </w:p>
    <w:p w:rsidR="00F009C6" w:rsidRDefault="009429A1">
      <w:pPr>
        <w:pStyle w:val="Textoindependiente"/>
        <w:spacing w:line="362" w:lineRule="auto"/>
        <w:ind w:left="280"/>
      </w:pPr>
      <w:r>
        <w:rPr>
          <w:lang w:val="en-US"/>
        </w:rPr>
        <w:lastRenderedPageBreak/>
        <w:pict>
          <v:shape id="_x0000_s1578" type="#_x0000_t202" style="position:absolute;left:0;text-align:left;margin-left:551.7pt;margin-top:653.55pt;width:27.8pt;height:62.25pt;z-index:3880;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na</w:t>
                  </w:r>
                  <w:r>
                    <w:rPr>
                      <w:rFonts w:ascii="Cambria" w:hAnsi="Cambria"/>
                      <w:b/>
                      <w:color w:val="933634"/>
                      <w:spacing w:val="-1"/>
                      <w:sz w:val="44"/>
                    </w:rPr>
                    <w:t>31</w:t>
                  </w:r>
                </w:p>
              </w:txbxContent>
            </v:textbox>
            <w10:wrap anchorx="page" anchory="page"/>
          </v:shape>
        </w:pict>
      </w:r>
      <w:r>
        <w:t>En general, el presupuesto del FAM consolidado y por Componente, tuvo el siguiente comportamiento:</w:t>
      </w:r>
    </w:p>
    <w:p w:rsidR="00F009C6" w:rsidRDefault="009429A1">
      <w:pPr>
        <w:pStyle w:val="Ttulo9"/>
        <w:spacing w:line="362" w:lineRule="auto"/>
        <w:ind w:left="1713" w:right="1057" w:hanging="620"/>
      </w:pPr>
      <w:r>
        <w:t>Gráfica 3. Momentos contables del Recurso FAM (Consolidado y componentes) en Baja California, ejercicio fiscal 2016</w:t>
      </w:r>
    </w:p>
    <w:p w:rsidR="00F009C6" w:rsidRDefault="009429A1">
      <w:pPr>
        <w:tabs>
          <w:tab w:val="left" w:pos="3412"/>
          <w:tab w:val="left" w:pos="4716"/>
          <w:tab w:val="left" w:pos="6377"/>
        </w:tabs>
        <w:spacing w:before="196"/>
        <w:ind w:left="2358"/>
        <w:rPr>
          <w:sz w:val="20"/>
        </w:rPr>
      </w:pPr>
      <w:r>
        <w:rPr>
          <w:lang w:val="en-US"/>
        </w:rPr>
        <w:pict>
          <v:rect id="_x0000_s1577" style="position:absolute;left:0;text-align:left;margin-left:181.4pt;margin-top:13.5pt;width:5.2pt;height:5.2pt;z-index:3688;mso-position-horizontal-relative:page" fillcolor="#8063a1" stroked="f">
            <w10:wrap anchorx="page"/>
          </v:rect>
        </w:pict>
      </w:r>
      <w:r>
        <w:rPr>
          <w:lang w:val="en-US"/>
        </w:rPr>
        <w:pict>
          <v:rect id="_x0000_s1576" style="position:absolute;left:0;text-align:left;margin-left:234.2pt;margin-top:13.5pt;width:5.2pt;height:5.2pt;z-index:-166192;mso-position-horizontal-relative:page" fillcolor="#9bba58" stroked="f">
            <w10:wrap anchorx="page"/>
          </v:rect>
        </w:pict>
      </w:r>
      <w:r>
        <w:rPr>
          <w:lang w:val="en-US"/>
        </w:rPr>
        <w:pict>
          <v:rect id="_x0000_s1575" style="position:absolute;left:0;text-align:left;margin-left:299.2pt;margin-top:13.5pt;width:5.4pt;height:5.2pt;z-index:-166168;mso-position-horizontal-relative:page" fillcolor="#c0504d" stroked="f">
            <w10:wrap anchorx="page"/>
          </v:rect>
        </w:pict>
      </w:r>
      <w:r>
        <w:rPr>
          <w:lang w:val="en-US"/>
        </w:rPr>
        <w:pict>
          <v:rect id="_x0000_s1574" style="position:absolute;left:0;text-align:left;margin-left:382.4pt;margin-top:13.5pt;width:5.2pt;height:5.2pt;z-index:-166144;mso-position-horizontal-relative:page" fillcolor="#4f81bc" stroked="f">
            <w10:wrap anchorx="page"/>
          </v:rect>
        </w:pict>
      </w:r>
      <w:r>
        <w:rPr>
          <w:sz w:val="20"/>
        </w:rPr>
        <w:t>Ejercido</w:t>
      </w:r>
      <w:r>
        <w:rPr>
          <w:sz w:val="20"/>
        </w:rPr>
        <w:tab/>
        <w:t>Devengado</w:t>
      </w:r>
      <w:r>
        <w:rPr>
          <w:sz w:val="20"/>
        </w:rPr>
        <w:tab/>
        <w:t>Comprometido</w:t>
      </w:r>
      <w:r>
        <w:rPr>
          <w:sz w:val="20"/>
        </w:rPr>
        <w:tab/>
        <w:t>Modif</w:t>
      </w:r>
      <w:r>
        <w:rPr>
          <w:sz w:val="20"/>
        </w:rPr>
        <w:t>icado</w:t>
      </w:r>
    </w:p>
    <w:p w:rsidR="00F009C6" w:rsidRDefault="00F009C6">
      <w:pPr>
        <w:pStyle w:val="Textoindependiente"/>
        <w:rPr>
          <w:sz w:val="20"/>
        </w:rPr>
      </w:pPr>
    </w:p>
    <w:p w:rsidR="00F009C6" w:rsidRDefault="00F009C6">
      <w:pPr>
        <w:pStyle w:val="Textoindependiente"/>
        <w:rPr>
          <w:sz w:val="27"/>
        </w:rPr>
      </w:pPr>
    </w:p>
    <w:p w:rsidR="00F009C6" w:rsidRDefault="009429A1">
      <w:pPr>
        <w:spacing w:before="100"/>
        <w:ind w:left="849"/>
        <w:rPr>
          <w:sz w:val="20"/>
        </w:rPr>
      </w:pPr>
      <w:r>
        <w:rPr>
          <w:lang w:val="en-US"/>
        </w:rPr>
        <w:pict>
          <v:group id="_x0000_s1545" style="position:absolute;left:0;text-align:left;margin-left:161.5pt;margin-top:-9.15pt;width:360.6pt;height:225.8pt;z-index:3664;mso-position-horizontal-relative:page" coordorigin="3230,-183" coordsize="7212,4516">
            <v:shape id="_x0000_s1573" style="position:absolute;left:3258;top:-178;width:7184;height:4504" coordorigin="3258,-177" coordsize="7184,4504" o:spt="100" adj="0,,0" path="m3258,4327r7184,m3258,2823r7184,m3258,1323r7184,m3258,-177r7184,e" filled="f" strokecolor="#858585" strokeweight=".6pt">
              <v:stroke joinstyle="round"/>
              <v:formulas/>
              <v:path arrowok="t" o:connecttype="segments"/>
            </v:shape>
            <v:rect id="_x0000_s1572" style="position:absolute;left:3256;top:3904;width:6192;height:240" fillcolor="#4f81bc" stroked="f"/>
            <v:rect id="_x0000_s1571" style="position:absolute;left:3256;top:3604;width:6104;height:240" fillcolor="#c0504d" stroked="f"/>
            <v:rect id="_x0000_s1570" style="position:absolute;left:3256;top:3304;width:5300;height:240" fillcolor="#9bba58" stroked="f"/>
            <v:rect id="_x0000_s1569" style="position:absolute;left:3256;top:3004;width:5164;height:240" fillcolor="#8063a1" stroked="f"/>
            <v:rect id="_x0000_s1568" style="position:absolute;left:3256;top:2404;width:4948;height:240" fillcolor="#4f81bc" stroked="f"/>
            <v:rect id="_x0000_s1567" style="position:absolute;left:3256;top:2104;width:2952;height:240" fillcolor="#c0504d" stroked="f"/>
            <v:rect id="_x0000_s1566" style="position:absolute;left:3256;top:1804;width:2952;height:240" fillcolor="#9bba58" stroked="f"/>
            <v:rect id="_x0000_s1565" style="position:absolute;left:3256;top:1504;width:2672;height:240" fillcolor="#8063a1" stroked="f"/>
            <v:rect id="_x0000_s1564" style="position:absolute;left:3256;top:900;width:6308;height:244" fillcolor="#4f81bc" stroked="f"/>
            <v:rect id="_x0000_s1563" style="position:absolute;left:3256;top:600;width:2272;height:240" fillcolor="#c0504d" stroked="f"/>
            <v:rect id="_x0000_s1562" style="position:absolute;left:3256;top:300;width:2272;height:240" fillcolor="#9bba58" stroked="f"/>
            <v:rect id="_x0000_s1561" style="position:absolute;left:3256;width:1268;height:240" fillcolor="#8063a1" stroked="f"/>
            <v:line id="_x0000_s1560" style="position:absolute" from="3258,4327" to="3258,-177" strokecolor="#858585" strokeweight=".6pt"/>
            <v:shape id="_x0000_s1559" style="position:absolute;left:3251;top:184;width:1184;height:960" coordorigin="3252,185" coordsize="1184,960" path="m4275,185r-864,l3349,197r-51,34l3264,282r-12,63l3252,985r12,62l3298,1098r51,34l3411,1144r864,l4338,1132r51,-34l4423,1047r12,-62l4435,345r-12,-63l4389,231r-51,-34l4275,185xe" fillcolor="#943735" stroked="f">
              <v:path arrowok="t"/>
            </v:shape>
            <v:shape id="_x0000_s1558" style="position:absolute;left:3251;top:184;width:1184;height:960" coordorigin="3252,185" coordsize="1184,960" path="m3252,345r12,-63l3298,231r51,-34l3411,185r864,l4338,197r51,34l4423,282r12,63l4435,985r-12,62l4389,1098r-51,34l4275,1144r-864,l3349,1132r-51,-34l3264,1047r-12,-62l3252,345xe" filled="f" strokecolor="#622422" strokeweight="2pt">
              <v:path arrowok="t"/>
            </v:shape>
            <v:shape id="_x0000_s1557" style="position:absolute;left:3250;top:1698;width:1186;height:914" coordorigin="3250,1698" coordsize="1186,914" path="m4283,1698r-881,l3343,1710r-48,33l3262,1791r-12,59l3250,2459r12,60l3295,2567r48,33l3402,2612r881,l4342,2600r49,-33l4423,2519r12,-60l4435,1850r-12,-59l4391,1743r-49,-33l4283,1698xe" fillcolor="#943735" stroked="f">
              <v:path arrowok="t"/>
            </v:shape>
            <v:shape id="_x0000_s1556" style="position:absolute;left:3250;top:1698;width:1186;height:914" coordorigin="3250,1698" coordsize="1186,914" path="m3250,1850r12,-59l3295,1743r48,-33l3402,1698r881,l4342,1710r49,33l4423,1791r12,59l4435,2459r-12,60l4391,2567r-49,33l4283,2612r-881,l3343,2600r-48,-33l3262,2519r-12,-60l3250,1850xe" filled="f" strokecolor="#622422" strokeweight="2pt">
              <v:path arrowok="t"/>
            </v:shape>
            <v:shape id="_x0000_s1555" style="position:absolute;left:3251;top:3186;width:1198;height:920" coordorigin="3252,3187" coordsize="1198,920" path="m4296,3187r-891,l3345,3199r-49,33l3264,3280r-12,60l3252,3953r12,59l3296,4061r49,33l3405,4106r891,l4355,4094r49,-33l4437,4012r12,-59l4449,3340r-12,-60l4404,3232r-49,-33l4296,3187xe" fillcolor="#943735" stroked="f">
              <v:path arrowok="t"/>
            </v:shape>
            <v:shape id="_x0000_s1554" style="position:absolute;left:3251;top:3186;width:1198;height:920" coordorigin="3252,3187" coordsize="1198,920" path="m3252,3340r12,-60l3296,3232r49,-33l3405,3187r891,l4355,3199r49,33l4437,3280r12,60l4449,3953r-12,59l4404,4061r-49,33l4296,4106r-891,l3345,4094r-49,-33l3264,4012r-12,-59l3252,3340xe" filled="f" strokecolor="#622422" strokeweight="2pt">
              <v:path arrowok="t"/>
            </v:shape>
            <v:shape id="_x0000_s1553" type="#_x0000_t202" style="position:absolute;left:3423;top:404;width:864;height:552" filled="f" stroked="f">
              <v:textbox inset="0,0,0,0">
                <w:txbxContent>
                  <w:p w:rsidR="00F009C6" w:rsidRDefault="009429A1">
                    <w:pPr>
                      <w:spacing w:line="163" w:lineRule="exact"/>
                      <w:ind w:left="184"/>
                      <w:rPr>
                        <w:rFonts w:ascii="Calibri"/>
                        <w:sz w:val="16"/>
                      </w:rPr>
                    </w:pPr>
                    <w:r>
                      <w:rPr>
                        <w:rFonts w:ascii="Calibri"/>
                        <w:color w:val="FFFFFF"/>
                        <w:sz w:val="16"/>
                      </w:rPr>
                      <w:t>20.08%</w:t>
                    </w:r>
                  </w:p>
                  <w:p w:rsidR="00F009C6" w:rsidRDefault="009429A1">
                    <w:pPr>
                      <w:ind w:right="2" w:firstLine="116"/>
                      <w:rPr>
                        <w:rFonts w:ascii="Calibri"/>
                        <w:sz w:val="16"/>
                      </w:rPr>
                    </w:pPr>
                    <w:r>
                      <w:rPr>
                        <w:rFonts w:ascii="Calibri"/>
                        <w:color w:val="FFFFFF"/>
                        <w:sz w:val="16"/>
                      </w:rPr>
                      <w:t>Eficiencia Presupuestal</w:t>
                    </w:r>
                  </w:p>
                </w:txbxContent>
              </v:textbox>
            </v:shape>
            <v:shape id="_x0000_s1552" type="#_x0000_t202" style="position:absolute;left:4701;top:5;width:2263;height:833" filled="f" stroked="f">
              <v:textbox inset="0,0,0,0">
                <w:txbxContent>
                  <w:p w:rsidR="00F009C6" w:rsidRDefault="009429A1">
                    <w:pPr>
                      <w:rPr>
                        <w:sz w:val="20"/>
                      </w:rPr>
                    </w:pPr>
                    <w:r>
                      <w:rPr>
                        <w:sz w:val="20"/>
                      </w:rPr>
                      <w:t>$35,273,449.90</w:t>
                    </w:r>
                  </w:p>
                  <w:p w:rsidR="00F009C6" w:rsidRDefault="009429A1">
                    <w:pPr>
                      <w:spacing w:before="68"/>
                      <w:ind w:left="1003"/>
                      <w:rPr>
                        <w:sz w:val="20"/>
                      </w:rPr>
                    </w:pPr>
                    <w:r>
                      <w:rPr>
                        <w:sz w:val="20"/>
                      </w:rPr>
                      <w:t>$63,204,276.68</w:t>
                    </w:r>
                  </w:p>
                  <w:p w:rsidR="00F009C6" w:rsidRDefault="009429A1">
                    <w:pPr>
                      <w:spacing w:before="68"/>
                      <w:ind w:left="1003"/>
                      <w:rPr>
                        <w:sz w:val="20"/>
                      </w:rPr>
                    </w:pPr>
                    <w:r>
                      <w:rPr>
                        <w:sz w:val="20"/>
                      </w:rPr>
                      <w:t>$63,204,276.68</w:t>
                    </w:r>
                  </w:p>
                </w:txbxContent>
              </v:textbox>
            </v:shape>
            <v:shape id="_x0000_s1551" type="#_x0000_t202" style="position:absolute;left:9041;top:906;width:1360;height:232" filled="f" stroked="f">
              <v:textbox inset="0,0,0,0">
                <w:txbxContent>
                  <w:p w:rsidR="00F009C6" w:rsidRDefault="009429A1">
                    <w:pPr>
                      <w:rPr>
                        <w:sz w:val="20"/>
                      </w:rPr>
                    </w:pPr>
                    <w:r>
                      <w:rPr>
                        <w:sz w:val="20"/>
                      </w:rPr>
                      <w:t>$175,645,382.00</w:t>
                    </w:r>
                  </w:p>
                </w:txbxContent>
              </v:textbox>
            </v:shape>
            <v:shape id="_x0000_s1550" type="#_x0000_t202" style="position:absolute;left:3419;top:1797;width:864;height:552" filled="f" stroked="f">
              <v:textbox inset="0,0,0,0">
                <w:txbxContent>
                  <w:p w:rsidR="00F009C6" w:rsidRDefault="009429A1">
                    <w:pPr>
                      <w:spacing w:line="163" w:lineRule="exact"/>
                      <w:ind w:left="183"/>
                      <w:rPr>
                        <w:rFonts w:ascii="Calibri"/>
                        <w:sz w:val="16"/>
                      </w:rPr>
                    </w:pPr>
                    <w:r>
                      <w:rPr>
                        <w:rFonts w:ascii="Calibri"/>
                        <w:color w:val="FFFFFF"/>
                        <w:sz w:val="16"/>
                      </w:rPr>
                      <w:t>53.96%</w:t>
                    </w:r>
                  </w:p>
                  <w:p w:rsidR="00F009C6" w:rsidRDefault="009429A1">
                    <w:pPr>
                      <w:ind w:right="2" w:firstLine="115"/>
                      <w:rPr>
                        <w:rFonts w:ascii="Calibri"/>
                        <w:sz w:val="16"/>
                      </w:rPr>
                    </w:pPr>
                    <w:r>
                      <w:rPr>
                        <w:rFonts w:ascii="Calibri"/>
                        <w:color w:val="FFFFFF"/>
                        <w:sz w:val="16"/>
                      </w:rPr>
                      <w:t>Eficiencia Presupuestal</w:t>
                    </w:r>
                  </w:p>
                </w:txbxContent>
              </v:textbox>
            </v:shape>
            <v:shape id="_x0000_s1549" type="#_x0000_t202" style="position:absolute;left:6104;top:1507;width:1542;height:833" filled="f" stroked="f">
              <v:textbox inset="0,0,0,0">
                <w:txbxContent>
                  <w:p w:rsidR="00F009C6" w:rsidRDefault="009429A1">
                    <w:pPr>
                      <w:rPr>
                        <w:sz w:val="20"/>
                      </w:rPr>
                    </w:pPr>
                    <w:r>
                      <w:rPr>
                        <w:sz w:val="20"/>
                      </w:rPr>
                      <w:t>$74,319,076.89</w:t>
                    </w:r>
                  </w:p>
                  <w:p w:rsidR="00F009C6" w:rsidRDefault="009429A1">
                    <w:pPr>
                      <w:spacing w:before="68"/>
                      <w:ind w:left="281"/>
                      <w:rPr>
                        <w:sz w:val="20"/>
                      </w:rPr>
                    </w:pPr>
                    <w:r>
                      <w:rPr>
                        <w:sz w:val="20"/>
                      </w:rPr>
                      <w:t>$82,162,285.46</w:t>
                    </w:r>
                  </w:p>
                  <w:p w:rsidR="00F009C6" w:rsidRDefault="009429A1">
                    <w:pPr>
                      <w:spacing w:before="68"/>
                      <w:ind w:left="281"/>
                      <w:rPr>
                        <w:sz w:val="20"/>
                      </w:rPr>
                    </w:pPr>
                    <w:r>
                      <w:rPr>
                        <w:sz w:val="20"/>
                      </w:rPr>
                      <w:t>$82,162,285.46</w:t>
                    </w:r>
                  </w:p>
                </w:txbxContent>
              </v:textbox>
            </v:shape>
            <v:shape id="_x0000_s1548" type="#_x0000_t202" style="position:absolute;left:8379;top:2408;width:1360;height:232" filled="f" stroked="f">
              <v:textbox inset="0,0,0,0">
                <w:txbxContent>
                  <w:p w:rsidR="00F009C6" w:rsidRDefault="009429A1">
                    <w:pPr>
                      <w:rPr>
                        <w:sz w:val="20"/>
                      </w:rPr>
                    </w:pPr>
                    <w:r>
                      <w:rPr>
                        <w:sz w:val="20"/>
                      </w:rPr>
                      <w:t>$137,707,163.00</w:t>
                    </w:r>
                  </w:p>
                </w:txbxContent>
              </v:textbox>
            </v:shape>
            <v:shape id="_x0000_s1547" type="#_x0000_t202" style="position:absolute;left:3429;top:3289;width:864;height:553" filled="f" stroked="f">
              <v:textbox inset="0,0,0,0">
                <w:txbxContent>
                  <w:p w:rsidR="00F009C6" w:rsidRDefault="009429A1">
                    <w:pPr>
                      <w:spacing w:line="163" w:lineRule="exact"/>
                      <w:ind w:left="184"/>
                      <w:rPr>
                        <w:rFonts w:ascii="Calibri"/>
                        <w:sz w:val="16"/>
                      </w:rPr>
                    </w:pPr>
                    <w:r>
                      <w:rPr>
                        <w:rFonts w:ascii="Calibri"/>
                        <w:color w:val="FFFFFF"/>
                        <w:sz w:val="16"/>
                      </w:rPr>
                      <w:t>83.40%</w:t>
                    </w:r>
                  </w:p>
                  <w:p w:rsidR="00F009C6" w:rsidRDefault="009429A1">
                    <w:pPr>
                      <w:spacing w:before="1"/>
                      <w:ind w:right="2" w:firstLine="115"/>
                      <w:rPr>
                        <w:rFonts w:ascii="Calibri"/>
                        <w:sz w:val="16"/>
                      </w:rPr>
                    </w:pPr>
                    <w:r>
                      <w:rPr>
                        <w:rFonts w:ascii="Calibri"/>
                        <w:color w:val="FFFFFF"/>
                        <w:sz w:val="16"/>
                      </w:rPr>
                      <w:t>Eficiencia Presupuestal</w:t>
                    </w:r>
                  </w:p>
                </w:txbxContent>
              </v:textbox>
            </v:shape>
            <v:shape id="_x0000_s1546" type="#_x0000_t202" style="position:absolute;left:8598;top:3009;width:1803;height:1133" filled="f" stroked="f">
              <v:textbox inset="0,0,0,0">
                <w:txbxContent>
                  <w:p w:rsidR="00F009C6" w:rsidRDefault="009429A1">
                    <w:pPr>
                      <w:rPr>
                        <w:sz w:val="20"/>
                      </w:rPr>
                    </w:pPr>
                    <w:r>
                      <w:rPr>
                        <w:sz w:val="20"/>
                      </w:rPr>
                      <w:t>$143,795,040.14</w:t>
                    </w:r>
                  </w:p>
                  <w:p w:rsidR="00F009C6" w:rsidRDefault="009429A1">
                    <w:pPr>
                      <w:spacing w:before="68"/>
                      <w:ind w:left="134"/>
                      <w:rPr>
                        <w:sz w:val="20"/>
                      </w:rPr>
                    </w:pPr>
                    <w:r>
                      <w:rPr>
                        <w:sz w:val="20"/>
                      </w:rPr>
                      <w:t>$147,537,026.80</w:t>
                    </w:r>
                  </w:p>
                  <w:p w:rsidR="00F009C6" w:rsidRDefault="009429A1">
                    <w:pPr>
                      <w:spacing w:before="68"/>
                      <w:ind w:left="443"/>
                      <w:rPr>
                        <w:sz w:val="20"/>
                      </w:rPr>
                    </w:pPr>
                    <w:r>
                      <w:rPr>
                        <w:sz w:val="20"/>
                      </w:rPr>
                      <w:t>$169,951,723.46</w:t>
                    </w:r>
                  </w:p>
                  <w:p w:rsidR="00F009C6" w:rsidRDefault="009429A1">
                    <w:pPr>
                      <w:spacing w:before="68"/>
                      <w:ind w:left="443"/>
                      <w:rPr>
                        <w:sz w:val="20"/>
                      </w:rPr>
                    </w:pPr>
                    <w:r>
                      <w:rPr>
                        <w:sz w:val="20"/>
                      </w:rPr>
                      <w:t>$172,413,681.00</w:t>
                    </w:r>
                  </w:p>
                </w:txbxContent>
              </v:textbox>
            </v:shape>
            <w10:wrap anchorx="page"/>
          </v:group>
        </w:pict>
      </w:r>
      <w:r>
        <w:rPr>
          <w:sz w:val="20"/>
        </w:rPr>
        <w:t>FAM</w:t>
      </w:r>
    </w:p>
    <w:p w:rsidR="00F009C6" w:rsidRDefault="009429A1">
      <w:pPr>
        <w:ind w:left="420" w:right="7718" w:hanging="2"/>
        <w:jc w:val="center"/>
        <w:rPr>
          <w:sz w:val="20"/>
        </w:rPr>
      </w:pPr>
      <w:r>
        <w:rPr>
          <w:sz w:val="20"/>
        </w:rPr>
        <w:t>Infraestructura Media Superior y Superior</w:t>
      </w:r>
    </w:p>
    <w:p w:rsidR="00F009C6" w:rsidRDefault="00F009C6">
      <w:pPr>
        <w:pStyle w:val="Textoindependiente"/>
        <w:rPr>
          <w:sz w:val="20"/>
        </w:rPr>
      </w:pPr>
    </w:p>
    <w:p w:rsidR="00F009C6" w:rsidRDefault="00F009C6">
      <w:pPr>
        <w:pStyle w:val="Textoindependiente"/>
        <w:rPr>
          <w:sz w:val="20"/>
        </w:rPr>
      </w:pPr>
    </w:p>
    <w:p w:rsidR="00F009C6" w:rsidRDefault="00F009C6">
      <w:pPr>
        <w:pStyle w:val="Textoindependiente"/>
        <w:spacing w:before="6"/>
        <w:rPr>
          <w:sz w:val="19"/>
        </w:rPr>
      </w:pPr>
    </w:p>
    <w:p w:rsidR="00F009C6" w:rsidRDefault="009429A1">
      <w:pPr>
        <w:spacing w:line="232" w:lineRule="exact"/>
        <w:ind w:left="415" w:right="7674"/>
        <w:jc w:val="center"/>
        <w:rPr>
          <w:sz w:val="20"/>
        </w:rPr>
      </w:pPr>
      <w:r>
        <w:rPr>
          <w:sz w:val="20"/>
        </w:rPr>
        <w:t>FAM</w:t>
      </w:r>
    </w:p>
    <w:p w:rsidR="00F009C6" w:rsidRDefault="009429A1">
      <w:pPr>
        <w:ind w:left="415" w:right="7676"/>
        <w:jc w:val="center"/>
        <w:rPr>
          <w:sz w:val="20"/>
        </w:rPr>
      </w:pPr>
      <w:r>
        <w:rPr>
          <w:sz w:val="20"/>
        </w:rPr>
        <w:t>Infraestructura</w:t>
      </w:r>
    </w:p>
    <w:p w:rsidR="00F009C6" w:rsidRDefault="009429A1">
      <w:pPr>
        <w:ind w:left="415" w:right="7674"/>
        <w:jc w:val="center"/>
        <w:rPr>
          <w:sz w:val="20"/>
        </w:rPr>
      </w:pPr>
      <w:r>
        <w:rPr>
          <w:sz w:val="20"/>
        </w:rPr>
        <w:t>Básica</w:t>
      </w:r>
    </w:p>
    <w:p w:rsidR="00F009C6" w:rsidRDefault="00F009C6">
      <w:pPr>
        <w:pStyle w:val="Textoindependiente"/>
        <w:rPr>
          <w:sz w:val="20"/>
        </w:rPr>
      </w:pPr>
    </w:p>
    <w:p w:rsidR="00F009C6" w:rsidRDefault="00F009C6">
      <w:pPr>
        <w:pStyle w:val="Textoindependiente"/>
        <w:rPr>
          <w:sz w:val="20"/>
        </w:rPr>
      </w:pPr>
    </w:p>
    <w:p w:rsidR="00F009C6" w:rsidRDefault="00F009C6">
      <w:pPr>
        <w:pStyle w:val="Textoindependiente"/>
        <w:rPr>
          <w:sz w:val="20"/>
        </w:rPr>
      </w:pPr>
    </w:p>
    <w:p w:rsidR="00F009C6" w:rsidRDefault="00F009C6">
      <w:pPr>
        <w:pStyle w:val="Textoindependiente"/>
        <w:spacing w:before="6"/>
        <w:rPr>
          <w:sz w:val="19"/>
        </w:rPr>
      </w:pPr>
    </w:p>
    <w:p w:rsidR="00F009C6" w:rsidRDefault="009429A1">
      <w:pPr>
        <w:ind w:left="804" w:right="7700" w:hanging="394"/>
        <w:rPr>
          <w:sz w:val="20"/>
        </w:rPr>
      </w:pPr>
      <w:r>
        <w:rPr>
          <w:sz w:val="20"/>
        </w:rPr>
        <w:t>FAM Asistencia Social</w:t>
      </w:r>
    </w:p>
    <w:p w:rsidR="00F009C6" w:rsidRDefault="00F009C6">
      <w:pPr>
        <w:pStyle w:val="Textoindependiente"/>
        <w:rPr>
          <w:sz w:val="20"/>
        </w:rPr>
      </w:pPr>
    </w:p>
    <w:p w:rsidR="00F009C6" w:rsidRDefault="00F009C6">
      <w:pPr>
        <w:pStyle w:val="Textoindependiente"/>
        <w:rPr>
          <w:sz w:val="20"/>
        </w:rPr>
      </w:pPr>
    </w:p>
    <w:p w:rsidR="00F009C6" w:rsidRDefault="00F009C6">
      <w:pPr>
        <w:pStyle w:val="Textoindependiente"/>
        <w:rPr>
          <w:sz w:val="20"/>
        </w:rPr>
      </w:pPr>
    </w:p>
    <w:p w:rsidR="00F009C6" w:rsidRDefault="00F009C6">
      <w:pPr>
        <w:pStyle w:val="Textoindependiente"/>
        <w:spacing w:before="5"/>
        <w:rPr>
          <w:sz w:val="17"/>
        </w:rPr>
      </w:pPr>
    </w:p>
    <w:p w:rsidR="00F009C6" w:rsidRDefault="009429A1">
      <w:pPr>
        <w:spacing w:before="100"/>
        <w:ind w:left="532"/>
        <w:rPr>
          <w:sz w:val="16"/>
        </w:rPr>
      </w:pPr>
      <w:r>
        <w:rPr>
          <w:sz w:val="16"/>
        </w:rPr>
        <w:t>Fuente: Informes sobre la Situación Económica, las Finanzas Públicas y la Deuda Pública, Nivel Financiero, cuarto trimestre 2016.</w:t>
      </w:r>
    </w:p>
    <w:p w:rsidR="00F009C6" w:rsidRDefault="00F009C6">
      <w:pPr>
        <w:pStyle w:val="Textoindependiente"/>
        <w:rPr>
          <w:sz w:val="18"/>
        </w:rPr>
      </w:pPr>
    </w:p>
    <w:p w:rsidR="00F009C6" w:rsidRDefault="00F009C6">
      <w:pPr>
        <w:pStyle w:val="Textoindependiente"/>
        <w:spacing w:before="5"/>
        <w:rPr>
          <w:sz w:val="16"/>
        </w:rPr>
      </w:pPr>
    </w:p>
    <w:p w:rsidR="00F009C6" w:rsidRDefault="009429A1">
      <w:pPr>
        <w:pStyle w:val="Ttulo9"/>
        <w:spacing w:line="362" w:lineRule="auto"/>
        <w:ind w:left="1069" w:right="1051" w:hanging="1"/>
        <w:jc w:val="center"/>
      </w:pPr>
      <w:r>
        <w:t>Gráfica 4. Momentos contables del Recurso FAM (Consolidado y componentes) en Baja California, ejercicio fiscal 2016 (Continu</w:t>
      </w:r>
      <w:r>
        <w:t>a)</w:t>
      </w: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spacing w:before="5"/>
        <w:rPr>
          <w:b/>
          <w:sz w:val="26"/>
        </w:rPr>
      </w:pPr>
    </w:p>
    <w:p w:rsidR="00F009C6" w:rsidRDefault="009429A1">
      <w:pPr>
        <w:spacing w:before="101"/>
        <w:ind w:left="495"/>
        <w:rPr>
          <w:sz w:val="20"/>
        </w:rPr>
      </w:pPr>
      <w:r>
        <w:rPr>
          <w:lang w:val="en-US"/>
        </w:rPr>
        <w:pict>
          <v:group id="_x0000_s1534" style="position:absolute;left:0;text-align:left;margin-left:177.6pt;margin-top:-50.1pt;width:344.65pt;height:110.7pt;z-index:3856;mso-position-horizontal-relative:page" coordorigin="3552,-1002" coordsize="6893,2214">
            <v:rect id="_x0000_s1544" style="position:absolute;left:3560;top:657;width:5380;height:316" fillcolor="#4f81bc" stroked="f"/>
            <v:rect id="_x0000_s1543" style="position:absolute;left:3560;top:261;width:3492;height:316" fillcolor="#c0504d" stroked="f"/>
            <v:rect id="_x0000_s1542" style="position:absolute;left:3560;top:-131;width:3244;height:316" fillcolor="#9bba58" stroked="f"/>
            <v:rect id="_x0000_s1541" style="position:absolute;left:3560;top:-527;width:2804;height:316" fillcolor="#8063a1" stroked="f"/>
            <v:line id="_x0000_s1540" style="position:absolute" from="3558,1211" to="3558,-761" strokecolor="#858585" strokeweight=".6pt"/>
            <v:shape id="_x0000_s1539" style="position:absolute;left:8629;top:-983;width:1796;height:1384" coordorigin="8630,-982" coordsize="1796,1384" path="m10194,-982r-1334,l8787,-970r-63,32l8674,-888r-33,64l8630,-752r,923l8641,244r33,63l8724,357r63,33l8860,402r1334,l10267,390r64,-33l10381,307r32,-63l10425,171r,-923l10413,-824r-32,-64l10331,-938r-64,-32l10194,-982xe" fillcolor="#943735" stroked="f">
              <v:path arrowok="t"/>
            </v:shape>
            <v:shape id="_x0000_s1538" style="position:absolute;left:8629;top:-983;width:1796;height:1384" coordorigin="8630,-982" coordsize="1796,1384" path="m8630,-752r11,-72l8674,-888r50,-50l8787,-970r73,-12l10194,-982r73,12l10331,-938r50,50l10413,-824r12,72l10425,171r-12,73l10381,307r-50,50l10267,390r-73,12l8860,402r-73,-12l8724,357r-50,-50l8641,244r-11,-73l8630,-752xe" filled="f" strokecolor="#622422" strokeweight="2pt">
              <v:path arrowok="t"/>
            </v:shape>
            <v:shape id="_x0000_s1537" type="#_x0000_t202" style="position:absolute;left:6541;top:-483;width:2046;height:1021" filled="f" stroked="f">
              <v:textbox inset="0,0,0,0">
                <w:txbxContent>
                  <w:p w:rsidR="00F009C6" w:rsidRDefault="009429A1">
                    <w:pPr>
                      <w:rPr>
                        <w:sz w:val="20"/>
                      </w:rPr>
                    </w:pPr>
                    <w:r>
                      <w:rPr>
                        <w:sz w:val="20"/>
                      </w:rPr>
                      <w:t>$253,387,566.93</w:t>
                    </w:r>
                  </w:p>
                  <w:p w:rsidR="00F009C6" w:rsidRDefault="009429A1">
                    <w:pPr>
                      <w:spacing w:before="162"/>
                      <w:ind w:left="437"/>
                      <w:rPr>
                        <w:sz w:val="20"/>
                      </w:rPr>
                    </w:pPr>
                    <w:r>
                      <w:rPr>
                        <w:sz w:val="20"/>
                      </w:rPr>
                      <w:t>$292,903,588.94</w:t>
                    </w:r>
                  </w:p>
                  <w:p w:rsidR="00F009C6" w:rsidRDefault="009429A1">
                    <w:pPr>
                      <w:spacing w:before="162"/>
                      <w:ind w:left="686"/>
                      <w:rPr>
                        <w:sz w:val="20"/>
                      </w:rPr>
                    </w:pPr>
                    <w:r>
                      <w:rPr>
                        <w:sz w:val="20"/>
                      </w:rPr>
                      <w:t>$315,318,285.60</w:t>
                    </w:r>
                  </w:p>
                </w:txbxContent>
              </v:textbox>
            </v:shape>
            <v:shape id="_x0000_s1536" type="#_x0000_t202" style="position:absolute;left:8872;top:-775;width:1336;height:975" filled="f" stroked="f">
              <v:textbox inset="0,0,0,0">
                <w:txbxContent>
                  <w:p w:rsidR="00F009C6" w:rsidRDefault="009429A1">
                    <w:pPr>
                      <w:spacing w:line="464" w:lineRule="exact"/>
                      <w:ind w:left="291"/>
                      <w:rPr>
                        <w:b/>
                        <w:sz w:val="40"/>
                      </w:rPr>
                    </w:pPr>
                    <w:r>
                      <w:rPr>
                        <w:b/>
                        <w:color w:val="FFFFFF"/>
                        <w:sz w:val="40"/>
                      </w:rPr>
                      <w:t>52%</w:t>
                    </w:r>
                  </w:p>
                  <w:p w:rsidR="00F009C6" w:rsidRDefault="009429A1">
                    <w:pPr>
                      <w:ind w:left="-1" w:right="18" w:hanging="4"/>
                      <w:jc w:val="center"/>
                      <w:rPr>
                        <w:b/>
                      </w:rPr>
                    </w:pPr>
                    <w:r>
                      <w:rPr>
                        <w:b/>
                        <w:color w:val="FFFFFF"/>
                      </w:rPr>
                      <w:t xml:space="preserve">Eficiencia </w:t>
                    </w:r>
                    <w:r>
                      <w:rPr>
                        <w:b/>
                        <w:color w:val="FFFFFF"/>
                        <w:spacing w:val="-1"/>
                      </w:rPr>
                      <w:t>Presupuestal</w:t>
                    </w:r>
                  </w:p>
                </w:txbxContent>
              </v:textbox>
            </v:shape>
            <v:shape id="_x0000_s1535" type="#_x0000_t202" style="position:absolute;left:9026;top:700;width:1360;height:232" filled="f" stroked="f">
              <v:textbox inset="0,0,0,0">
                <w:txbxContent>
                  <w:p w:rsidR="00F009C6" w:rsidRDefault="009429A1">
                    <w:pPr>
                      <w:rPr>
                        <w:sz w:val="20"/>
                      </w:rPr>
                    </w:pPr>
                    <w:r>
                      <w:rPr>
                        <w:sz w:val="20"/>
                      </w:rPr>
                      <w:t>$485,766,226.00</w:t>
                    </w:r>
                  </w:p>
                </w:txbxContent>
              </v:textbox>
            </v:shape>
            <w10:wrap anchorx="page"/>
          </v:group>
        </w:pict>
      </w:r>
      <w:r>
        <w:rPr>
          <w:sz w:val="20"/>
        </w:rPr>
        <w:t>FAM Consolidado</w:t>
      </w:r>
    </w:p>
    <w:p w:rsidR="00F009C6" w:rsidRDefault="00F009C6">
      <w:pPr>
        <w:pStyle w:val="Textoindependiente"/>
        <w:rPr>
          <w:sz w:val="20"/>
        </w:rPr>
      </w:pPr>
    </w:p>
    <w:p w:rsidR="00F009C6" w:rsidRDefault="00F009C6">
      <w:pPr>
        <w:pStyle w:val="Textoindependiente"/>
        <w:rPr>
          <w:sz w:val="20"/>
        </w:rPr>
      </w:pPr>
    </w:p>
    <w:p w:rsidR="00F009C6" w:rsidRDefault="00F009C6">
      <w:pPr>
        <w:pStyle w:val="Textoindependiente"/>
        <w:rPr>
          <w:sz w:val="20"/>
        </w:rPr>
      </w:pPr>
    </w:p>
    <w:p w:rsidR="00F009C6" w:rsidRDefault="00F009C6">
      <w:pPr>
        <w:pStyle w:val="Textoindependiente"/>
        <w:spacing w:before="1"/>
        <w:rPr>
          <w:sz w:val="25"/>
        </w:rPr>
      </w:pPr>
    </w:p>
    <w:p w:rsidR="00F009C6" w:rsidRDefault="009429A1">
      <w:pPr>
        <w:spacing w:before="100"/>
        <w:ind w:left="532"/>
        <w:rPr>
          <w:sz w:val="16"/>
        </w:rPr>
      </w:pPr>
      <w:r>
        <w:rPr>
          <w:sz w:val="16"/>
        </w:rPr>
        <w:t>Fuente: Informes sobre la Situación Económica, las Finanzas Públicas y la Deuda Pública, Nivel Financiero, cuarto trimestre 2016.</w:t>
      </w:r>
    </w:p>
    <w:p w:rsidR="00F009C6" w:rsidRDefault="00F009C6">
      <w:pPr>
        <w:rPr>
          <w:sz w:val="16"/>
        </w:rPr>
        <w:sectPr w:rsidR="00F009C6">
          <w:pgSz w:w="12240" w:h="15840"/>
          <w:pgMar w:top="1560" w:right="1440" w:bottom="1000" w:left="1420" w:header="588" w:footer="804" w:gutter="0"/>
          <w:cols w:space="720"/>
        </w:sectPr>
      </w:pPr>
    </w:p>
    <w:p w:rsidR="00F009C6" w:rsidRDefault="009429A1">
      <w:pPr>
        <w:pStyle w:val="Textoindependiente"/>
        <w:spacing w:line="360" w:lineRule="auto"/>
        <w:ind w:left="280" w:right="736"/>
        <w:jc w:val="both"/>
      </w:pPr>
      <w:r>
        <w:rPr>
          <w:lang w:val="en-US"/>
        </w:rPr>
        <w:lastRenderedPageBreak/>
        <w:pict>
          <v:shape id="_x0000_s1533" type="#_x0000_t202" style="position:absolute;left:0;text-align:left;margin-left:552.7pt;margin-top:688.45pt;width:25.8pt;height:13pt;z-index:-166000;mso-position-horizontal-relative:page;mso-position-vertical-relative:page" filled="f" stroked="f">
            <v:textbox inset="0,0,0,0">
              <w:txbxContent>
                <w:p w:rsidR="00F009C6" w:rsidRDefault="009429A1">
                  <w:pPr>
                    <w:spacing w:line="260" w:lineRule="exact"/>
                    <w:rPr>
                      <w:rFonts w:ascii="Cambria"/>
                      <w:b/>
                      <w:sz w:val="44"/>
                    </w:rPr>
                  </w:pPr>
                  <w:r>
                    <w:rPr>
                      <w:rFonts w:ascii="Cambria"/>
                      <w:b/>
                      <w:color w:val="933634"/>
                      <w:spacing w:val="-1"/>
                      <w:sz w:val="44"/>
                    </w:rPr>
                    <w:t>3</w:t>
                  </w:r>
                </w:p>
              </w:txbxContent>
            </v:textbox>
            <w10:wrap anchorx="page" anchory="page"/>
          </v:shape>
        </w:pict>
      </w:r>
      <w:r>
        <w:rPr>
          <w:lang w:val="en-US"/>
        </w:rPr>
        <w:pict>
          <v:shape id="_x0000_s1532" type="#_x0000_t202" style="position:absolute;left:0;text-align:left;margin-left:551.7pt;margin-top:679.5pt;width:27.8pt;height:36.3pt;z-index:3928;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42"/>
                    </w:rPr>
                    <w:t>n</w:t>
                  </w:r>
                  <w:r>
                    <w:rPr>
                      <w:rFonts w:ascii="Cambria" w:hAnsi="Cambria"/>
                      <w:b/>
                      <w:color w:val="933634"/>
                      <w:spacing w:val="-220"/>
                      <w:sz w:val="44"/>
                    </w:rPr>
                    <w:t>2</w:t>
                  </w:r>
                  <w:r>
                    <w:rPr>
                      <w:rFonts w:ascii="Cambria" w:hAnsi="Cambria"/>
                      <w:b/>
                      <w:color w:val="933634"/>
                    </w:rPr>
                    <w:t>a</w:t>
                  </w:r>
                </w:p>
              </w:txbxContent>
            </v:textbox>
            <w10:wrap anchorx="page" anchory="page"/>
          </v:shape>
        </w:pict>
      </w:r>
      <w:r>
        <w:t xml:space="preserve">El desempeño que tuvo el recurso del FAM observado desde la eficiencia presupuestal, fue del </w:t>
      </w:r>
      <w:r>
        <w:rPr>
          <w:b/>
        </w:rPr>
        <w:t>52%</w:t>
      </w:r>
      <w:r>
        <w:t xml:space="preserve">, es decir, un nivel de ejercicio del recurso </w:t>
      </w:r>
      <w:r>
        <w:rPr>
          <w:b/>
        </w:rPr>
        <w:t>Bajo</w:t>
      </w:r>
      <w:r>
        <w:t>. Para el análisis del Gasto y cumplimiento de los objetivos del recurso en específico, se hará de manera particular por componente y ejecutor del gasto en el Estado de Baja California.</w:t>
      </w:r>
    </w:p>
    <w:p w:rsidR="00F009C6" w:rsidRDefault="00F009C6">
      <w:pPr>
        <w:pStyle w:val="Textoindependiente"/>
        <w:spacing w:before="9"/>
        <w:rPr>
          <w:sz w:val="35"/>
        </w:rPr>
      </w:pPr>
    </w:p>
    <w:p w:rsidR="00F009C6" w:rsidRDefault="009429A1">
      <w:pPr>
        <w:pStyle w:val="Ttulo9"/>
      </w:pPr>
      <w:r>
        <w:t>ASISTENCIA SOCIAL</w:t>
      </w:r>
    </w:p>
    <w:p w:rsidR="00F009C6" w:rsidRDefault="00F009C6">
      <w:pPr>
        <w:pStyle w:val="Textoindependiente"/>
        <w:rPr>
          <w:b/>
          <w:sz w:val="28"/>
        </w:rPr>
      </w:pPr>
    </w:p>
    <w:p w:rsidR="00F009C6" w:rsidRDefault="009429A1">
      <w:pPr>
        <w:pStyle w:val="Textoindependiente"/>
        <w:spacing w:before="233" w:line="360" w:lineRule="auto"/>
        <w:ind w:left="280" w:right="737"/>
        <w:jc w:val="both"/>
      </w:pPr>
      <w:r>
        <w:t>El Recurso del FAM para el componente de Asistencia Social, fue ejecutado por el Sistema Estatal</w:t>
      </w:r>
      <w:r>
        <w:rPr>
          <w:spacing w:val="-7"/>
        </w:rPr>
        <w:t xml:space="preserve"> </w:t>
      </w:r>
      <w:r>
        <w:t>para</w:t>
      </w:r>
      <w:r>
        <w:rPr>
          <w:spacing w:val="-5"/>
        </w:rPr>
        <w:t xml:space="preserve"> </w:t>
      </w:r>
      <w:r>
        <w:t>el</w:t>
      </w:r>
      <w:r>
        <w:rPr>
          <w:spacing w:val="-7"/>
        </w:rPr>
        <w:t xml:space="preserve"> </w:t>
      </w:r>
      <w:r>
        <w:t>Desarrollo</w:t>
      </w:r>
      <w:r>
        <w:rPr>
          <w:spacing w:val="-7"/>
        </w:rPr>
        <w:t xml:space="preserve"> </w:t>
      </w:r>
      <w:r>
        <w:t>Integral</w:t>
      </w:r>
      <w:r>
        <w:rPr>
          <w:spacing w:val="-7"/>
        </w:rPr>
        <w:t xml:space="preserve"> </w:t>
      </w:r>
      <w:r>
        <w:t>de</w:t>
      </w:r>
      <w:r>
        <w:rPr>
          <w:spacing w:val="-5"/>
        </w:rPr>
        <w:t xml:space="preserve"> </w:t>
      </w:r>
      <w:r>
        <w:t>la</w:t>
      </w:r>
      <w:r>
        <w:rPr>
          <w:spacing w:val="-5"/>
        </w:rPr>
        <w:t xml:space="preserve"> </w:t>
      </w:r>
      <w:r>
        <w:t>Familia</w:t>
      </w:r>
      <w:r>
        <w:t xml:space="preserve"> </w:t>
      </w:r>
      <w:r>
        <w:rPr>
          <w:b/>
        </w:rPr>
        <w:t>(DIF</w:t>
      </w:r>
      <w:r>
        <w:rPr>
          <w:b/>
          <w:spacing w:val="-7"/>
        </w:rPr>
        <w:t xml:space="preserve"> </w:t>
      </w:r>
      <w:r>
        <w:rPr>
          <w:b/>
        </w:rPr>
        <w:t>Estatal)</w:t>
      </w:r>
      <w:r>
        <w:rPr>
          <w:b/>
          <w:spacing w:val="-2"/>
        </w:rPr>
        <w:t xml:space="preserve"> </w:t>
      </w:r>
      <w:r>
        <w:t>y</w:t>
      </w:r>
      <w:r>
        <w:rPr>
          <w:spacing w:val="-7"/>
        </w:rPr>
        <w:t xml:space="preserve"> </w:t>
      </w:r>
      <w:r>
        <w:t>la</w:t>
      </w:r>
      <w:r>
        <w:rPr>
          <w:spacing w:val="-5"/>
        </w:rPr>
        <w:t xml:space="preserve"> </w:t>
      </w:r>
      <w:r>
        <w:t>Secretaría</w:t>
      </w:r>
      <w:r>
        <w:rPr>
          <w:spacing w:val="-5"/>
        </w:rPr>
        <w:t xml:space="preserve"> </w:t>
      </w:r>
      <w:r>
        <w:t>de</w:t>
      </w:r>
      <w:r>
        <w:rPr>
          <w:spacing w:val="-5"/>
        </w:rPr>
        <w:t xml:space="preserve"> </w:t>
      </w:r>
      <w:r>
        <w:t xml:space="preserve">Desarrollo Social del Estado </w:t>
      </w:r>
      <w:r>
        <w:rPr>
          <w:b/>
        </w:rPr>
        <w:t>(SEDESOE)</w:t>
      </w:r>
      <w:r>
        <w:t>, en las partidas presupuestales de los Capítu</w:t>
      </w:r>
      <w:r>
        <w:t>los 200, 300 y 400; los cuales presentaron la siguiente eficiencia Presupuestal</w:t>
      </w:r>
      <w:r>
        <w:rPr>
          <w:spacing w:val="-31"/>
        </w:rPr>
        <w:t xml:space="preserve"> </w:t>
      </w:r>
      <w:r>
        <w:t>(%):</w:t>
      </w:r>
    </w:p>
    <w:p w:rsidR="00F009C6" w:rsidRDefault="00F009C6">
      <w:pPr>
        <w:pStyle w:val="Textoindependiente"/>
        <w:spacing w:before="1"/>
        <w:rPr>
          <w:sz w:val="36"/>
        </w:rPr>
      </w:pPr>
    </w:p>
    <w:p w:rsidR="00F009C6" w:rsidRDefault="009429A1">
      <w:pPr>
        <w:pStyle w:val="Ttulo9"/>
        <w:spacing w:after="33" w:line="357" w:lineRule="auto"/>
        <w:ind w:left="2201" w:right="1124" w:hanging="1525"/>
      </w:pPr>
      <w:r>
        <w:t>Tabla 5. Momentos contables de los recursos FAM Asistencia Social por Partida, Baja California, Ejercicio Fiscal 2016</w:t>
      </w:r>
    </w:p>
    <w:tbl>
      <w:tblPr>
        <w:tblStyle w:val="TableNormal"/>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20"/>
        <w:gridCol w:w="1444"/>
        <w:gridCol w:w="1275"/>
        <w:gridCol w:w="1443"/>
        <w:gridCol w:w="1279"/>
        <w:gridCol w:w="1275"/>
        <w:gridCol w:w="1115"/>
        <w:gridCol w:w="550"/>
      </w:tblGrid>
      <w:tr w:rsidR="00F009C6">
        <w:trPr>
          <w:trHeight w:val="370"/>
        </w:trPr>
        <w:tc>
          <w:tcPr>
            <w:tcW w:w="1220" w:type="dxa"/>
            <w:shd w:val="clear" w:color="auto" w:fill="933634"/>
          </w:tcPr>
          <w:p w:rsidR="00F009C6" w:rsidRDefault="009429A1">
            <w:pPr>
              <w:pStyle w:val="TableParagraph"/>
              <w:spacing w:line="171" w:lineRule="exact"/>
              <w:ind w:left="323"/>
              <w:rPr>
                <w:b/>
                <w:sz w:val="16"/>
              </w:rPr>
            </w:pPr>
            <w:r>
              <w:rPr>
                <w:b/>
                <w:color w:val="FFFFFF"/>
                <w:sz w:val="16"/>
              </w:rPr>
              <w:t>Tipo de</w:t>
            </w:r>
          </w:p>
          <w:p w:rsidR="00F009C6" w:rsidRDefault="009429A1">
            <w:pPr>
              <w:pStyle w:val="TableParagraph"/>
              <w:spacing w:line="179" w:lineRule="exact"/>
              <w:ind w:left="386"/>
              <w:rPr>
                <w:b/>
                <w:sz w:val="16"/>
              </w:rPr>
            </w:pPr>
            <w:r>
              <w:rPr>
                <w:b/>
                <w:color w:val="FFFFFF"/>
                <w:sz w:val="16"/>
              </w:rPr>
              <w:t>Gasto</w:t>
            </w:r>
          </w:p>
        </w:tc>
        <w:tc>
          <w:tcPr>
            <w:tcW w:w="1444" w:type="dxa"/>
            <w:shd w:val="clear" w:color="auto" w:fill="933634"/>
          </w:tcPr>
          <w:p w:rsidR="00F009C6" w:rsidRDefault="009429A1">
            <w:pPr>
              <w:pStyle w:val="TableParagraph"/>
              <w:spacing w:before="78"/>
              <w:ind w:left="447"/>
              <w:rPr>
                <w:b/>
                <w:sz w:val="16"/>
              </w:rPr>
            </w:pPr>
            <w:r>
              <w:rPr>
                <w:b/>
                <w:color w:val="FFFFFF"/>
                <w:sz w:val="16"/>
              </w:rPr>
              <w:t>Partida</w:t>
            </w:r>
          </w:p>
        </w:tc>
        <w:tc>
          <w:tcPr>
            <w:tcW w:w="1275" w:type="dxa"/>
            <w:shd w:val="clear" w:color="auto" w:fill="933634"/>
          </w:tcPr>
          <w:p w:rsidR="00F009C6" w:rsidRDefault="009429A1">
            <w:pPr>
              <w:pStyle w:val="TableParagraph"/>
              <w:spacing w:before="78"/>
              <w:ind w:left="137" w:right="131"/>
              <w:jc w:val="center"/>
              <w:rPr>
                <w:b/>
                <w:sz w:val="16"/>
              </w:rPr>
            </w:pPr>
            <w:r>
              <w:rPr>
                <w:b/>
                <w:color w:val="FFFFFF"/>
                <w:sz w:val="16"/>
              </w:rPr>
              <w:t>Modificado</w:t>
            </w:r>
          </w:p>
        </w:tc>
        <w:tc>
          <w:tcPr>
            <w:tcW w:w="1443" w:type="dxa"/>
            <w:shd w:val="clear" w:color="auto" w:fill="933634"/>
          </w:tcPr>
          <w:p w:rsidR="00F009C6" w:rsidRDefault="009429A1">
            <w:pPr>
              <w:pStyle w:val="TableParagraph"/>
              <w:spacing w:before="78"/>
              <w:ind w:left="115" w:right="107"/>
              <w:jc w:val="center"/>
              <w:rPr>
                <w:b/>
                <w:sz w:val="16"/>
              </w:rPr>
            </w:pPr>
            <w:r>
              <w:rPr>
                <w:b/>
                <w:color w:val="FFFFFF"/>
                <w:sz w:val="16"/>
              </w:rPr>
              <w:t>Comprometido</w:t>
            </w:r>
          </w:p>
        </w:tc>
        <w:tc>
          <w:tcPr>
            <w:tcW w:w="1279" w:type="dxa"/>
            <w:shd w:val="clear" w:color="auto" w:fill="933634"/>
          </w:tcPr>
          <w:p w:rsidR="00F009C6" w:rsidRDefault="009429A1">
            <w:pPr>
              <w:pStyle w:val="TableParagraph"/>
              <w:spacing w:before="78"/>
              <w:ind w:left="147" w:right="137"/>
              <w:jc w:val="center"/>
              <w:rPr>
                <w:b/>
                <w:sz w:val="16"/>
              </w:rPr>
            </w:pPr>
            <w:r>
              <w:rPr>
                <w:b/>
                <w:color w:val="FFFFFF"/>
                <w:sz w:val="16"/>
              </w:rPr>
              <w:t>Devengado</w:t>
            </w:r>
          </w:p>
        </w:tc>
        <w:tc>
          <w:tcPr>
            <w:tcW w:w="1275" w:type="dxa"/>
            <w:shd w:val="clear" w:color="auto" w:fill="933634"/>
          </w:tcPr>
          <w:p w:rsidR="00F009C6" w:rsidRDefault="009429A1">
            <w:pPr>
              <w:pStyle w:val="TableParagraph"/>
              <w:spacing w:before="78"/>
              <w:ind w:left="147" w:right="125"/>
              <w:jc w:val="center"/>
              <w:rPr>
                <w:b/>
                <w:sz w:val="16"/>
              </w:rPr>
            </w:pPr>
            <w:r>
              <w:rPr>
                <w:b/>
                <w:color w:val="FFFFFF"/>
                <w:sz w:val="16"/>
              </w:rPr>
              <w:t>Ejercido</w:t>
            </w:r>
          </w:p>
        </w:tc>
        <w:tc>
          <w:tcPr>
            <w:tcW w:w="1115" w:type="dxa"/>
            <w:shd w:val="clear" w:color="auto" w:fill="933634"/>
          </w:tcPr>
          <w:p w:rsidR="00F009C6" w:rsidRDefault="009429A1">
            <w:pPr>
              <w:pStyle w:val="TableParagraph"/>
              <w:spacing w:before="78"/>
              <w:ind w:left="146" w:right="118"/>
              <w:jc w:val="center"/>
              <w:rPr>
                <w:b/>
                <w:sz w:val="16"/>
              </w:rPr>
            </w:pPr>
            <w:r>
              <w:rPr>
                <w:b/>
                <w:color w:val="FFFFFF"/>
                <w:sz w:val="16"/>
              </w:rPr>
              <w:t>Pagado</w:t>
            </w:r>
          </w:p>
        </w:tc>
        <w:tc>
          <w:tcPr>
            <w:tcW w:w="550" w:type="dxa"/>
            <w:shd w:val="clear" w:color="auto" w:fill="933634"/>
          </w:tcPr>
          <w:p w:rsidR="00F009C6" w:rsidRDefault="009429A1">
            <w:pPr>
              <w:pStyle w:val="TableParagraph"/>
              <w:spacing w:before="78"/>
              <w:ind w:left="186"/>
              <w:rPr>
                <w:b/>
                <w:sz w:val="16"/>
              </w:rPr>
            </w:pPr>
            <w:r>
              <w:rPr>
                <w:b/>
                <w:color w:val="FFFFFF"/>
                <w:sz w:val="16"/>
              </w:rPr>
              <w:t>%*</w:t>
            </w:r>
          </w:p>
        </w:tc>
      </w:tr>
      <w:tr w:rsidR="00F009C6">
        <w:trPr>
          <w:trHeight w:val="370"/>
        </w:trPr>
        <w:tc>
          <w:tcPr>
            <w:tcW w:w="1220" w:type="dxa"/>
          </w:tcPr>
          <w:p w:rsidR="00F009C6" w:rsidRDefault="009429A1">
            <w:pPr>
              <w:pStyle w:val="TableParagraph"/>
              <w:spacing w:line="172" w:lineRule="exact"/>
              <w:ind w:left="110"/>
              <w:rPr>
                <w:sz w:val="16"/>
              </w:rPr>
            </w:pPr>
            <w:r>
              <w:rPr>
                <w:sz w:val="16"/>
              </w:rPr>
              <w:t>2-    Gasto   de</w:t>
            </w:r>
          </w:p>
          <w:p w:rsidR="00F009C6" w:rsidRDefault="009429A1">
            <w:pPr>
              <w:pStyle w:val="TableParagraph"/>
              <w:spacing w:before="2" w:line="176" w:lineRule="exact"/>
              <w:ind w:left="110"/>
              <w:rPr>
                <w:sz w:val="16"/>
              </w:rPr>
            </w:pPr>
            <w:r>
              <w:rPr>
                <w:sz w:val="16"/>
              </w:rPr>
              <w:t>Inversión</w:t>
            </w:r>
          </w:p>
        </w:tc>
        <w:tc>
          <w:tcPr>
            <w:tcW w:w="1444" w:type="dxa"/>
          </w:tcPr>
          <w:p w:rsidR="00F009C6" w:rsidRDefault="009429A1">
            <w:pPr>
              <w:pStyle w:val="TableParagraph"/>
              <w:tabs>
                <w:tab w:val="left" w:pos="867"/>
              </w:tabs>
              <w:spacing w:line="172" w:lineRule="exact"/>
              <w:ind w:left="107"/>
              <w:rPr>
                <w:sz w:val="16"/>
              </w:rPr>
            </w:pPr>
            <w:r>
              <w:rPr>
                <w:sz w:val="16"/>
              </w:rPr>
              <w:t>441-</w:t>
            </w:r>
            <w:r>
              <w:rPr>
                <w:sz w:val="16"/>
              </w:rPr>
              <w:tab/>
              <w:t>Ayudas</w:t>
            </w:r>
          </w:p>
          <w:p w:rsidR="00F009C6" w:rsidRDefault="009429A1">
            <w:pPr>
              <w:pStyle w:val="TableParagraph"/>
              <w:spacing w:before="2" w:line="176" w:lineRule="exact"/>
              <w:ind w:left="107"/>
              <w:rPr>
                <w:sz w:val="16"/>
              </w:rPr>
            </w:pPr>
            <w:r>
              <w:rPr>
                <w:sz w:val="16"/>
              </w:rPr>
              <w:t>Sociales a Personas</w:t>
            </w:r>
          </w:p>
        </w:tc>
        <w:tc>
          <w:tcPr>
            <w:tcW w:w="1275" w:type="dxa"/>
          </w:tcPr>
          <w:p w:rsidR="00F009C6" w:rsidRDefault="009429A1">
            <w:pPr>
              <w:pStyle w:val="TableParagraph"/>
              <w:spacing w:before="89"/>
              <w:ind w:left="143" w:right="131"/>
              <w:jc w:val="center"/>
              <w:rPr>
                <w:sz w:val="14"/>
              </w:rPr>
            </w:pPr>
            <w:r>
              <w:rPr>
                <w:sz w:val="14"/>
              </w:rPr>
              <w:t>$5,667,621.00</w:t>
            </w:r>
          </w:p>
        </w:tc>
        <w:tc>
          <w:tcPr>
            <w:tcW w:w="1443" w:type="dxa"/>
          </w:tcPr>
          <w:p w:rsidR="00F009C6" w:rsidRDefault="009429A1">
            <w:pPr>
              <w:pStyle w:val="TableParagraph"/>
              <w:spacing w:before="89"/>
              <w:ind w:left="115" w:right="100"/>
              <w:jc w:val="center"/>
              <w:rPr>
                <w:sz w:val="14"/>
              </w:rPr>
            </w:pPr>
            <w:r>
              <w:rPr>
                <w:sz w:val="14"/>
              </w:rPr>
              <w:t>$5,667,376.87</w:t>
            </w:r>
          </w:p>
        </w:tc>
        <w:tc>
          <w:tcPr>
            <w:tcW w:w="1279" w:type="dxa"/>
          </w:tcPr>
          <w:p w:rsidR="00F009C6" w:rsidRDefault="009429A1">
            <w:pPr>
              <w:pStyle w:val="TableParagraph"/>
              <w:spacing w:before="89"/>
              <w:ind w:left="150" w:right="137"/>
              <w:jc w:val="center"/>
              <w:rPr>
                <w:sz w:val="14"/>
              </w:rPr>
            </w:pPr>
            <w:r>
              <w:rPr>
                <w:sz w:val="14"/>
              </w:rPr>
              <w:t>$5,667,376.87</w:t>
            </w:r>
          </w:p>
        </w:tc>
        <w:tc>
          <w:tcPr>
            <w:tcW w:w="1275" w:type="dxa"/>
          </w:tcPr>
          <w:p w:rsidR="00F009C6" w:rsidRDefault="009429A1">
            <w:pPr>
              <w:pStyle w:val="TableParagraph"/>
              <w:spacing w:before="89"/>
              <w:ind w:left="147" w:right="119"/>
              <w:jc w:val="center"/>
              <w:rPr>
                <w:sz w:val="14"/>
              </w:rPr>
            </w:pPr>
            <w:r>
              <w:rPr>
                <w:sz w:val="14"/>
              </w:rPr>
              <w:t>$5,667,376.87</w:t>
            </w:r>
          </w:p>
        </w:tc>
        <w:tc>
          <w:tcPr>
            <w:tcW w:w="1115" w:type="dxa"/>
          </w:tcPr>
          <w:p w:rsidR="00F009C6" w:rsidRDefault="009429A1">
            <w:pPr>
              <w:pStyle w:val="TableParagraph"/>
              <w:spacing w:before="89"/>
              <w:ind w:left="149" w:right="118"/>
              <w:jc w:val="center"/>
              <w:rPr>
                <w:sz w:val="14"/>
              </w:rPr>
            </w:pPr>
            <w:r>
              <w:rPr>
                <w:sz w:val="14"/>
              </w:rPr>
              <w:t>$5,667,376.87</w:t>
            </w:r>
          </w:p>
        </w:tc>
        <w:tc>
          <w:tcPr>
            <w:tcW w:w="550" w:type="dxa"/>
            <w:shd w:val="clear" w:color="auto" w:fill="00AF50"/>
          </w:tcPr>
          <w:p w:rsidR="00F009C6" w:rsidRDefault="009429A1">
            <w:pPr>
              <w:pStyle w:val="TableParagraph"/>
              <w:spacing w:before="89"/>
              <w:ind w:left="130"/>
              <w:rPr>
                <w:sz w:val="14"/>
              </w:rPr>
            </w:pPr>
            <w:r>
              <w:rPr>
                <w:sz w:val="14"/>
              </w:rPr>
              <w:t>100%</w:t>
            </w:r>
          </w:p>
        </w:tc>
      </w:tr>
      <w:tr w:rsidR="00F009C6">
        <w:trPr>
          <w:trHeight w:val="557"/>
        </w:trPr>
        <w:tc>
          <w:tcPr>
            <w:tcW w:w="1220" w:type="dxa"/>
          </w:tcPr>
          <w:p w:rsidR="00F009C6" w:rsidRDefault="009429A1">
            <w:pPr>
              <w:pStyle w:val="TableParagraph"/>
              <w:tabs>
                <w:tab w:val="left" w:pos="722"/>
              </w:tabs>
              <w:spacing w:line="237" w:lineRule="auto"/>
              <w:ind w:left="110" w:right="96"/>
              <w:rPr>
                <w:sz w:val="16"/>
              </w:rPr>
            </w:pPr>
            <w:r>
              <w:rPr>
                <w:sz w:val="16"/>
              </w:rPr>
              <w:t>1-</w:t>
            </w:r>
            <w:r>
              <w:rPr>
                <w:sz w:val="16"/>
              </w:rPr>
              <w:tab/>
              <w:t>Gasto Corriente</w:t>
            </w:r>
          </w:p>
        </w:tc>
        <w:tc>
          <w:tcPr>
            <w:tcW w:w="1444" w:type="dxa"/>
          </w:tcPr>
          <w:p w:rsidR="00F009C6" w:rsidRDefault="009429A1">
            <w:pPr>
              <w:pStyle w:val="TableParagraph"/>
              <w:tabs>
                <w:tab w:val="left" w:pos="615"/>
              </w:tabs>
              <w:spacing w:line="237" w:lineRule="auto"/>
              <w:ind w:left="107" w:right="95"/>
              <w:rPr>
                <w:sz w:val="16"/>
              </w:rPr>
            </w:pPr>
            <w:r>
              <w:rPr>
                <w:sz w:val="16"/>
              </w:rPr>
              <w:t>238-</w:t>
            </w:r>
            <w:r>
              <w:rPr>
                <w:sz w:val="16"/>
              </w:rPr>
              <w:tab/>
              <w:t>Mercancías adquiridas  para</w:t>
            </w:r>
            <w:r>
              <w:rPr>
                <w:spacing w:val="8"/>
                <w:sz w:val="16"/>
              </w:rPr>
              <w:t xml:space="preserve"> </w:t>
            </w:r>
            <w:r>
              <w:rPr>
                <w:sz w:val="16"/>
              </w:rPr>
              <w:t>su</w:t>
            </w:r>
          </w:p>
          <w:p w:rsidR="00F009C6" w:rsidRDefault="009429A1">
            <w:pPr>
              <w:pStyle w:val="TableParagraph"/>
              <w:spacing w:before="8" w:line="178" w:lineRule="exact"/>
              <w:ind w:left="107"/>
              <w:rPr>
                <w:sz w:val="16"/>
              </w:rPr>
            </w:pPr>
            <w:r>
              <w:rPr>
                <w:sz w:val="16"/>
              </w:rPr>
              <w:t>comercialización</w:t>
            </w:r>
          </w:p>
        </w:tc>
        <w:tc>
          <w:tcPr>
            <w:tcW w:w="1275" w:type="dxa"/>
          </w:tcPr>
          <w:p w:rsidR="00F009C6" w:rsidRDefault="00F009C6">
            <w:pPr>
              <w:pStyle w:val="TableParagraph"/>
              <w:spacing w:before="10"/>
              <w:rPr>
                <w:b/>
                <w:sz w:val="15"/>
              </w:rPr>
            </w:pPr>
          </w:p>
          <w:p w:rsidR="00F009C6" w:rsidRDefault="009429A1">
            <w:pPr>
              <w:pStyle w:val="TableParagraph"/>
              <w:spacing w:before="1"/>
              <w:ind w:left="139" w:right="131"/>
              <w:jc w:val="center"/>
              <w:rPr>
                <w:sz w:val="14"/>
              </w:rPr>
            </w:pPr>
            <w:r>
              <w:rPr>
                <w:sz w:val="14"/>
              </w:rPr>
              <w:t>$744,601.68</w:t>
            </w:r>
          </w:p>
        </w:tc>
        <w:tc>
          <w:tcPr>
            <w:tcW w:w="1443" w:type="dxa"/>
          </w:tcPr>
          <w:p w:rsidR="00F009C6" w:rsidRDefault="00F009C6">
            <w:pPr>
              <w:pStyle w:val="TableParagraph"/>
              <w:spacing w:before="10"/>
              <w:rPr>
                <w:b/>
                <w:sz w:val="15"/>
              </w:rPr>
            </w:pPr>
          </w:p>
          <w:p w:rsidR="00F009C6" w:rsidRDefault="009429A1">
            <w:pPr>
              <w:pStyle w:val="TableParagraph"/>
              <w:spacing w:before="1"/>
              <w:ind w:left="115" w:right="96"/>
              <w:jc w:val="center"/>
              <w:rPr>
                <w:sz w:val="14"/>
              </w:rPr>
            </w:pPr>
            <w:r>
              <w:rPr>
                <w:sz w:val="14"/>
              </w:rPr>
              <w:t>$743,920.31</w:t>
            </w:r>
          </w:p>
        </w:tc>
        <w:tc>
          <w:tcPr>
            <w:tcW w:w="1279" w:type="dxa"/>
          </w:tcPr>
          <w:p w:rsidR="00F009C6" w:rsidRDefault="00F009C6">
            <w:pPr>
              <w:pStyle w:val="TableParagraph"/>
              <w:spacing w:before="10"/>
              <w:rPr>
                <w:b/>
                <w:sz w:val="15"/>
              </w:rPr>
            </w:pPr>
          </w:p>
          <w:p w:rsidR="00F009C6" w:rsidRDefault="009429A1">
            <w:pPr>
              <w:pStyle w:val="TableParagraph"/>
              <w:spacing w:before="1"/>
              <w:ind w:left="154" w:right="136"/>
              <w:jc w:val="center"/>
              <w:rPr>
                <w:sz w:val="14"/>
              </w:rPr>
            </w:pPr>
            <w:r>
              <w:rPr>
                <w:sz w:val="14"/>
              </w:rPr>
              <w:t>$743,920.31</w:t>
            </w:r>
          </w:p>
        </w:tc>
        <w:tc>
          <w:tcPr>
            <w:tcW w:w="1275" w:type="dxa"/>
          </w:tcPr>
          <w:p w:rsidR="00F009C6" w:rsidRDefault="00F009C6">
            <w:pPr>
              <w:pStyle w:val="TableParagraph"/>
              <w:spacing w:before="10"/>
              <w:rPr>
                <w:b/>
                <w:sz w:val="15"/>
              </w:rPr>
            </w:pPr>
          </w:p>
          <w:p w:rsidR="00F009C6" w:rsidRDefault="009429A1">
            <w:pPr>
              <w:pStyle w:val="TableParagraph"/>
              <w:spacing w:before="1"/>
              <w:ind w:left="147" w:right="123"/>
              <w:jc w:val="center"/>
              <w:rPr>
                <w:sz w:val="14"/>
              </w:rPr>
            </w:pPr>
            <w:r>
              <w:rPr>
                <w:sz w:val="14"/>
              </w:rPr>
              <w:t>$583,890.95</w:t>
            </w:r>
          </w:p>
        </w:tc>
        <w:tc>
          <w:tcPr>
            <w:tcW w:w="1115" w:type="dxa"/>
          </w:tcPr>
          <w:p w:rsidR="00F009C6" w:rsidRDefault="00F009C6">
            <w:pPr>
              <w:pStyle w:val="TableParagraph"/>
              <w:spacing w:before="10"/>
              <w:rPr>
                <w:b/>
                <w:sz w:val="15"/>
              </w:rPr>
            </w:pPr>
          </w:p>
          <w:p w:rsidR="00F009C6" w:rsidRDefault="009429A1">
            <w:pPr>
              <w:pStyle w:val="TableParagraph"/>
              <w:spacing w:before="1"/>
              <w:ind w:left="145" w:right="118"/>
              <w:jc w:val="center"/>
              <w:rPr>
                <w:sz w:val="14"/>
              </w:rPr>
            </w:pPr>
            <w:r>
              <w:rPr>
                <w:sz w:val="14"/>
              </w:rPr>
              <w:t>$ 583,890.95</w:t>
            </w:r>
          </w:p>
        </w:tc>
        <w:tc>
          <w:tcPr>
            <w:tcW w:w="550" w:type="dxa"/>
            <w:shd w:val="clear" w:color="auto" w:fill="FFFF00"/>
          </w:tcPr>
          <w:p w:rsidR="00F009C6" w:rsidRDefault="00F009C6">
            <w:pPr>
              <w:pStyle w:val="TableParagraph"/>
              <w:spacing w:before="10"/>
              <w:rPr>
                <w:b/>
                <w:sz w:val="15"/>
              </w:rPr>
            </w:pPr>
          </w:p>
          <w:p w:rsidR="00F009C6" w:rsidRDefault="009429A1">
            <w:pPr>
              <w:pStyle w:val="TableParagraph"/>
              <w:spacing w:before="1"/>
              <w:ind w:left="163"/>
              <w:rPr>
                <w:sz w:val="14"/>
              </w:rPr>
            </w:pPr>
            <w:r>
              <w:rPr>
                <w:sz w:val="14"/>
              </w:rPr>
              <w:t>78%</w:t>
            </w:r>
          </w:p>
        </w:tc>
      </w:tr>
      <w:tr w:rsidR="00F009C6">
        <w:trPr>
          <w:trHeight w:val="553"/>
        </w:trPr>
        <w:tc>
          <w:tcPr>
            <w:tcW w:w="1220" w:type="dxa"/>
          </w:tcPr>
          <w:p w:rsidR="00F009C6" w:rsidRDefault="009429A1">
            <w:pPr>
              <w:pStyle w:val="TableParagraph"/>
              <w:tabs>
                <w:tab w:val="left" w:pos="722"/>
              </w:tabs>
              <w:spacing w:line="172" w:lineRule="exact"/>
              <w:ind w:left="110"/>
              <w:rPr>
                <w:sz w:val="16"/>
              </w:rPr>
            </w:pPr>
            <w:r>
              <w:rPr>
                <w:sz w:val="16"/>
              </w:rPr>
              <w:t>1-</w:t>
            </w:r>
            <w:r>
              <w:rPr>
                <w:sz w:val="16"/>
              </w:rPr>
              <w:tab/>
              <w:t>Gasto</w:t>
            </w:r>
          </w:p>
          <w:p w:rsidR="00F009C6" w:rsidRDefault="009429A1">
            <w:pPr>
              <w:pStyle w:val="TableParagraph"/>
              <w:spacing w:before="2"/>
              <w:ind w:left="110"/>
              <w:rPr>
                <w:sz w:val="16"/>
              </w:rPr>
            </w:pPr>
            <w:r>
              <w:rPr>
                <w:sz w:val="16"/>
              </w:rPr>
              <w:t>Corriente</w:t>
            </w:r>
          </w:p>
        </w:tc>
        <w:tc>
          <w:tcPr>
            <w:tcW w:w="1444" w:type="dxa"/>
          </w:tcPr>
          <w:p w:rsidR="00F009C6" w:rsidRDefault="009429A1">
            <w:pPr>
              <w:pStyle w:val="TableParagraph"/>
              <w:spacing w:line="172" w:lineRule="exact"/>
              <w:ind w:left="107"/>
              <w:rPr>
                <w:sz w:val="16"/>
              </w:rPr>
            </w:pPr>
            <w:r>
              <w:rPr>
                <w:sz w:val="16"/>
              </w:rPr>
              <w:t>253-   Medicinas  y</w:t>
            </w:r>
          </w:p>
          <w:p w:rsidR="00F009C6" w:rsidRDefault="009429A1">
            <w:pPr>
              <w:pStyle w:val="TableParagraph"/>
              <w:spacing w:before="4" w:line="184" w:lineRule="exact"/>
              <w:ind w:left="107" w:right="373"/>
              <w:rPr>
                <w:sz w:val="16"/>
              </w:rPr>
            </w:pPr>
            <w:r>
              <w:rPr>
                <w:sz w:val="16"/>
              </w:rPr>
              <w:t>Productos Farmacéuticos</w:t>
            </w:r>
          </w:p>
        </w:tc>
        <w:tc>
          <w:tcPr>
            <w:tcW w:w="1275" w:type="dxa"/>
          </w:tcPr>
          <w:p w:rsidR="00F009C6" w:rsidRDefault="00F009C6">
            <w:pPr>
              <w:pStyle w:val="TableParagraph"/>
              <w:spacing w:before="10"/>
              <w:rPr>
                <w:b/>
                <w:sz w:val="15"/>
              </w:rPr>
            </w:pPr>
          </w:p>
          <w:p w:rsidR="00F009C6" w:rsidRDefault="009429A1">
            <w:pPr>
              <w:pStyle w:val="TableParagraph"/>
              <w:spacing w:before="1"/>
              <w:ind w:left="143" w:right="131"/>
              <w:jc w:val="center"/>
              <w:rPr>
                <w:sz w:val="14"/>
              </w:rPr>
            </w:pPr>
            <w:r>
              <w:rPr>
                <w:sz w:val="14"/>
              </w:rPr>
              <w:t>$1,450,000.00</w:t>
            </w:r>
          </w:p>
        </w:tc>
        <w:tc>
          <w:tcPr>
            <w:tcW w:w="1443" w:type="dxa"/>
          </w:tcPr>
          <w:p w:rsidR="00F009C6" w:rsidRDefault="00F009C6">
            <w:pPr>
              <w:pStyle w:val="TableParagraph"/>
              <w:spacing w:before="10"/>
              <w:rPr>
                <w:b/>
                <w:sz w:val="15"/>
              </w:rPr>
            </w:pPr>
          </w:p>
          <w:p w:rsidR="00F009C6" w:rsidRDefault="009429A1">
            <w:pPr>
              <w:pStyle w:val="TableParagraph"/>
              <w:spacing w:before="1"/>
              <w:ind w:left="115" w:right="100"/>
              <w:jc w:val="center"/>
              <w:rPr>
                <w:sz w:val="14"/>
              </w:rPr>
            </w:pPr>
            <w:r>
              <w:rPr>
                <w:sz w:val="14"/>
              </w:rPr>
              <w:t>$1,436,820.00</w:t>
            </w:r>
          </w:p>
        </w:tc>
        <w:tc>
          <w:tcPr>
            <w:tcW w:w="1279" w:type="dxa"/>
          </w:tcPr>
          <w:p w:rsidR="00F009C6" w:rsidRDefault="00F009C6">
            <w:pPr>
              <w:pStyle w:val="TableParagraph"/>
              <w:spacing w:before="10"/>
              <w:rPr>
                <w:b/>
                <w:sz w:val="15"/>
              </w:rPr>
            </w:pPr>
          </w:p>
          <w:p w:rsidR="00F009C6" w:rsidRDefault="009429A1">
            <w:pPr>
              <w:pStyle w:val="TableParagraph"/>
              <w:spacing w:before="1"/>
              <w:ind w:left="150" w:right="137"/>
              <w:jc w:val="center"/>
              <w:rPr>
                <w:sz w:val="14"/>
              </w:rPr>
            </w:pPr>
            <w:r>
              <w:rPr>
                <w:sz w:val="14"/>
              </w:rPr>
              <w:t>$1,436,820.00</w:t>
            </w:r>
          </w:p>
        </w:tc>
        <w:tc>
          <w:tcPr>
            <w:tcW w:w="1275" w:type="dxa"/>
          </w:tcPr>
          <w:p w:rsidR="00F009C6" w:rsidRDefault="00F009C6">
            <w:pPr>
              <w:pStyle w:val="TableParagraph"/>
              <w:spacing w:before="10"/>
              <w:rPr>
                <w:b/>
                <w:sz w:val="15"/>
              </w:rPr>
            </w:pPr>
          </w:p>
          <w:p w:rsidR="00F009C6" w:rsidRDefault="009429A1">
            <w:pPr>
              <w:pStyle w:val="TableParagraph"/>
              <w:spacing w:before="1"/>
              <w:ind w:left="147" w:right="119"/>
              <w:jc w:val="center"/>
              <w:rPr>
                <w:sz w:val="14"/>
              </w:rPr>
            </w:pPr>
            <w:r>
              <w:rPr>
                <w:sz w:val="14"/>
              </w:rPr>
              <w:t>$1,219,200.05</w:t>
            </w:r>
          </w:p>
        </w:tc>
        <w:tc>
          <w:tcPr>
            <w:tcW w:w="1115" w:type="dxa"/>
          </w:tcPr>
          <w:p w:rsidR="00F009C6" w:rsidRDefault="00F009C6">
            <w:pPr>
              <w:pStyle w:val="TableParagraph"/>
              <w:spacing w:before="10"/>
              <w:rPr>
                <w:b/>
                <w:sz w:val="15"/>
              </w:rPr>
            </w:pPr>
          </w:p>
          <w:p w:rsidR="00F009C6" w:rsidRDefault="009429A1">
            <w:pPr>
              <w:pStyle w:val="TableParagraph"/>
              <w:spacing w:before="1"/>
              <w:ind w:left="149" w:right="118"/>
              <w:jc w:val="center"/>
              <w:rPr>
                <w:sz w:val="14"/>
              </w:rPr>
            </w:pPr>
            <w:r>
              <w:rPr>
                <w:sz w:val="14"/>
              </w:rPr>
              <w:t>$1,219,200.05</w:t>
            </w:r>
          </w:p>
        </w:tc>
        <w:tc>
          <w:tcPr>
            <w:tcW w:w="550" w:type="dxa"/>
            <w:shd w:val="clear" w:color="auto" w:fill="00AF50"/>
          </w:tcPr>
          <w:p w:rsidR="00F009C6" w:rsidRDefault="00F009C6">
            <w:pPr>
              <w:pStyle w:val="TableParagraph"/>
              <w:spacing w:before="10"/>
              <w:rPr>
                <w:b/>
                <w:sz w:val="15"/>
              </w:rPr>
            </w:pPr>
          </w:p>
          <w:p w:rsidR="00F009C6" w:rsidRDefault="009429A1">
            <w:pPr>
              <w:pStyle w:val="TableParagraph"/>
              <w:spacing w:before="1"/>
              <w:ind w:left="163"/>
              <w:rPr>
                <w:sz w:val="14"/>
              </w:rPr>
            </w:pPr>
            <w:r>
              <w:rPr>
                <w:sz w:val="14"/>
              </w:rPr>
              <w:t>85%</w:t>
            </w:r>
          </w:p>
        </w:tc>
      </w:tr>
      <w:tr w:rsidR="00F009C6">
        <w:trPr>
          <w:trHeight w:val="746"/>
        </w:trPr>
        <w:tc>
          <w:tcPr>
            <w:tcW w:w="1220" w:type="dxa"/>
          </w:tcPr>
          <w:p w:rsidR="00F009C6" w:rsidRDefault="009429A1">
            <w:pPr>
              <w:pStyle w:val="TableParagraph"/>
              <w:tabs>
                <w:tab w:val="left" w:pos="722"/>
              </w:tabs>
              <w:spacing w:line="237" w:lineRule="auto"/>
              <w:ind w:left="110" w:right="96"/>
              <w:rPr>
                <w:sz w:val="16"/>
              </w:rPr>
            </w:pPr>
            <w:r>
              <w:rPr>
                <w:sz w:val="16"/>
              </w:rPr>
              <w:t>1-</w:t>
            </w:r>
            <w:r>
              <w:rPr>
                <w:sz w:val="16"/>
              </w:rPr>
              <w:tab/>
              <w:t>Gasto Corriente</w:t>
            </w:r>
          </w:p>
        </w:tc>
        <w:tc>
          <w:tcPr>
            <w:tcW w:w="1444" w:type="dxa"/>
          </w:tcPr>
          <w:p w:rsidR="00F009C6" w:rsidRDefault="009429A1">
            <w:pPr>
              <w:pStyle w:val="TableParagraph"/>
              <w:ind w:left="107" w:right="95"/>
              <w:jc w:val="both"/>
              <w:rPr>
                <w:sz w:val="16"/>
              </w:rPr>
            </w:pPr>
            <w:r>
              <w:rPr>
                <w:sz w:val="16"/>
              </w:rPr>
              <w:t>254- Materiales, Accesorios y Suministros</w:t>
            </w:r>
          </w:p>
          <w:p w:rsidR="00F009C6" w:rsidRDefault="009429A1">
            <w:pPr>
              <w:pStyle w:val="TableParagraph"/>
              <w:spacing w:before="9" w:line="178" w:lineRule="exact"/>
              <w:ind w:left="107"/>
              <w:jc w:val="both"/>
              <w:rPr>
                <w:sz w:val="16"/>
              </w:rPr>
            </w:pPr>
            <w:r>
              <w:rPr>
                <w:sz w:val="16"/>
              </w:rPr>
              <w:t>Médicos</w:t>
            </w:r>
          </w:p>
        </w:tc>
        <w:tc>
          <w:tcPr>
            <w:tcW w:w="1275" w:type="dxa"/>
          </w:tcPr>
          <w:p w:rsidR="00F009C6" w:rsidRDefault="00F009C6">
            <w:pPr>
              <w:pStyle w:val="TableParagraph"/>
              <w:spacing w:before="10"/>
              <w:rPr>
                <w:b/>
                <w:sz w:val="23"/>
              </w:rPr>
            </w:pPr>
          </w:p>
          <w:p w:rsidR="00F009C6" w:rsidRDefault="009429A1">
            <w:pPr>
              <w:pStyle w:val="TableParagraph"/>
              <w:ind w:left="143" w:right="131"/>
              <w:jc w:val="center"/>
              <w:rPr>
                <w:sz w:val="14"/>
              </w:rPr>
            </w:pPr>
            <w:r>
              <w:rPr>
                <w:sz w:val="14"/>
              </w:rPr>
              <w:t>$3,288,991.00</w:t>
            </w:r>
          </w:p>
        </w:tc>
        <w:tc>
          <w:tcPr>
            <w:tcW w:w="1443" w:type="dxa"/>
          </w:tcPr>
          <w:p w:rsidR="00F009C6" w:rsidRDefault="00F009C6">
            <w:pPr>
              <w:pStyle w:val="TableParagraph"/>
              <w:spacing w:before="10"/>
              <w:rPr>
                <w:b/>
                <w:sz w:val="23"/>
              </w:rPr>
            </w:pPr>
          </w:p>
          <w:p w:rsidR="00F009C6" w:rsidRDefault="009429A1">
            <w:pPr>
              <w:pStyle w:val="TableParagraph"/>
              <w:ind w:left="115" w:right="100"/>
              <w:jc w:val="center"/>
              <w:rPr>
                <w:sz w:val="14"/>
              </w:rPr>
            </w:pPr>
            <w:r>
              <w:rPr>
                <w:sz w:val="14"/>
              </w:rPr>
              <w:t>$2,965,153.22</w:t>
            </w:r>
          </w:p>
        </w:tc>
        <w:tc>
          <w:tcPr>
            <w:tcW w:w="1279" w:type="dxa"/>
          </w:tcPr>
          <w:p w:rsidR="00F009C6" w:rsidRDefault="00F009C6">
            <w:pPr>
              <w:pStyle w:val="TableParagraph"/>
              <w:spacing w:before="10"/>
              <w:rPr>
                <w:b/>
                <w:sz w:val="23"/>
              </w:rPr>
            </w:pPr>
          </w:p>
          <w:p w:rsidR="00F009C6" w:rsidRDefault="009429A1">
            <w:pPr>
              <w:pStyle w:val="TableParagraph"/>
              <w:ind w:left="150" w:right="137"/>
              <w:jc w:val="center"/>
              <w:rPr>
                <w:sz w:val="14"/>
              </w:rPr>
            </w:pPr>
            <w:r>
              <w:rPr>
                <w:sz w:val="14"/>
              </w:rPr>
              <w:t>$2,965,153.22</w:t>
            </w:r>
          </w:p>
        </w:tc>
        <w:tc>
          <w:tcPr>
            <w:tcW w:w="1275" w:type="dxa"/>
          </w:tcPr>
          <w:p w:rsidR="00F009C6" w:rsidRDefault="00F009C6">
            <w:pPr>
              <w:pStyle w:val="TableParagraph"/>
              <w:spacing w:before="10"/>
              <w:rPr>
                <w:b/>
                <w:sz w:val="23"/>
              </w:rPr>
            </w:pPr>
          </w:p>
          <w:p w:rsidR="00F009C6" w:rsidRDefault="009429A1">
            <w:pPr>
              <w:pStyle w:val="TableParagraph"/>
              <w:ind w:left="147" w:right="119"/>
              <w:jc w:val="center"/>
              <w:rPr>
                <w:sz w:val="14"/>
              </w:rPr>
            </w:pPr>
            <w:r>
              <w:rPr>
                <w:sz w:val="14"/>
              </w:rPr>
              <w:t>$2,170,249.86</w:t>
            </w:r>
          </w:p>
        </w:tc>
        <w:tc>
          <w:tcPr>
            <w:tcW w:w="1115" w:type="dxa"/>
          </w:tcPr>
          <w:p w:rsidR="00F009C6" w:rsidRDefault="00F009C6">
            <w:pPr>
              <w:pStyle w:val="TableParagraph"/>
              <w:spacing w:before="10"/>
              <w:rPr>
                <w:b/>
                <w:sz w:val="23"/>
              </w:rPr>
            </w:pPr>
          </w:p>
          <w:p w:rsidR="00F009C6" w:rsidRDefault="009429A1">
            <w:pPr>
              <w:pStyle w:val="TableParagraph"/>
              <w:ind w:left="149" w:right="118"/>
              <w:jc w:val="center"/>
              <w:rPr>
                <w:sz w:val="14"/>
              </w:rPr>
            </w:pPr>
            <w:r>
              <w:rPr>
                <w:sz w:val="14"/>
              </w:rPr>
              <w:t>$2,170,249.86</w:t>
            </w:r>
          </w:p>
        </w:tc>
        <w:tc>
          <w:tcPr>
            <w:tcW w:w="550" w:type="dxa"/>
            <w:shd w:val="clear" w:color="auto" w:fill="FFFF00"/>
          </w:tcPr>
          <w:p w:rsidR="00F009C6" w:rsidRDefault="00F009C6">
            <w:pPr>
              <w:pStyle w:val="TableParagraph"/>
              <w:spacing w:before="10"/>
              <w:rPr>
                <w:b/>
                <w:sz w:val="23"/>
              </w:rPr>
            </w:pPr>
          </w:p>
          <w:p w:rsidR="00F009C6" w:rsidRDefault="009429A1">
            <w:pPr>
              <w:pStyle w:val="TableParagraph"/>
              <w:ind w:left="163"/>
              <w:rPr>
                <w:sz w:val="14"/>
              </w:rPr>
            </w:pPr>
            <w:r>
              <w:rPr>
                <w:sz w:val="14"/>
              </w:rPr>
              <w:t>73%</w:t>
            </w:r>
          </w:p>
        </w:tc>
      </w:tr>
      <w:tr w:rsidR="00F009C6">
        <w:trPr>
          <w:trHeight w:val="742"/>
        </w:trPr>
        <w:tc>
          <w:tcPr>
            <w:tcW w:w="1220" w:type="dxa"/>
          </w:tcPr>
          <w:p w:rsidR="00F009C6" w:rsidRDefault="009429A1">
            <w:pPr>
              <w:pStyle w:val="TableParagraph"/>
              <w:tabs>
                <w:tab w:val="left" w:pos="722"/>
              </w:tabs>
              <w:spacing w:line="171" w:lineRule="exact"/>
              <w:ind w:left="110"/>
              <w:rPr>
                <w:sz w:val="16"/>
              </w:rPr>
            </w:pPr>
            <w:r>
              <w:rPr>
                <w:sz w:val="16"/>
              </w:rPr>
              <w:t>1-</w:t>
            </w:r>
            <w:r>
              <w:rPr>
                <w:sz w:val="16"/>
              </w:rPr>
              <w:tab/>
              <w:t>Gasto</w:t>
            </w:r>
          </w:p>
          <w:p w:rsidR="00F009C6" w:rsidRDefault="009429A1">
            <w:pPr>
              <w:pStyle w:val="TableParagraph"/>
              <w:spacing w:line="185" w:lineRule="exact"/>
              <w:ind w:left="110"/>
              <w:rPr>
                <w:sz w:val="16"/>
              </w:rPr>
            </w:pPr>
            <w:r>
              <w:rPr>
                <w:sz w:val="16"/>
              </w:rPr>
              <w:t>Corriente</w:t>
            </w:r>
          </w:p>
        </w:tc>
        <w:tc>
          <w:tcPr>
            <w:tcW w:w="1444" w:type="dxa"/>
          </w:tcPr>
          <w:p w:rsidR="00F009C6" w:rsidRDefault="009429A1">
            <w:pPr>
              <w:pStyle w:val="TableParagraph"/>
              <w:tabs>
                <w:tab w:val="left" w:pos="635"/>
              </w:tabs>
              <w:spacing w:line="171" w:lineRule="exact"/>
              <w:ind w:left="107"/>
              <w:rPr>
                <w:sz w:val="16"/>
              </w:rPr>
            </w:pPr>
            <w:r>
              <w:rPr>
                <w:sz w:val="16"/>
              </w:rPr>
              <w:t>255-</w:t>
            </w:r>
            <w:r>
              <w:rPr>
                <w:sz w:val="16"/>
              </w:rPr>
              <w:tab/>
              <w:t>Materiales,</w:t>
            </w:r>
          </w:p>
          <w:p w:rsidR="00F009C6" w:rsidRDefault="009429A1">
            <w:pPr>
              <w:pStyle w:val="TableParagraph"/>
              <w:tabs>
                <w:tab w:val="left" w:pos="1266"/>
              </w:tabs>
              <w:spacing w:line="185" w:lineRule="exact"/>
              <w:ind w:left="107"/>
              <w:rPr>
                <w:sz w:val="16"/>
              </w:rPr>
            </w:pPr>
            <w:r>
              <w:rPr>
                <w:sz w:val="16"/>
              </w:rPr>
              <w:t>Accesorios</w:t>
            </w:r>
            <w:r>
              <w:rPr>
                <w:sz w:val="16"/>
              </w:rPr>
              <w:tab/>
              <w:t>y</w:t>
            </w:r>
          </w:p>
          <w:p w:rsidR="00F009C6" w:rsidRDefault="009429A1">
            <w:pPr>
              <w:pStyle w:val="TableParagraph"/>
              <w:tabs>
                <w:tab w:val="left" w:pos="1174"/>
              </w:tabs>
              <w:spacing w:before="3" w:line="184" w:lineRule="exact"/>
              <w:ind w:left="107" w:right="100"/>
              <w:rPr>
                <w:sz w:val="16"/>
              </w:rPr>
            </w:pPr>
            <w:r>
              <w:rPr>
                <w:sz w:val="16"/>
              </w:rPr>
              <w:t>Suministros</w:t>
            </w:r>
            <w:r>
              <w:rPr>
                <w:sz w:val="16"/>
              </w:rPr>
              <w:tab/>
              <w:t>de Laboratorio</w:t>
            </w:r>
          </w:p>
        </w:tc>
        <w:tc>
          <w:tcPr>
            <w:tcW w:w="1275" w:type="dxa"/>
          </w:tcPr>
          <w:p w:rsidR="00F009C6" w:rsidRDefault="00F009C6">
            <w:pPr>
              <w:pStyle w:val="TableParagraph"/>
              <w:spacing w:before="6"/>
              <w:rPr>
                <w:b/>
                <w:sz w:val="23"/>
              </w:rPr>
            </w:pPr>
          </w:p>
          <w:p w:rsidR="00F009C6" w:rsidRDefault="009429A1">
            <w:pPr>
              <w:pStyle w:val="TableParagraph"/>
              <w:ind w:left="139" w:right="131"/>
              <w:jc w:val="center"/>
              <w:rPr>
                <w:sz w:val="14"/>
              </w:rPr>
            </w:pPr>
            <w:r>
              <w:rPr>
                <w:sz w:val="14"/>
              </w:rPr>
              <w:t>$273,645.28</w:t>
            </w:r>
          </w:p>
        </w:tc>
        <w:tc>
          <w:tcPr>
            <w:tcW w:w="1443" w:type="dxa"/>
          </w:tcPr>
          <w:p w:rsidR="00F009C6" w:rsidRDefault="00F009C6">
            <w:pPr>
              <w:pStyle w:val="TableParagraph"/>
              <w:spacing w:before="6"/>
              <w:rPr>
                <w:b/>
                <w:sz w:val="23"/>
              </w:rPr>
            </w:pPr>
          </w:p>
          <w:p w:rsidR="00F009C6" w:rsidRDefault="009429A1">
            <w:pPr>
              <w:pStyle w:val="TableParagraph"/>
              <w:ind w:left="115" w:right="96"/>
              <w:jc w:val="center"/>
              <w:rPr>
                <w:sz w:val="14"/>
              </w:rPr>
            </w:pPr>
            <w:r>
              <w:rPr>
                <w:sz w:val="14"/>
              </w:rPr>
              <w:t>$273,188.99</w:t>
            </w:r>
          </w:p>
        </w:tc>
        <w:tc>
          <w:tcPr>
            <w:tcW w:w="1279" w:type="dxa"/>
          </w:tcPr>
          <w:p w:rsidR="00F009C6" w:rsidRDefault="00F009C6">
            <w:pPr>
              <w:pStyle w:val="TableParagraph"/>
              <w:spacing w:before="6"/>
              <w:rPr>
                <w:b/>
                <w:sz w:val="23"/>
              </w:rPr>
            </w:pPr>
          </w:p>
          <w:p w:rsidR="00F009C6" w:rsidRDefault="009429A1">
            <w:pPr>
              <w:pStyle w:val="TableParagraph"/>
              <w:ind w:left="154" w:right="136"/>
              <w:jc w:val="center"/>
              <w:rPr>
                <w:sz w:val="14"/>
              </w:rPr>
            </w:pPr>
            <w:r>
              <w:rPr>
                <w:sz w:val="14"/>
              </w:rPr>
              <w:t>$273,188.99</w:t>
            </w:r>
          </w:p>
        </w:tc>
        <w:tc>
          <w:tcPr>
            <w:tcW w:w="1275" w:type="dxa"/>
          </w:tcPr>
          <w:p w:rsidR="00F009C6" w:rsidRDefault="00F009C6">
            <w:pPr>
              <w:pStyle w:val="TableParagraph"/>
              <w:spacing w:before="6"/>
              <w:rPr>
                <w:b/>
                <w:sz w:val="23"/>
              </w:rPr>
            </w:pPr>
          </w:p>
          <w:p w:rsidR="00F009C6" w:rsidRDefault="009429A1">
            <w:pPr>
              <w:pStyle w:val="TableParagraph"/>
              <w:ind w:left="147" w:right="123"/>
              <w:jc w:val="center"/>
              <w:rPr>
                <w:sz w:val="14"/>
              </w:rPr>
            </w:pPr>
            <w:r>
              <w:rPr>
                <w:sz w:val="14"/>
              </w:rPr>
              <w:t>$271,207.99</w:t>
            </w:r>
          </w:p>
        </w:tc>
        <w:tc>
          <w:tcPr>
            <w:tcW w:w="1115" w:type="dxa"/>
          </w:tcPr>
          <w:p w:rsidR="00F009C6" w:rsidRDefault="00F009C6">
            <w:pPr>
              <w:pStyle w:val="TableParagraph"/>
              <w:spacing w:before="6"/>
              <w:rPr>
                <w:b/>
                <w:sz w:val="23"/>
              </w:rPr>
            </w:pPr>
          </w:p>
          <w:p w:rsidR="00F009C6" w:rsidRDefault="009429A1">
            <w:pPr>
              <w:pStyle w:val="TableParagraph"/>
              <w:ind w:left="145" w:right="118"/>
              <w:jc w:val="center"/>
              <w:rPr>
                <w:sz w:val="14"/>
              </w:rPr>
            </w:pPr>
            <w:r>
              <w:rPr>
                <w:sz w:val="14"/>
              </w:rPr>
              <w:t>$271,207.99</w:t>
            </w:r>
          </w:p>
        </w:tc>
        <w:tc>
          <w:tcPr>
            <w:tcW w:w="550" w:type="dxa"/>
            <w:shd w:val="clear" w:color="auto" w:fill="00AF50"/>
          </w:tcPr>
          <w:p w:rsidR="00F009C6" w:rsidRDefault="00F009C6">
            <w:pPr>
              <w:pStyle w:val="TableParagraph"/>
              <w:spacing w:before="6"/>
              <w:rPr>
                <w:b/>
                <w:sz w:val="23"/>
              </w:rPr>
            </w:pPr>
          </w:p>
          <w:p w:rsidR="00F009C6" w:rsidRDefault="009429A1">
            <w:pPr>
              <w:pStyle w:val="TableParagraph"/>
              <w:ind w:left="163"/>
              <w:rPr>
                <w:sz w:val="14"/>
              </w:rPr>
            </w:pPr>
            <w:r>
              <w:rPr>
                <w:sz w:val="14"/>
              </w:rPr>
              <w:t>99%</w:t>
            </w:r>
          </w:p>
        </w:tc>
      </w:tr>
      <w:tr w:rsidR="00F009C6">
        <w:trPr>
          <w:trHeight w:val="370"/>
        </w:trPr>
        <w:tc>
          <w:tcPr>
            <w:tcW w:w="1220" w:type="dxa"/>
          </w:tcPr>
          <w:p w:rsidR="00F009C6" w:rsidRDefault="009429A1">
            <w:pPr>
              <w:pStyle w:val="TableParagraph"/>
              <w:tabs>
                <w:tab w:val="left" w:pos="722"/>
              </w:tabs>
              <w:spacing w:line="171" w:lineRule="exact"/>
              <w:ind w:left="110"/>
              <w:rPr>
                <w:sz w:val="16"/>
              </w:rPr>
            </w:pPr>
            <w:r>
              <w:rPr>
                <w:sz w:val="16"/>
              </w:rPr>
              <w:t>1-</w:t>
            </w:r>
            <w:r>
              <w:rPr>
                <w:sz w:val="16"/>
              </w:rPr>
              <w:tab/>
              <w:t>Gasto</w:t>
            </w:r>
          </w:p>
          <w:p w:rsidR="00F009C6" w:rsidRDefault="009429A1">
            <w:pPr>
              <w:pStyle w:val="TableParagraph"/>
              <w:spacing w:line="179" w:lineRule="exact"/>
              <w:ind w:left="110"/>
              <w:rPr>
                <w:sz w:val="16"/>
              </w:rPr>
            </w:pPr>
            <w:r>
              <w:rPr>
                <w:sz w:val="16"/>
              </w:rPr>
              <w:t>Corriente</w:t>
            </w:r>
          </w:p>
        </w:tc>
        <w:tc>
          <w:tcPr>
            <w:tcW w:w="1444" w:type="dxa"/>
          </w:tcPr>
          <w:p w:rsidR="00F009C6" w:rsidRDefault="009429A1">
            <w:pPr>
              <w:pStyle w:val="TableParagraph"/>
              <w:spacing w:line="171" w:lineRule="exact"/>
              <w:ind w:left="107"/>
              <w:rPr>
                <w:sz w:val="16"/>
              </w:rPr>
            </w:pPr>
            <w:r>
              <w:rPr>
                <w:sz w:val="16"/>
              </w:rPr>
              <w:t>271-   Vestuario  y</w:t>
            </w:r>
          </w:p>
          <w:p w:rsidR="00F009C6" w:rsidRDefault="009429A1">
            <w:pPr>
              <w:pStyle w:val="TableParagraph"/>
              <w:spacing w:line="179" w:lineRule="exact"/>
              <w:ind w:left="107"/>
              <w:rPr>
                <w:sz w:val="16"/>
              </w:rPr>
            </w:pPr>
            <w:r>
              <w:rPr>
                <w:sz w:val="16"/>
              </w:rPr>
              <w:t>Uniformes</w:t>
            </w:r>
          </w:p>
        </w:tc>
        <w:tc>
          <w:tcPr>
            <w:tcW w:w="1275" w:type="dxa"/>
          </w:tcPr>
          <w:p w:rsidR="00F009C6" w:rsidRDefault="009429A1">
            <w:pPr>
              <w:pStyle w:val="TableParagraph"/>
              <w:spacing w:before="89"/>
              <w:ind w:left="143" w:right="131"/>
              <w:jc w:val="center"/>
              <w:rPr>
                <w:sz w:val="14"/>
              </w:rPr>
            </w:pPr>
            <w:r>
              <w:rPr>
                <w:sz w:val="14"/>
              </w:rPr>
              <w:t>$1,215,000.00</w:t>
            </w:r>
          </w:p>
        </w:tc>
        <w:tc>
          <w:tcPr>
            <w:tcW w:w="1443" w:type="dxa"/>
          </w:tcPr>
          <w:p w:rsidR="00F009C6" w:rsidRDefault="009429A1">
            <w:pPr>
              <w:pStyle w:val="TableParagraph"/>
              <w:spacing w:before="89"/>
              <w:ind w:left="115" w:right="100"/>
              <w:jc w:val="center"/>
              <w:rPr>
                <w:sz w:val="14"/>
              </w:rPr>
            </w:pPr>
            <w:r>
              <w:rPr>
                <w:sz w:val="14"/>
              </w:rPr>
              <w:t>$1,206,658.17</w:t>
            </w:r>
          </w:p>
        </w:tc>
        <w:tc>
          <w:tcPr>
            <w:tcW w:w="1279" w:type="dxa"/>
          </w:tcPr>
          <w:p w:rsidR="00F009C6" w:rsidRDefault="009429A1">
            <w:pPr>
              <w:pStyle w:val="TableParagraph"/>
              <w:spacing w:before="89"/>
              <w:ind w:left="150" w:right="137"/>
              <w:jc w:val="center"/>
              <w:rPr>
                <w:sz w:val="14"/>
              </w:rPr>
            </w:pPr>
            <w:r>
              <w:rPr>
                <w:sz w:val="14"/>
              </w:rPr>
              <w:t>$1,206,658.17</w:t>
            </w:r>
          </w:p>
        </w:tc>
        <w:tc>
          <w:tcPr>
            <w:tcW w:w="1275" w:type="dxa"/>
          </w:tcPr>
          <w:p w:rsidR="00F009C6" w:rsidRDefault="009429A1">
            <w:pPr>
              <w:pStyle w:val="TableParagraph"/>
              <w:spacing w:before="89"/>
              <w:ind w:left="147" w:right="119"/>
              <w:jc w:val="center"/>
              <w:rPr>
                <w:sz w:val="14"/>
              </w:rPr>
            </w:pPr>
            <w:r>
              <w:rPr>
                <w:sz w:val="14"/>
              </w:rPr>
              <w:t>$1,195,541.12</w:t>
            </w:r>
          </w:p>
        </w:tc>
        <w:tc>
          <w:tcPr>
            <w:tcW w:w="1115" w:type="dxa"/>
          </w:tcPr>
          <w:p w:rsidR="00F009C6" w:rsidRDefault="009429A1">
            <w:pPr>
              <w:pStyle w:val="TableParagraph"/>
              <w:spacing w:before="89"/>
              <w:ind w:left="149" w:right="118"/>
              <w:jc w:val="center"/>
              <w:rPr>
                <w:sz w:val="14"/>
              </w:rPr>
            </w:pPr>
            <w:r>
              <w:rPr>
                <w:sz w:val="14"/>
              </w:rPr>
              <w:t>$1,195,541.12</w:t>
            </w:r>
          </w:p>
        </w:tc>
        <w:tc>
          <w:tcPr>
            <w:tcW w:w="550" w:type="dxa"/>
            <w:shd w:val="clear" w:color="auto" w:fill="00AF50"/>
          </w:tcPr>
          <w:p w:rsidR="00F009C6" w:rsidRDefault="009429A1">
            <w:pPr>
              <w:pStyle w:val="TableParagraph"/>
              <w:spacing w:before="89"/>
              <w:ind w:left="163"/>
              <w:rPr>
                <w:sz w:val="14"/>
              </w:rPr>
            </w:pPr>
            <w:r>
              <w:rPr>
                <w:sz w:val="14"/>
              </w:rPr>
              <w:t>99%</w:t>
            </w:r>
          </w:p>
        </w:tc>
      </w:tr>
      <w:tr w:rsidR="00F009C6">
        <w:trPr>
          <w:trHeight w:val="742"/>
        </w:trPr>
        <w:tc>
          <w:tcPr>
            <w:tcW w:w="1220" w:type="dxa"/>
          </w:tcPr>
          <w:p w:rsidR="00F009C6" w:rsidRDefault="009429A1">
            <w:pPr>
              <w:pStyle w:val="TableParagraph"/>
              <w:tabs>
                <w:tab w:val="left" w:pos="722"/>
              </w:tabs>
              <w:spacing w:line="172" w:lineRule="exact"/>
              <w:ind w:left="110"/>
              <w:rPr>
                <w:sz w:val="16"/>
              </w:rPr>
            </w:pPr>
            <w:r>
              <w:rPr>
                <w:sz w:val="16"/>
              </w:rPr>
              <w:t>1-</w:t>
            </w:r>
            <w:r>
              <w:rPr>
                <w:sz w:val="16"/>
              </w:rPr>
              <w:tab/>
              <w:t>Gasto</w:t>
            </w:r>
          </w:p>
          <w:p w:rsidR="00F009C6" w:rsidRDefault="009429A1">
            <w:pPr>
              <w:pStyle w:val="TableParagraph"/>
              <w:spacing w:before="3"/>
              <w:ind w:left="110"/>
              <w:rPr>
                <w:sz w:val="16"/>
              </w:rPr>
            </w:pPr>
            <w:r>
              <w:rPr>
                <w:sz w:val="16"/>
              </w:rPr>
              <w:t>Corriente</w:t>
            </w:r>
          </w:p>
        </w:tc>
        <w:tc>
          <w:tcPr>
            <w:tcW w:w="1444" w:type="dxa"/>
          </w:tcPr>
          <w:p w:rsidR="00F009C6" w:rsidRDefault="009429A1">
            <w:pPr>
              <w:pStyle w:val="TableParagraph"/>
              <w:spacing w:line="172" w:lineRule="exact"/>
              <w:ind w:left="107"/>
              <w:rPr>
                <w:sz w:val="16"/>
              </w:rPr>
            </w:pPr>
            <w:r>
              <w:rPr>
                <w:sz w:val="16"/>
              </w:rPr>
              <w:t>275-    Blancos    y</w:t>
            </w:r>
          </w:p>
          <w:p w:rsidR="00F009C6" w:rsidRDefault="009429A1">
            <w:pPr>
              <w:pStyle w:val="TableParagraph"/>
              <w:tabs>
                <w:tab w:val="left" w:pos="663"/>
              </w:tabs>
              <w:spacing w:before="3"/>
              <w:ind w:left="107" w:right="99"/>
              <w:rPr>
                <w:sz w:val="16"/>
              </w:rPr>
            </w:pPr>
            <w:r>
              <w:rPr>
                <w:sz w:val="16"/>
              </w:rPr>
              <w:t>otros</w:t>
            </w:r>
            <w:r>
              <w:rPr>
                <w:sz w:val="16"/>
              </w:rPr>
              <w:tab/>
              <w:t xml:space="preserve">productos textiles,   </w:t>
            </w:r>
            <w:r>
              <w:rPr>
                <w:spacing w:val="6"/>
                <w:sz w:val="16"/>
              </w:rPr>
              <w:t xml:space="preserve"> </w:t>
            </w:r>
            <w:r>
              <w:rPr>
                <w:sz w:val="16"/>
              </w:rPr>
              <w:t>excepto</w:t>
            </w:r>
          </w:p>
          <w:p w:rsidR="00F009C6" w:rsidRDefault="009429A1">
            <w:pPr>
              <w:pStyle w:val="TableParagraph"/>
              <w:spacing w:before="2" w:line="176" w:lineRule="exact"/>
              <w:ind w:left="107"/>
              <w:rPr>
                <w:sz w:val="16"/>
              </w:rPr>
            </w:pPr>
            <w:r>
              <w:rPr>
                <w:sz w:val="16"/>
              </w:rPr>
              <w:t>prendas de vestir</w:t>
            </w:r>
          </w:p>
        </w:tc>
        <w:tc>
          <w:tcPr>
            <w:tcW w:w="1275" w:type="dxa"/>
          </w:tcPr>
          <w:p w:rsidR="00F009C6" w:rsidRDefault="00F009C6">
            <w:pPr>
              <w:pStyle w:val="TableParagraph"/>
              <w:spacing w:before="10"/>
              <w:rPr>
                <w:b/>
                <w:sz w:val="23"/>
              </w:rPr>
            </w:pPr>
          </w:p>
          <w:p w:rsidR="00F009C6" w:rsidRDefault="009429A1">
            <w:pPr>
              <w:pStyle w:val="TableParagraph"/>
              <w:ind w:left="139" w:right="131"/>
              <w:jc w:val="center"/>
              <w:rPr>
                <w:sz w:val="14"/>
              </w:rPr>
            </w:pPr>
            <w:r>
              <w:rPr>
                <w:sz w:val="14"/>
              </w:rPr>
              <w:t>$450,000.00</w:t>
            </w:r>
          </w:p>
        </w:tc>
        <w:tc>
          <w:tcPr>
            <w:tcW w:w="1443" w:type="dxa"/>
          </w:tcPr>
          <w:p w:rsidR="00F009C6" w:rsidRDefault="00F009C6">
            <w:pPr>
              <w:pStyle w:val="TableParagraph"/>
              <w:spacing w:before="10"/>
              <w:rPr>
                <w:b/>
                <w:sz w:val="23"/>
              </w:rPr>
            </w:pPr>
          </w:p>
          <w:p w:rsidR="00F009C6" w:rsidRDefault="009429A1">
            <w:pPr>
              <w:pStyle w:val="TableParagraph"/>
              <w:ind w:left="115" w:right="96"/>
              <w:jc w:val="center"/>
              <w:rPr>
                <w:sz w:val="14"/>
              </w:rPr>
            </w:pPr>
            <w:r>
              <w:rPr>
                <w:sz w:val="14"/>
              </w:rPr>
              <w:t>$442,433.87</w:t>
            </w:r>
          </w:p>
        </w:tc>
        <w:tc>
          <w:tcPr>
            <w:tcW w:w="1279" w:type="dxa"/>
          </w:tcPr>
          <w:p w:rsidR="00F009C6" w:rsidRDefault="00F009C6">
            <w:pPr>
              <w:pStyle w:val="TableParagraph"/>
              <w:spacing w:before="10"/>
              <w:rPr>
                <w:b/>
                <w:sz w:val="23"/>
              </w:rPr>
            </w:pPr>
          </w:p>
          <w:p w:rsidR="00F009C6" w:rsidRDefault="009429A1">
            <w:pPr>
              <w:pStyle w:val="TableParagraph"/>
              <w:ind w:left="154" w:right="136"/>
              <w:jc w:val="center"/>
              <w:rPr>
                <w:sz w:val="14"/>
              </w:rPr>
            </w:pPr>
            <w:r>
              <w:rPr>
                <w:sz w:val="14"/>
              </w:rPr>
              <w:t>$442,433.87</w:t>
            </w:r>
          </w:p>
        </w:tc>
        <w:tc>
          <w:tcPr>
            <w:tcW w:w="1275" w:type="dxa"/>
          </w:tcPr>
          <w:p w:rsidR="00F009C6" w:rsidRDefault="00F009C6">
            <w:pPr>
              <w:pStyle w:val="TableParagraph"/>
              <w:spacing w:before="10"/>
              <w:rPr>
                <w:b/>
                <w:sz w:val="23"/>
              </w:rPr>
            </w:pPr>
          </w:p>
          <w:p w:rsidR="00F009C6" w:rsidRDefault="009429A1">
            <w:pPr>
              <w:pStyle w:val="TableParagraph"/>
              <w:ind w:left="147" w:right="123"/>
              <w:jc w:val="center"/>
              <w:rPr>
                <w:sz w:val="14"/>
              </w:rPr>
            </w:pPr>
            <w:r>
              <w:rPr>
                <w:sz w:val="14"/>
              </w:rPr>
              <w:t>$-</w:t>
            </w:r>
          </w:p>
        </w:tc>
        <w:tc>
          <w:tcPr>
            <w:tcW w:w="1115" w:type="dxa"/>
          </w:tcPr>
          <w:p w:rsidR="00F009C6" w:rsidRDefault="00F009C6">
            <w:pPr>
              <w:pStyle w:val="TableParagraph"/>
              <w:spacing w:before="10"/>
              <w:rPr>
                <w:b/>
                <w:sz w:val="23"/>
              </w:rPr>
            </w:pPr>
          </w:p>
          <w:p w:rsidR="00F009C6" w:rsidRDefault="009429A1">
            <w:pPr>
              <w:pStyle w:val="TableParagraph"/>
              <w:ind w:left="145" w:right="118"/>
              <w:jc w:val="center"/>
              <w:rPr>
                <w:sz w:val="14"/>
              </w:rPr>
            </w:pPr>
            <w:r>
              <w:rPr>
                <w:sz w:val="14"/>
              </w:rPr>
              <w:t>$-</w:t>
            </w:r>
          </w:p>
        </w:tc>
        <w:tc>
          <w:tcPr>
            <w:tcW w:w="550" w:type="dxa"/>
            <w:shd w:val="clear" w:color="auto" w:fill="FF0000"/>
          </w:tcPr>
          <w:p w:rsidR="00F009C6" w:rsidRDefault="00F009C6">
            <w:pPr>
              <w:pStyle w:val="TableParagraph"/>
              <w:spacing w:before="10"/>
              <w:rPr>
                <w:b/>
                <w:sz w:val="23"/>
              </w:rPr>
            </w:pPr>
          </w:p>
          <w:p w:rsidR="00F009C6" w:rsidRDefault="009429A1">
            <w:pPr>
              <w:pStyle w:val="TableParagraph"/>
              <w:ind w:left="179"/>
              <w:rPr>
                <w:sz w:val="14"/>
              </w:rPr>
            </w:pPr>
            <w:r>
              <w:rPr>
                <w:sz w:val="14"/>
              </w:rPr>
              <w:t>0%!</w:t>
            </w:r>
          </w:p>
        </w:tc>
      </w:tr>
      <w:tr w:rsidR="00F009C6">
        <w:trPr>
          <w:trHeight w:val="370"/>
        </w:trPr>
        <w:tc>
          <w:tcPr>
            <w:tcW w:w="1220" w:type="dxa"/>
          </w:tcPr>
          <w:p w:rsidR="00F009C6" w:rsidRDefault="009429A1">
            <w:pPr>
              <w:pStyle w:val="TableParagraph"/>
              <w:tabs>
                <w:tab w:val="left" w:pos="722"/>
              </w:tabs>
              <w:spacing w:line="172" w:lineRule="exact"/>
              <w:ind w:left="110"/>
              <w:rPr>
                <w:sz w:val="16"/>
              </w:rPr>
            </w:pPr>
            <w:r>
              <w:rPr>
                <w:sz w:val="16"/>
              </w:rPr>
              <w:t>1-</w:t>
            </w:r>
            <w:r>
              <w:rPr>
                <w:sz w:val="16"/>
              </w:rPr>
              <w:tab/>
              <w:t>Gasto</w:t>
            </w:r>
          </w:p>
          <w:p w:rsidR="00F009C6" w:rsidRDefault="009429A1">
            <w:pPr>
              <w:pStyle w:val="TableParagraph"/>
              <w:spacing w:before="2" w:line="176" w:lineRule="exact"/>
              <w:ind w:left="110"/>
              <w:rPr>
                <w:sz w:val="16"/>
              </w:rPr>
            </w:pPr>
            <w:r>
              <w:rPr>
                <w:sz w:val="16"/>
              </w:rPr>
              <w:t>Corriente</w:t>
            </w:r>
          </w:p>
        </w:tc>
        <w:tc>
          <w:tcPr>
            <w:tcW w:w="1444" w:type="dxa"/>
          </w:tcPr>
          <w:p w:rsidR="00F009C6" w:rsidRDefault="009429A1">
            <w:pPr>
              <w:pStyle w:val="TableParagraph"/>
              <w:spacing w:line="172" w:lineRule="exact"/>
              <w:ind w:left="107"/>
              <w:rPr>
                <w:sz w:val="16"/>
              </w:rPr>
            </w:pPr>
            <w:r>
              <w:rPr>
                <w:sz w:val="16"/>
              </w:rPr>
              <w:t>312- Gas</w:t>
            </w:r>
          </w:p>
        </w:tc>
        <w:tc>
          <w:tcPr>
            <w:tcW w:w="1275" w:type="dxa"/>
          </w:tcPr>
          <w:p w:rsidR="00F009C6" w:rsidRDefault="009429A1">
            <w:pPr>
              <w:pStyle w:val="TableParagraph"/>
              <w:spacing w:before="89"/>
              <w:ind w:left="139" w:right="131"/>
              <w:jc w:val="center"/>
              <w:rPr>
                <w:sz w:val="14"/>
              </w:rPr>
            </w:pPr>
            <w:r>
              <w:rPr>
                <w:sz w:val="14"/>
              </w:rPr>
              <w:t>$819,575.64</w:t>
            </w:r>
          </w:p>
        </w:tc>
        <w:tc>
          <w:tcPr>
            <w:tcW w:w="1443" w:type="dxa"/>
          </w:tcPr>
          <w:p w:rsidR="00F009C6" w:rsidRDefault="009429A1">
            <w:pPr>
              <w:pStyle w:val="TableParagraph"/>
              <w:spacing w:before="89"/>
              <w:ind w:left="115" w:right="96"/>
              <w:jc w:val="center"/>
              <w:rPr>
                <w:sz w:val="14"/>
              </w:rPr>
            </w:pPr>
            <w:r>
              <w:rPr>
                <w:sz w:val="14"/>
              </w:rPr>
              <w:t>$819,575.00</w:t>
            </w:r>
          </w:p>
        </w:tc>
        <w:tc>
          <w:tcPr>
            <w:tcW w:w="1279" w:type="dxa"/>
          </w:tcPr>
          <w:p w:rsidR="00F009C6" w:rsidRDefault="009429A1">
            <w:pPr>
              <w:pStyle w:val="TableParagraph"/>
              <w:spacing w:before="89"/>
              <w:ind w:left="154" w:right="136"/>
              <w:jc w:val="center"/>
              <w:rPr>
                <w:sz w:val="14"/>
              </w:rPr>
            </w:pPr>
            <w:r>
              <w:rPr>
                <w:sz w:val="14"/>
              </w:rPr>
              <w:t>$648,094.78</w:t>
            </w:r>
          </w:p>
        </w:tc>
        <w:tc>
          <w:tcPr>
            <w:tcW w:w="1275" w:type="dxa"/>
          </w:tcPr>
          <w:p w:rsidR="00F009C6" w:rsidRDefault="009429A1">
            <w:pPr>
              <w:pStyle w:val="TableParagraph"/>
              <w:spacing w:before="89"/>
              <w:ind w:left="147" w:right="123"/>
              <w:jc w:val="center"/>
              <w:rPr>
                <w:sz w:val="14"/>
              </w:rPr>
            </w:pPr>
            <w:r>
              <w:rPr>
                <w:sz w:val="14"/>
              </w:rPr>
              <w:t>$648,094.78</w:t>
            </w:r>
          </w:p>
        </w:tc>
        <w:tc>
          <w:tcPr>
            <w:tcW w:w="1115" w:type="dxa"/>
          </w:tcPr>
          <w:p w:rsidR="00F009C6" w:rsidRDefault="009429A1">
            <w:pPr>
              <w:pStyle w:val="TableParagraph"/>
              <w:spacing w:before="89"/>
              <w:ind w:left="145" w:right="118"/>
              <w:jc w:val="center"/>
              <w:rPr>
                <w:sz w:val="14"/>
              </w:rPr>
            </w:pPr>
            <w:r>
              <w:rPr>
                <w:sz w:val="14"/>
              </w:rPr>
              <w:t>$ 648,094.78</w:t>
            </w:r>
          </w:p>
        </w:tc>
        <w:tc>
          <w:tcPr>
            <w:tcW w:w="550" w:type="dxa"/>
            <w:shd w:val="clear" w:color="auto" w:fill="FFFF00"/>
          </w:tcPr>
          <w:p w:rsidR="00F009C6" w:rsidRDefault="009429A1">
            <w:pPr>
              <w:pStyle w:val="TableParagraph"/>
              <w:spacing w:before="89"/>
              <w:ind w:left="163"/>
              <w:rPr>
                <w:sz w:val="14"/>
              </w:rPr>
            </w:pPr>
            <w:r>
              <w:rPr>
                <w:sz w:val="14"/>
              </w:rPr>
              <w:t>79%</w:t>
            </w:r>
          </w:p>
        </w:tc>
      </w:tr>
      <w:tr w:rsidR="00F009C6">
        <w:trPr>
          <w:trHeight w:val="741"/>
        </w:trPr>
        <w:tc>
          <w:tcPr>
            <w:tcW w:w="1220" w:type="dxa"/>
          </w:tcPr>
          <w:p w:rsidR="00F009C6" w:rsidRDefault="009429A1">
            <w:pPr>
              <w:pStyle w:val="TableParagraph"/>
              <w:tabs>
                <w:tab w:val="left" w:pos="722"/>
              </w:tabs>
              <w:spacing w:line="237" w:lineRule="auto"/>
              <w:ind w:left="110" w:right="96"/>
              <w:rPr>
                <w:sz w:val="16"/>
              </w:rPr>
            </w:pPr>
            <w:r>
              <w:rPr>
                <w:sz w:val="16"/>
              </w:rPr>
              <w:t>1-</w:t>
            </w:r>
            <w:r>
              <w:rPr>
                <w:sz w:val="16"/>
              </w:rPr>
              <w:tab/>
              <w:t>Gasto Corriente</w:t>
            </w:r>
          </w:p>
        </w:tc>
        <w:tc>
          <w:tcPr>
            <w:tcW w:w="1444" w:type="dxa"/>
          </w:tcPr>
          <w:p w:rsidR="00F009C6" w:rsidRDefault="009429A1">
            <w:pPr>
              <w:pStyle w:val="TableParagraph"/>
              <w:tabs>
                <w:tab w:val="left" w:pos="759"/>
                <w:tab w:val="left" w:pos="1266"/>
              </w:tabs>
              <w:spacing w:line="237" w:lineRule="auto"/>
              <w:ind w:left="107" w:right="95"/>
              <w:rPr>
                <w:sz w:val="16"/>
              </w:rPr>
            </w:pPr>
            <w:r>
              <w:rPr>
                <w:sz w:val="16"/>
              </w:rPr>
              <w:t>339-</w:t>
            </w:r>
            <w:r>
              <w:rPr>
                <w:sz w:val="16"/>
              </w:rPr>
              <w:tab/>
              <w:t>Servicios Profesionales, científicos</w:t>
            </w:r>
            <w:r>
              <w:rPr>
                <w:sz w:val="16"/>
              </w:rPr>
              <w:tab/>
            </w:r>
            <w:r>
              <w:rPr>
                <w:sz w:val="16"/>
              </w:rPr>
              <w:tab/>
              <w:t>y</w:t>
            </w:r>
          </w:p>
          <w:p w:rsidR="00F009C6" w:rsidRDefault="009429A1">
            <w:pPr>
              <w:pStyle w:val="TableParagraph"/>
              <w:spacing w:before="10" w:line="176" w:lineRule="exact"/>
              <w:ind w:left="107"/>
              <w:rPr>
                <w:sz w:val="16"/>
              </w:rPr>
            </w:pPr>
            <w:r>
              <w:rPr>
                <w:sz w:val="16"/>
              </w:rPr>
              <w:t>técnicos integrales</w:t>
            </w:r>
          </w:p>
        </w:tc>
        <w:tc>
          <w:tcPr>
            <w:tcW w:w="1275" w:type="dxa"/>
          </w:tcPr>
          <w:p w:rsidR="00F009C6" w:rsidRDefault="00F009C6">
            <w:pPr>
              <w:pStyle w:val="TableParagraph"/>
              <w:spacing w:before="10"/>
              <w:rPr>
                <w:b/>
                <w:sz w:val="23"/>
              </w:rPr>
            </w:pPr>
          </w:p>
          <w:p w:rsidR="00F009C6" w:rsidRDefault="009429A1">
            <w:pPr>
              <w:pStyle w:val="TableParagraph"/>
              <w:ind w:left="143" w:right="131"/>
              <w:jc w:val="center"/>
              <w:rPr>
                <w:sz w:val="14"/>
              </w:rPr>
            </w:pPr>
            <w:r>
              <w:rPr>
                <w:sz w:val="14"/>
              </w:rPr>
              <w:t>$4,028,855.00</w:t>
            </w:r>
          </w:p>
        </w:tc>
        <w:tc>
          <w:tcPr>
            <w:tcW w:w="1443" w:type="dxa"/>
          </w:tcPr>
          <w:p w:rsidR="00F009C6" w:rsidRDefault="00F009C6">
            <w:pPr>
              <w:pStyle w:val="TableParagraph"/>
              <w:spacing w:before="10"/>
              <w:rPr>
                <w:b/>
                <w:sz w:val="23"/>
              </w:rPr>
            </w:pPr>
          </w:p>
          <w:p w:rsidR="00F009C6" w:rsidRDefault="009429A1">
            <w:pPr>
              <w:pStyle w:val="TableParagraph"/>
              <w:ind w:left="115" w:right="100"/>
              <w:jc w:val="center"/>
              <w:rPr>
                <w:sz w:val="14"/>
              </w:rPr>
            </w:pPr>
            <w:r>
              <w:rPr>
                <w:sz w:val="14"/>
              </w:rPr>
              <w:t>$4,028,855.00</w:t>
            </w:r>
          </w:p>
        </w:tc>
        <w:tc>
          <w:tcPr>
            <w:tcW w:w="1279" w:type="dxa"/>
          </w:tcPr>
          <w:p w:rsidR="00F009C6" w:rsidRDefault="00F009C6">
            <w:pPr>
              <w:pStyle w:val="TableParagraph"/>
              <w:spacing w:before="10"/>
              <w:rPr>
                <w:b/>
                <w:sz w:val="23"/>
              </w:rPr>
            </w:pPr>
          </w:p>
          <w:p w:rsidR="00F009C6" w:rsidRDefault="009429A1">
            <w:pPr>
              <w:pStyle w:val="TableParagraph"/>
              <w:ind w:left="150" w:right="137"/>
              <w:jc w:val="center"/>
              <w:rPr>
                <w:sz w:val="14"/>
              </w:rPr>
            </w:pPr>
            <w:r>
              <w:rPr>
                <w:sz w:val="14"/>
              </w:rPr>
              <w:t>$3,767,061.27</w:t>
            </w:r>
          </w:p>
        </w:tc>
        <w:tc>
          <w:tcPr>
            <w:tcW w:w="1275" w:type="dxa"/>
          </w:tcPr>
          <w:p w:rsidR="00F009C6" w:rsidRDefault="00F009C6">
            <w:pPr>
              <w:pStyle w:val="TableParagraph"/>
              <w:spacing w:before="10"/>
              <w:rPr>
                <w:b/>
                <w:sz w:val="23"/>
              </w:rPr>
            </w:pPr>
          </w:p>
          <w:p w:rsidR="00F009C6" w:rsidRDefault="009429A1">
            <w:pPr>
              <w:pStyle w:val="TableParagraph"/>
              <w:ind w:left="147" w:right="119"/>
              <w:jc w:val="center"/>
              <w:rPr>
                <w:sz w:val="14"/>
              </w:rPr>
            </w:pPr>
            <w:r>
              <w:rPr>
                <w:sz w:val="14"/>
              </w:rPr>
              <w:t>$3,767,061.27</w:t>
            </w:r>
          </w:p>
        </w:tc>
        <w:tc>
          <w:tcPr>
            <w:tcW w:w="1115" w:type="dxa"/>
          </w:tcPr>
          <w:p w:rsidR="00F009C6" w:rsidRDefault="00F009C6">
            <w:pPr>
              <w:pStyle w:val="TableParagraph"/>
              <w:spacing w:before="10"/>
              <w:rPr>
                <w:b/>
                <w:sz w:val="23"/>
              </w:rPr>
            </w:pPr>
          </w:p>
          <w:p w:rsidR="00F009C6" w:rsidRDefault="009429A1">
            <w:pPr>
              <w:pStyle w:val="TableParagraph"/>
              <w:ind w:left="149" w:right="118"/>
              <w:jc w:val="center"/>
              <w:rPr>
                <w:sz w:val="14"/>
              </w:rPr>
            </w:pPr>
            <w:r>
              <w:rPr>
                <w:sz w:val="14"/>
              </w:rPr>
              <w:t>$3,767,061.27</w:t>
            </w:r>
          </w:p>
        </w:tc>
        <w:tc>
          <w:tcPr>
            <w:tcW w:w="550" w:type="dxa"/>
            <w:shd w:val="clear" w:color="auto" w:fill="00AF50"/>
          </w:tcPr>
          <w:p w:rsidR="00F009C6" w:rsidRDefault="00F009C6">
            <w:pPr>
              <w:pStyle w:val="TableParagraph"/>
              <w:spacing w:before="10"/>
              <w:rPr>
                <w:b/>
                <w:sz w:val="23"/>
              </w:rPr>
            </w:pPr>
          </w:p>
          <w:p w:rsidR="00F009C6" w:rsidRDefault="009429A1">
            <w:pPr>
              <w:pStyle w:val="TableParagraph"/>
              <w:ind w:left="163"/>
              <w:rPr>
                <w:sz w:val="14"/>
              </w:rPr>
            </w:pPr>
            <w:r>
              <w:rPr>
                <w:sz w:val="14"/>
              </w:rPr>
              <w:t>94%</w:t>
            </w:r>
          </w:p>
        </w:tc>
      </w:tr>
      <w:tr w:rsidR="00F009C6">
        <w:trPr>
          <w:trHeight w:val="370"/>
        </w:trPr>
        <w:tc>
          <w:tcPr>
            <w:tcW w:w="1220" w:type="dxa"/>
          </w:tcPr>
          <w:p w:rsidR="00F009C6" w:rsidRDefault="009429A1">
            <w:pPr>
              <w:pStyle w:val="TableParagraph"/>
              <w:tabs>
                <w:tab w:val="left" w:pos="722"/>
              </w:tabs>
              <w:spacing w:line="175" w:lineRule="exact"/>
              <w:ind w:left="110"/>
              <w:rPr>
                <w:sz w:val="16"/>
              </w:rPr>
            </w:pPr>
            <w:r>
              <w:rPr>
                <w:sz w:val="16"/>
              </w:rPr>
              <w:t>1-</w:t>
            </w:r>
            <w:r>
              <w:rPr>
                <w:sz w:val="16"/>
              </w:rPr>
              <w:tab/>
              <w:t>Gasto</w:t>
            </w:r>
          </w:p>
          <w:p w:rsidR="00F009C6" w:rsidRDefault="009429A1">
            <w:pPr>
              <w:pStyle w:val="TableParagraph"/>
              <w:spacing w:line="175" w:lineRule="exact"/>
              <w:ind w:left="110"/>
              <w:rPr>
                <w:sz w:val="16"/>
              </w:rPr>
            </w:pPr>
            <w:r>
              <w:rPr>
                <w:sz w:val="16"/>
              </w:rPr>
              <w:t>Corriente</w:t>
            </w:r>
          </w:p>
        </w:tc>
        <w:tc>
          <w:tcPr>
            <w:tcW w:w="1444" w:type="dxa"/>
          </w:tcPr>
          <w:p w:rsidR="00F009C6" w:rsidRDefault="009429A1">
            <w:pPr>
              <w:pStyle w:val="TableParagraph"/>
              <w:tabs>
                <w:tab w:val="left" w:pos="867"/>
              </w:tabs>
              <w:spacing w:line="175" w:lineRule="exact"/>
              <w:ind w:left="107"/>
              <w:rPr>
                <w:sz w:val="16"/>
              </w:rPr>
            </w:pPr>
            <w:r>
              <w:rPr>
                <w:sz w:val="16"/>
              </w:rPr>
              <w:t>441-</w:t>
            </w:r>
            <w:r>
              <w:rPr>
                <w:sz w:val="16"/>
              </w:rPr>
              <w:tab/>
              <w:t>Ayudas</w:t>
            </w:r>
          </w:p>
          <w:p w:rsidR="00F009C6" w:rsidRDefault="009429A1">
            <w:pPr>
              <w:pStyle w:val="TableParagraph"/>
              <w:spacing w:line="175" w:lineRule="exact"/>
              <w:ind w:left="107"/>
              <w:rPr>
                <w:sz w:val="16"/>
              </w:rPr>
            </w:pPr>
            <w:r>
              <w:rPr>
                <w:sz w:val="16"/>
              </w:rPr>
              <w:t>Sociales a Personas</w:t>
            </w:r>
          </w:p>
        </w:tc>
        <w:tc>
          <w:tcPr>
            <w:tcW w:w="1275" w:type="dxa"/>
          </w:tcPr>
          <w:p w:rsidR="00F009C6" w:rsidRDefault="009429A1">
            <w:pPr>
              <w:pStyle w:val="TableParagraph"/>
              <w:spacing w:before="93"/>
              <w:ind w:left="139" w:right="131"/>
              <w:jc w:val="center"/>
              <w:rPr>
                <w:sz w:val="14"/>
              </w:rPr>
            </w:pPr>
            <w:r>
              <w:rPr>
                <w:sz w:val="14"/>
              </w:rPr>
              <w:t>$154,475,391.40</w:t>
            </w:r>
          </w:p>
        </w:tc>
        <w:tc>
          <w:tcPr>
            <w:tcW w:w="1443" w:type="dxa"/>
          </w:tcPr>
          <w:p w:rsidR="00F009C6" w:rsidRDefault="009429A1">
            <w:pPr>
              <w:pStyle w:val="TableParagraph"/>
              <w:spacing w:before="93"/>
              <w:ind w:left="115" w:right="96"/>
              <w:jc w:val="center"/>
              <w:rPr>
                <w:sz w:val="14"/>
              </w:rPr>
            </w:pPr>
            <w:r>
              <w:rPr>
                <w:sz w:val="14"/>
              </w:rPr>
              <w:t>$152,367,742.03</w:t>
            </w:r>
          </w:p>
        </w:tc>
        <w:tc>
          <w:tcPr>
            <w:tcW w:w="1279" w:type="dxa"/>
          </w:tcPr>
          <w:p w:rsidR="00F009C6" w:rsidRDefault="009429A1">
            <w:pPr>
              <w:pStyle w:val="TableParagraph"/>
              <w:spacing w:before="93"/>
              <w:ind w:left="154" w:right="137"/>
              <w:jc w:val="center"/>
              <w:rPr>
                <w:sz w:val="14"/>
              </w:rPr>
            </w:pPr>
            <w:r>
              <w:rPr>
                <w:sz w:val="14"/>
              </w:rPr>
              <w:t>$130,386,319.32</w:t>
            </w:r>
          </w:p>
        </w:tc>
        <w:tc>
          <w:tcPr>
            <w:tcW w:w="1275" w:type="dxa"/>
          </w:tcPr>
          <w:p w:rsidR="00F009C6" w:rsidRDefault="009429A1">
            <w:pPr>
              <w:pStyle w:val="TableParagraph"/>
              <w:spacing w:before="93"/>
              <w:ind w:left="147" w:right="123"/>
              <w:jc w:val="center"/>
              <w:rPr>
                <w:sz w:val="14"/>
              </w:rPr>
            </w:pPr>
            <w:r>
              <w:rPr>
                <w:sz w:val="14"/>
              </w:rPr>
              <w:t>$128,272,417.25</w:t>
            </w:r>
          </w:p>
        </w:tc>
        <w:tc>
          <w:tcPr>
            <w:tcW w:w="1115" w:type="dxa"/>
          </w:tcPr>
          <w:p w:rsidR="00F009C6" w:rsidRDefault="009429A1">
            <w:pPr>
              <w:pStyle w:val="TableParagraph"/>
              <w:spacing w:before="14" w:line="237" w:lineRule="auto"/>
              <w:ind w:left="529" w:right="84" w:hanging="396"/>
              <w:rPr>
                <w:sz w:val="14"/>
              </w:rPr>
            </w:pPr>
            <w:r>
              <w:rPr>
                <w:sz w:val="14"/>
              </w:rPr>
              <w:t>$128,272,417.2 5</w:t>
            </w:r>
          </w:p>
        </w:tc>
        <w:tc>
          <w:tcPr>
            <w:tcW w:w="550" w:type="dxa"/>
            <w:shd w:val="clear" w:color="auto" w:fill="00AF50"/>
          </w:tcPr>
          <w:p w:rsidR="00F009C6" w:rsidRDefault="009429A1">
            <w:pPr>
              <w:pStyle w:val="TableParagraph"/>
              <w:spacing w:before="93"/>
              <w:ind w:left="163"/>
              <w:rPr>
                <w:sz w:val="14"/>
              </w:rPr>
            </w:pPr>
            <w:r>
              <w:rPr>
                <w:sz w:val="14"/>
              </w:rPr>
              <w:t>84%</w:t>
            </w:r>
          </w:p>
        </w:tc>
      </w:tr>
    </w:tbl>
    <w:p w:rsidR="00F009C6" w:rsidRDefault="009429A1">
      <w:pPr>
        <w:spacing w:line="176" w:lineRule="exact"/>
        <w:ind w:left="280"/>
        <w:jc w:val="both"/>
        <w:rPr>
          <w:sz w:val="16"/>
        </w:rPr>
      </w:pPr>
      <w:r>
        <w:rPr>
          <w:sz w:val="16"/>
        </w:rPr>
        <w:t>Fuente: Informes sobre la Situación Económica, las Finanzas Públicas y la Deuda Pública, Nivel Financiero, cuarto Trimestre 2016</w:t>
      </w:r>
    </w:p>
    <w:p w:rsidR="00F009C6" w:rsidRDefault="009429A1">
      <w:pPr>
        <w:pStyle w:val="Prrafodelista"/>
        <w:numPr>
          <w:ilvl w:val="0"/>
          <w:numId w:val="12"/>
        </w:numPr>
        <w:tabs>
          <w:tab w:val="left" w:pos="393"/>
        </w:tabs>
        <w:spacing w:line="185" w:lineRule="exact"/>
        <w:ind w:left="392" w:hanging="112"/>
        <w:jc w:val="both"/>
        <w:rPr>
          <w:sz w:val="16"/>
        </w:rPr>
      </w:pPr>
      <w:r>
        <w:rPr>
          <w:sz w:val="16"/>
        </w:rPr>
        <w:t>Porcentaje de Recurso</w:t>
      </w:r>
      <w:r>
        <w:rPr>
          <w:spacing w:val="-16"/>
          <w:sz w:val="16"/>
        </w:rPr>
        <w:t xml:space="preserve"> </w:t>
      </w:r>
      <w:r>
        <w:rPr>
          <w:sz w:val="16"/>
        </w:rPr>
        <w:t>Ejercido.</w:t>
      </w:r>
    </w:p>
    <w:p w:rsidR="00F009C6" w:rsidRDefault="00F009C6">
      <w:pPr>
        <w:spacing w:line="185" w:lineRule="exact"/>
        <w:jc w:val="both"/>
        <w:rPr>
          <w:sz w:val="16"/>
        </w:rPr>
        <w:sectPr w:rsidR="00F009C6">
          <w:pgSz w:w="12240" w:h="15840"/>
          <w:pgMar w:top="1560" w:right="960" w:bottom="1000" w:left="1420" w:header="588" w:footer="804" w:gutter="0"/>
          <w:cols w:space="720"/>
        </w:sectPr>
      </w:pPr>
    </w:p>
    <w:p w:rsidR="00F009C6" w:rsidRDefault="009429A1">
      <w:pPr>
        <w:pStyle w:val="Textoindependiente"/>
        <w:spacing w:line="360" w:lineRule="auto"/>
        <w:ind w:left="2789" w:right="258"/>
        <w:jc w:val="both"/>
      </w:pPr>
      <w:r>
        <w:rPr>
          <w:lang w:val="en-US"/>
        </w:rPr>
        <w:lastRenderedPageBreak/>
        <w:pict>
          <v:group id="_x0000_s1527" style="position:absolute;left:0;text-align:left;margin-left:81.6pt;margin-top:2.7pt;width:116.2pt;height:92.4pt;z-index:3976;mso-position-horizontal-relative:page" coordorigin="1632,54" coordsize="2324,1848">
            <v:shape id="_x0000_s1531" type="#_x0000_t75" style="position:absolute;left:1632;top:54;width:2324;height:1848">
              <v:imagedata r:id="rId56" o:title=""/>
            </v:shape>
            <v:shape id="_x0000_s1530" type="#_x0000_t75" style="position:absolute;left:1707;top:99;width:2173;height:1698">
              <v:imagedata r:id="rId57" o:title=""/>
            </v:shape>
            <v:shape id="_x0000_s1529" style="position:absolute;left:1707;top:99;width:2173;height:1698" coordorigin="1707,99" coordsize="2173,1698" path="m1990,99r1890,l3880,1514r-10,75l3841,1657r-44,57l3740,1758r-68,29l3597,1797r-1890,l1707,382r10,-75l1746,239r44,-57l1847,138r68,-29l1990,99xe" filled="f" strokecolor="#97b853">
              <v:path arrowok="t"/>
            </v:shape>
            <v:shape id="_x0000_s1528" type="#_x0000_t202" style="position:absolute;left:1632;top:54;width:2324;height:1848" filled="f" stroked="f">
              <v:textbox inset="0,0,0,0">
                <w:txbxContent>
                  <w:p w:rsidR="00F009C6" w:rsidRDefault="00F009C6">
                    <w:pPr>
                      <w:spacing w:before="6"/>
                      <w:rPr>
                        <w:sz w:val="17"/>
                      </w:rPr>
                    </w:pPr>
                  </w:p>
                  <w:p w:rsidR="00F009C6" w:rsidRDefault="009429A1">
                    <w:pPr>
                      <w:spacing w:line="276" w:lineRule="auto"/>
                      <w:ind w:left="196" w:right="200" w:hanging="3"/>
                      <w:jc w:val="center"/>
                      <w:rPr>
                        <w:rFonts w:ascii="Calibri"/>
                      </w:rPr>
                    </w:pPr>
                    <w:r>
                      <w:rPr>
                        <w:rFonts w:ascii="Calibri"/>
                        <w:b/>
                        <w:sz w:val="40"/>
                      </w:rPr>
                      <w:t xml:space="preserve">80% </w:t>
                    </w:r>
                    <w:r>
                      <w:rPr>
                        <w:rFonts w:ascii="Calibri"/>
                      </w:rPr>
                      <w:t>Ejercicio general del recurso FAM Asistencia</w:t>
                    </w:r>
                    <w:r>
                      <w:rPr>
                        <w:rFonts w:ascii="Calibri"/>
                        <w:spacing w:val="-13"/>
                      </w:rPr>
                      <w:t xml:space="preserve"> </w:t>
                    </w:r>
                    <w:r>
                      <w:rPr>
                        <w:rFonts w:ascii="Calibri"/>
                      </w:rPr>
                      <w:t>Social</w:t>
                    </w:r>
                  </w:p>
                </w:txbxContent>
              </v:textbox>
            </v:shape>
            <w10:wrap anchorx="page"/>
          </v:group>
        </w:pict>
      </w:r>
      <w:r>
        <w:rPr>
          <w:lang w:val="en-US"/>
        </w:rPr>
        <w:pict>
          <v:shape id="_x0000_s1526" type="#_x0000_t202" style="position:absolute;left:0;text-align:left;margin-left:551.7pt;margin-top:653.55pt;width:27.8pt;height:62.25pt;z-index:4048;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na</w:t>
                  </w:r>
                  <w:r>
                    <w:rPr>
                      <w:rFonts w:ascii="Cambria" w:hAnsi="Cambria"/>
                      <w:b/>
                      <w:color w:val="933634"/>
                      <w:spacing w:val="-1"/>
                      <w:sz w:val="44"/>
                    </w:rPr>
                    <w:t>33</w:t>
                  </w:r>
                </w:p>
              </w:txbxContent>
            </v:textbox>
            <w10:wrap anchorx="page" anchory="page"/>
          </v:shape>
        </w:pict>
      </w:r>
      <w:r>
        <w:t xml:space="preserve">De lo anterior, se puede observar que tuvo una eficiencia presupuestal del </w:t>
      </w:r>
      <w:r>
        <w:rPr>
          <w:b/>
        </w:rPr>
        <w:t xml:space="preserve">80% </w:t>
      </w:r>
      <w:r>
        <w:t xml:space="preserve">en el ejercicio de </w:t>
      </w:r>
      <w:r>
        <w:rPr>
          <w:spacing w:val="-3"/>
        </w:rPr>
        <w:t xml:space="preserve">los </w:t>
      </w:r>
      <w:r>
        <w:t>recursos</w:t>
      </w:r>
      <w:r>
        <w:rPr>
          <w:spacing w:val="-46"/>
        </w:rPr>
        <w:t xml:space="preserve"> </w:t>
      </w:r>
      <w:r>
        <w:t xml:space="preserve">provenientes del FAM Asistencia Social, siendo un ejercicio presupuestal  </w:t>
      </w:r>
      <w:r>
        <w:rPr>
          <w:b/>
        </w:rPr>
        <w:t>bueno</w:t>
      </w:r>
      <w:r>
        <w:t>.</w:t>
      </w:r>
    </w:p>
    <w:p w:rsidR="00F009C6" w:rsidRDefault="00F009C6">
      <w:pPr>
        <w:pStyle w:val="Textoindependiente"/>
        <w:spacing w:before="9"/>
        <w:rPr>
          <w:sz w:val="35"/>
        </w:rPr>
      </w:pPr>
    </w:p>
    <w:p w:rsidR="00F009C6" w:rsidRDefault="009429A1">
      <w:pPr>
        <w:pStyle w:val="Ttulo9"/>
        <w:ind w:left="320"/>
      </w:pPr>
      <w:r>
        <w:t>INFRAESTRUCTURA EDUCACIÓN BÁSICA</w:t>
      </w:r>
    </w:p>
    <w:p w:rsidR="00F009C6" w:rsidRDefault="00F009C6">
      <w:pPr>
        <w:pStyle w:val="Textoindependiente"/>
        <w:rPr>
          <w:b/>
          <w:sz w:val="28"/>
        </w:rPr>
      </w:pPr>
    </w:p>
    <w:p w:rsidR="00F009C6" w:rsidRDefault="009429A1">
      <w:pPr>
        <w:pStyle w:val="Textoindependiente"/>
        <w:spacing w:before="233" w:line="360" w:lineRule="auto"/>
        <w:ind w:left="320" w:right="257"/>
        <w:jc w:val="both"/>
      </w:pPr>
      <w:r>
        <w:t>El Recurso FAM Infraestructur</w:t>
      </w:r>
      <w:r>
        <w:t xml:space="preserve">a Educación Básica, fue ejercido en 2016, por el Instituto de la Infraestructura Educativa de Baja California </w:t>
      </w:r>
      <w:r>
        <w:rPr>
          <w:b/>
        </w:rPr>
        <w:t xml:space="preserve">(INIFE-BC) </w:t>
      </w:r>
      <w:r>
        <w:t xml:space="preserve">y Oficialía Mayor </w:t>
      </w:r>
      <w:r>
        <w:rPr>
          <w:b/>
        </w:rPr>
        <w:t xml:space="preserve">(OM) </w:t>
      </w:r>
      <w:r>
        <w:t>para adquisiciones para las necesidades del Sector Educativo.</w:t>
      </w:r>
    </w:p>
    <w:p w:rsidR="00F009C6" w:rsidRDefault="00F009C6">
      <w:pPr>
        <w:pStyle w:val="Textoindependiente"/>
        <w:spacing w:before="8"/>
        <w:rPr>
          <w:sz w:val="35"/>
        </w:rPr>
      </w:pPr>
    </w:p>
    <w:p w:rsidR="00F009C6" w:rsidRDefault="009429A1">
      <w:pPr>
        <w:pStyle w:val="Ttulo9"/>
        <w:spacing w:after="22" w:line="362" w:lineRule="auto"/>
        <w:ind w:left="1625" w:right="350" w:hanging="1201"/>
      </w:pPr>
      <w:r>
        <w:t>Tabla 6. Momentos contables de los recursos FAM I</w:t>
      </w:r>
      <w:r>
        <w:t>nfraestructura Educación Básica por Partida, Baja California, Ejercicio Fiscal 2016</w:t>
      </w:r>
    </w:p>
    <w:tbl>
      <w:tblPr>
        <w:tblStyle w:val="TableNormal"/>
        <w:tblW w:w="0" w:type="auto"/>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0"/>
        <w:gridCol w:w="1552"/>
        <w:gridCol w:w="1392"/>
        <w:gridCol w:w="1332"/>
        <w:gridCol w:w="1331"/>
        <w:gridCol w:w="1332"/>
        <w:gridCol w:w="608"/>
      </w:tblGrid>
      <w:tr w:rsidR="00F009C6">
        <w:trPr>
          <w:trHeight w:val="330"/>
        </w:trPr>
        <w:tc>
          <w:tcPr>
            <w:tcW w:w="1280" w:type="dxa"/>
            <w:shd w:val="clear" w:color="auto" w:fill="933634"/>
          </w:tcPr>
          <w:p w:rsidR="00F009C6" w:rsidRDefault="009429A1">
            <w:pPr>
              <w:pStyle w:val="TableParagraph"/>
              <w:spacing w:before="62"/>
              <w:ind w:left="106"/>
              <w:rPr>
                <w:b/>
                <w:sz w:val="16"/>
              </w:rPr>
            </w:pPr>
            <w:r>
              <w:rPr>
                <w:b/>
                <w:color w:val="FFFFFF"/>
                <w:sz w:val="16"/>
              </w:rPr>
              <w:t>Tipo de Gasto</w:t>
            </w:r>
          </w:p>
        </w:tc>
        <w:tc>
          <w:tcPr>
            <w:tcW w:w="1552" w:type="dxa"/>
            <w:shd w:val="clear" w:color="auto" w:fill="933634"/>
          </w:tcPr>
          <w:p w:rsidR="00F009C6" w:rsidRDefault="009429A1">
            <w:pPr>
              <w:pStyle w:val="TableParagraph"/>
              <w:spacing w:before="62"/>
              <w:ind w:left="503"/>
              <w:rPr>
                <w:b/>
                <w:sz w:val="16"/>
              </w:rPr>
            </w:pPr>
            <w:r>
              <w:rPr>
                <w:b/>
                <w:color w:val="FFFFFF"/>
                <w:sz w:val="16"/>
              </w:rPr>
              <w:t>Partida</w:t>
            </w:r>
          </w:p>
        </w:tc>
        <w:tc>
          <w:tcPr>
            <w:tcW w:w="1392" w:type="dxa"/>
            <w:shd w:val="clear" w:color="auto" w:fill="933634"/>
          </w:tcPr>
          <w:p w:rsidR="00F009C6" w:rsidRDefault="009429A1">
            <w:pPr>
              <w:pStyle w:val="TableParagraph"/>
              <w:spacing w:before="62"/>
              <w:ind w:left="89" w:right="81"/>
              <w:jc w:val="center"/>
              <w:rPr>
                <w:b/>
                <w:sz w:val="16"/>
              </w:rPr>
            </w:pPr>
            <w:r>
              <w:rPr>
                <w:b/>
                <w:color w:val="FFFFFF"/>
                <w:sz w:val="16"/>
              </w:rPr>
              <w:t>Comprometido</w:t>
            </w:r>
          </w:p>
        </w:tc>
        <w:tc>
          <w:tcPr>
            <w:tcW w:w="1332" w:type="dxa"/>
            <w:shd w:val="clear" w:color="auto" w:fill="933634"/>
          </w:tcPr>
          <w:p w:rsidR="00F009C6" w:rsidRDefault="009429A1">
            <w:pPr>
              <w:pStyle w:val="TableParagraph"/>
              <w:spacing w:before="62"/>
              <w:ind w:left="244"/>
              <w:rPr>
                <w:b/>
                <w:sz w:val="16"/>
              </w:rPr>
            </w:pPr>
            <w:r>
              <w:rPr>
                <w:b/>
                <w:color w:val="FFFFFF"/>
                <w:sz w:val="16"/>
              </w:rPr>
              <w:t>Devengado</w:t>
            </w:r>
          </w:p>
        </w:tc>
        <w:tc>
          <w:tcPr>
            <w:tcW w:w="1331" w:type="dxa"/>
            <w:shd w:val="clear" w:color="auto" w:fill="933634"/>
          </w:tcPr>
          <w:p w:rsidR="00F009C6" w:rsidRDefault="009429A1">
            <w:pPr>
              <w:pStyle w:val="TableParagraph"/>
              <w:spacing w:before="62"/>
              <w:ind w:left="84" w:right="76"/>
              <w:jc w:val="center"/>
              <w:rPr>
                <w:b/>
                <w:sz w:val="16"/>
              </w:rPr>
            </w:pPr>
            <w:r>
              <w:rPr>
                <w:b/>
                <w:color w:val="FFFFFF"/>
                <w:sz w:val="16"/>
              </w:rPr>
              <w:t>Ejercido</w:t>
            </w:r>
          </w:p>
        </w:tc>
        <w:tc>
          <w:tcPr>
            <w:tcW w:w="1332" w:type="dxa"/>
            <w:shd w:val="clear" w:color="auto" w:fill="933634"/>
          </w:tcPr>
          <w:p w:rsidR="00F009C6" w:rsidRDefault="009429A1">
            <w:pPr>
              <w:pStyle w:val="TableParagraph"/>
              <w:spacing w:before="62"/>
              <w:ind w:left="89" w:right="76"/>
              <w:jc w:val="center"/>
              <w:rPr>
                <w:b/>
                <w:sz w:val="16"/>
              </w:rPr>
            </w:pPr>
            <w:r>
              <w:rPr>
                <w:b/>
                <w:color w:val="FFFFFF"/>
                <w:sz w:val="16"/>
              </w:rPr>
              <w:t>Pagado</w:t>
            </w:r>
          </w:p>
        </w:tc>
        <w:tc>
          <w:tcPr>
            <w:tcW w:w="608" w:type="dxa"/>
            <w:shd w:val="clear" w:color="auto" w:fill="933634"/>
          </w:tcPr>
          <w:p w:rsidR="00F009C6" w:rsidRDefault="009429A1">
            <w:pPr>
              <w:pStyle w:val="TableParagraph"/>
              <w:spacing w:before="62"/>
              <w:ind w:left="18"/>
              <w:jc w:val="center"/>
              <w:rPr>
                <w:b/>
                <w:sz w:val="16"/>
              </w:rPr>
            </w:pPr>
            <w:r>
              <w:rPr>
                <w:b/>
                <w:color w:val="FFFFFF"/>
                <w:sz w:val="16"/>
              </w:rPr>
              <w:t>%</w:t>
            </w:r>
          </w:p>
        </w:tc>
      </w:tr>
      <w:tr w:rsidR="00F009C6">
        <w:trPr>
          <w:trHeight w:val="501"/>
        </w:trPr>
        <w:tc>
          <w:tcPr>
            <w:tcW w:w="1280" w:type="dxa"/>
          </w:tcPr>
          <w:p w:rsidR="00F009C6" w:rsidRDefault="009429A1">
            <w:pPr>
              <w:pStyle w:val="TableParagraph"/>
              <w:spacing w:line="172" w:lineRule="exact"/>
              <w:ind w:left="106"/>
              <w:rPr>
                <w:sz w:val="16"/>
              </w:rPr>
            </w:pPr>
            <w:r>
              <w:rPr>
                <w:sz w:val="16"/>
              </w:rPr>
              <w:t>2 - Gasto de</w:t>
            </w:r>
          </w:p>
          <w:p w:rsidR="00F009C6" w:rsidRDefault="009429A1">
            <w:pPr>
              <w:pStyle w:val="TableParagraph"/>
              <w:spacing w:before="2"/>
              <w:ind w:left="106"/>
              <w:rPr>
                <w:sz w:val="16"/>
              </w:rPr>
            </w:pPr>
            <w:r>
              <w:rPr>
                <w:sz w:val="16"/>
              </w:rPr>
              <w:t>Inversión</w:t>
            </w:r>
          </w:p>
        </w:tc>
        <w:tc>
          <w:tcPr>
            <w:tcW w:w="1552" w:type="dxa"/>
          </w:tcPr>
          <w:p w:rsidR="00F009C6" w:rsidRDefault="009429A1">
            <w:pPr>
              <w:pStyle w:val="TableParagraph"/>
              <w:spacing w:line="172" w:lineRule="exact"/>
              <w:ind w:left="107"/>
              <w:rPr>
                <w:sz w:val="16"/>
              </w:rPr>
            </w:pPr>
            <w:r>
              <w:rPr>
                <w:sz w:val="16"/>
              </w:rPr>
              <w:t>511   -   Muebles de</w:t>
            </w:r>
          </w:p>
          <w:p w:rsidR="00F009C6" w:rsidRDefault="009429A1">
            <w:pPr>
              <w:pStyle w:val="TableParagraph"/>
              <w:spacing w:before="2"/>
              <w:ind w:left="107"/>
              <w:rPr>
                <w:sz w:val="16"/>
              </w:rPr>
            </w:pPr>
            <w:r>
              <w:rPr>
                <w:sz w:val="16"/>
              </w:rPr>
              <w:t>oficina y estantería</w:t>
            </w:r>
          </w:p>
        </w:tc>
        <w:tc>
          <w:tcPr>
            <w:tcW w:w="1392" w:type="dxa"/>
          </w:tcPr>
          <w:p w:rsidR="00F009C6" w:rsidRDefault="009429A1">
            <w:pPr>
              <w:pStyle w:val="TableParagraph"/>
              <w:spacing w:before="127"/>
              <w:ind w:left="90" w:right="76"/>
              <w:jc w:val="center"/>
              <w:rPr>
                <w:sz w:val="18"/>
              </w:rPr>
            </w:pPr>
            <w:r>
              <w:rPr>
                <w:sz w:val="18"/>
              </w:rPr>
              <w:t>$ 5,825,659.90</w:t>
            </w:r>
          </w:p>
        </w:tc>
        <w:tc>
          <w:tcPr>
            <w:tcW w:w="1332" w:type="dxa"/>
          </w:tcPr>
          <w:p w:rsidR="00F009C6" w:rsidRDefault="009429A1">
            <w:pPr>
              <w:pStyle w:val="TableParagraph"/>
              <w:spacing w:before="127"/>
              <w:ind w:right="114"/>
              <w:jc w:val="right"/>
              <w:rPr>
                <w:sz w:val="18"/>
              </w:rPr>
            </w:pPr>
            <w:r>
              <w:rPr>
                <w:sz w:val="18"/>
              </w:rPr>
              <w:t>$ 5,825,659.90</w:t>
            </w:r>
          </w:p>
        </w:tc>
        <w:tc>
          <w:tcPr>
            <w:tcW w:w="1331" w:type="dxa"/>
          </w:tcPr>
          <w:p w:rsidR="00F009C6" w:rsidRDefault="009429A1">
            <w:pPr>
              <w:pStyle w:val="TableParagraph"/>
              <w:spacing w:before="127"/>
              <w:ind w:left="89" w:right="76"/>
              <w:jc w:val="center"/>
              <w:rPr>
                <w:sz w:val="18"/>
              </w:rPr>
            </w:pPr>
            <w:r>
              <w:rPr>
                <w:sz w:val="18"/>
              </w:rPr>
              <w:t>$ 5,824,572.28</w:t>
            </w:r>
          </w:p>
        </w:tc>
        <w:tc>
          <w:tcPr>
            <w:tcW w:w="1332" w:type="dxa"/>
          </w:tcPr>
          <w:p w:rsidR="00F009C6" w:rsidRDefault="009429A1">
            <w:pPr>
              <w:pStyle w:val="TableParagraph"/>
              <w:spacing w:before="127"/>
              <w:ind w:left="90" w:right="76"/>
              <w:jc w:val="center"/>
              <w:rPr>
                <w:sz w:val="18"/>
              </w:rPr>
            </w:pPr>
            <w:r>
              <w:rPr>
                <w:sz w:val="18"/>
              </w:rPr>
              <w:t>$ 5,824,572.28</w:t>
            </w:r>
          </w:p>
        </w:tc>
        <w:tc>
          <w:tcPr>
            <w:tcW w:w="608" w:type="dxa"/>
            <w:shd w:val="clear" w:color="auto" w:fill="00AF50"/>
          </w:tcPr>
          <w:p w:rsidR="00F009C6" w:rsidRDefault="009429A1">
            <w:pPr>
              <w:pStyle w:val="TableParagraph"/>
              <w:spacing w:before="127"/>
              <w:ind w:right="85"/>
              <w:jc w:val="right"/>
              <w:rPr>
                <w:sz w:val="18"/>
              </w:rPr>
            </w:pPr>
            <w:r>
              <w:rPr>
                <w:sz w:val="18"/>
              </w:rPr>
              <w:t>100%</w:t>
            </w:r>
          </w:p>
        </w:tc>
      </w:tr>
      <w:tr w:rsidR="00F009C6">
        <w:trPr>
          <w:trHeight w:val="558"/>
        </w:trPr>
        <w:tc>
          <w:tcPr>
            <w:tcW w:w="1280" w:type="dxa"/>
          </w:tcPr>
          <w:p w:rsidR="00F009C6" w:rsidRDefault="009429A1">
            <w:pPr>
              <w:pStyle w:val="TableParagraph"/>
              <w:spacing w:line="237" w:lineRule="auto"/>
              <w:ind w:left="106"/>
              <w:rPr>
                <w:sz w:val="16"/>
              </w:rPr>
            </w:pPr>
            <w:r>
              <w:rPr>
                <w:sz w:val="16"/>
              </w:rPr>
              <w:t>2 - Gasto de Inversión</w:t>
            </w:r>
          </w:p>
        </w:tc>
        <w:tc>
          <w:tcPr>
            <w:tcW w:w="1552" w:type="dxa"/>
          </w:tcPr>
          <w:p w:rsidR="00F009C6" w:rsidRDefault="009429A1">
            <w:pPr>
              <w:pStyle w:val="TableParagraph"/>
              <w:spacing w:line="237" w:lineRule="auto"/>
              <w:ind w:left="107"/>
              <w:rPr>
                <w:sz w:val="16"/>
              </w:rPr>
            </w:pPr>
            <w:r>
              <w:rPr>
                <w:sz w:val="16"/>
              </w:rPr>
              <w:t>521 - Equipos y aparatos</w:t>
            </w:r>
          </w:p>
          <w:p w:rsidR="00F009C6" w:rsidRDefault="009429A1">
            <w:pPr>
              <w:pStyle w:val="TableParagraph"/>
              <w:spacing w:before="10" w:line="176" w:lineRule="exact"/>
              <w:ind w:left="107"/>
              <w:rPr>
                <w:sz w:val="16"/>
              </w:rPr>
            </w:pPr>
            <w:r>
              <w:rPr>
                <w:sz w:val="16"/>
              </w:rPr>
              <w:t>audiovisuales</w:t>
            </w:r>
          </w:p>
        </w:tc>
        <w:tc>
          <w:tcPr>
            <w:tcW w:w="1392" w:type="dxa"/>
          </w:tcPr>
          <w:p w:rsidR="00F009C6" w:rsidRDefault="009429A1">
            <w:pPr>
              <w:pStyle w:val="TableParagraph"/>
              <w:spacing w:before="155"/>
              <w:ind w:left="90" w:right="76"/>
              <w:jc w:val="center"/>
              <w:rPr>
                <w:sz w:val="18"/>
              </w:rPr>
            </w:pPr>
            <w:r>
              <w:rPr>
                <w:sz w:val="18"/>
              </w:rPr>
              <w:t>$ 105,003.60</w:t>
            </w:r>
          </w:p>
        </w:tc>
        <w:tc>
          <w:tcPr>
            <w:tcW w:w="1332" w:type="dxa"/>
          </w:tcPr>
          <w:p w:rsidR="00F009C6" w:rsidRDefault="009429A1">
            <w:pPr>
              <w:pStyle w:val="TableParagraph"/>
              <w:spacing w:before="155"/>
              <w:ind w:left="192"/>
              <w:rPr>
                <w:sz w:val="18"/>
              </w:rPr>
            </w:pPr>
            <w:r>
              <w:rPr>
                <w:sz w:val="18"/>
              </w:rPr>
              <w:t>$ 105,003.60</w:t>
            </w:r>
          </w:p>
        </w:tc>
        <w:tc>
          <w:tcPr>
            <w:tcW w:w="1331" w:type="dxa"/>
          </w:tcPr>
          <w:p w:rsidR="00F009C6" w:rsidRDefault="009429A1">
            <w:pPr>
              <w:pStyle w:val="TableParagraph"/>
              <w:spacing w:before="155"/>
              <w:ind w:left="89" w:right="76"/>
              <w:jc w:val="center"/>
              <w:rPr>
                <w:sz w:val="18"/>
              </w:rPr>
            </w:pPr>
            <w:r>
              <w:rPr>
                <w:sz w:val="18"/>
              </w:rPr>
              <w:t>$ 105,003.60</w:t>
            </w:r>
          </w:p>
        </w:tc>
        <w:tc>
          <w:tcPr>
            <w:tcW w:w="1332" w:type="dxa"/>
          </w:tcPr>
          <w:p w:rsidR="00F009C6" w:rsidRDefault="009429A1">
            <w:pPr>
              <w:pStyle w:val="TableParagraph"/>
              <w:spacing w:before="155"/>
              <w:ind w:left="90" w:right="76"/>
              <w:jc w:val="center"/>
              <w:rPr>
                <w:sz w:val="18"/>
              </w:rPr>
            </w:pPr>
            <w:r>
              <w:rPr>
                <w:sz w:val="18"/>
              </w:rPr>
              <w:t>$ 105,003.60</w:t>
            </w:r>
          </w:p>
        </w:tc>
        <w:tc>
          <w:tcPr>
            <w:tcW w:w="608" w:type="dxa"/>
            <w:shd w:val="clear" w:color="auto" w:fill="00AF50"/>
          </w:tcPr>
          <w:p w:rsidR="00F009C6" w:rsidRDefault="009429A1">
            <w:pPr>
              <w:pStyle w:val="TableParagraph"/>
              <w:spacing w:before="155"/>
              <w:ind w:right="85"/>
              <w:jc w:val="right"/>
              <w:rPr>
                <w:sz w:val="18"/>
              </w:rPr>
            </w:pPr>
            <w:r>
              <w:rPr>
                <w:sz w:val="18"/>
              </w:rPr>
              <w:t>100%</w:t>
            </w:r>
          </w:p>
        </w:tc>
      </w:tr>
      <w:tr w:rsidR="00F009C6">
        <w:trPr>
          <w:trHeight w:val="1114"/>
        </w:trPr>
        <w:tc>
          <w:tcPr>
            <w:tcW w:w="1280" w:type="dxa"/>
          </w:tcPr>
          <w:p w:rsidR="00F009C6" w:rsidRDefault="009429A1">
            <w:pPr>
              <w:pStyle w:val="TableParagraph"/>
              <w:spacing w:line="172" w:lineRule="exact"/>
              <w:ind w:left="106"/>
              <w:rPr>
                <w:sz w:val="16"/>
              </w:rPr>
            </w:pPr>
            <w:r>
              <w:rPr>
                <w:sz w:val="16"/>
              </w:rPr>
              <w:t>2 - Gasto de</w:t>
            </w:r>
          </w:p>
          <w:p w:rsidR="00F009C6" w:rsidRDefault="009429A1">
            <w:pPr>
              <w:pStyle w:val="TableParagraph"/>
              <w:spacing w:before="2"/>
              <w:ind w:left="106"/>
              <w:rPr>
                <w:sz w:val="16"/>
              </w:rPr>
            </w:pPr>
            <w:r>
              <w:rPr>
                <w:sz w:val="16"/>
              </w:rPr>
              <w:t>Inversión</w:t>
            </w:r>
          </w:p>
        </w:tc>
        <w:tc>
          <w:tcPr>
            <w:tcW w:w="1552" w:type="dxa"/>
          </w:tcPr>
          <w:p w:rsidR="00F009C6" w:rsidRDefault="009429A1">
            <w:pPr>
              <w:pStyle w:val="TableParagraph"/>
              <w:spacing w:line="172" w:lineRule="exact"/>
              <w:ind w:left="107"/>
              <w:rPr>
                <w:sz w:val="16"/>
              </w:rPr>
            </w:pPr>
            <w:r>
              <w:rPr>
                <w:sz w:val="16"/>
              </w:rPr>
              <w:t>564   -   Sistemas de</w:t>
            </w:r>
          </w:p>
          <w:p w:rsidR="00F009C6" w:rsidRDefault="009429A1">
            <w:pPr>
              <w:pStyle w:val="TableParagraph"/>
              <w:tabs>
                <w:tab w:val="left" w:pos="1014"/>
                <w:tab w:val="left" w:pos="1290"/>
                <w:tab w:val="left" w:pos="1374"/>
              </w:tabs>
              <w:spacing w:before="2"/>
              <w:ind w:left="107" w:right="92"/>
              <w:rPr>
                <w:sz w:val="16"/>
              </w:rPr>
            </w:pPr>
            <w:r>
              <w:rPr>
                <w:sz w:val="16"/>
              </w:rPr>
              <w:t>aire acondicionado, calefacción</w:t>
            </w:r>
            <w:r>
              <w:rPr>
                <w:sz w:val="16"/>
              </w:rPr>
              <w:tab/>
              <w:t>y</w:t>
            </w:r>
            <w:r>
              <w:rPr>
                <w:sz w:val="16"/>
              </w:rPr>
              <w:tab/>
            </w:r>
            <w:r>
              <w:rPr>
                <w:sz w:val="16"/>
              </w:rPr>
              <w:t>de refrigeración industrial</w:t>
            </w:r>
            <w:r>
              <w:rPr>
                <w:sz w:val="16"/>
              </w:rPr>
              <w:tab/>
            </w:r>
            <w:r>
              <w:rPr>
                <w:sz w:val="16"/>
              </w:rPr>
              <w:tab/>
            </w:r>
            <w:r>
              <w:rPr>
                <w:sz w:val="16"/>
              </w:rPr>
              <w:tab/>
              <w:t>y</w:t>
            </w:r>
          </w:p>
          <w:p w:rsidR="00F009C6" w:rsidRDefault="009429A1">
            <w:pPr>
              <w:pStyle w:val="TableParagraph"/>
              <w:spacing w:line="179" w:lineRule="exact"/>
              <w:ind w:left="107"/>
              <w:rPr>
                <w:sz w:val="16"/>
              </w:rPr>
            </w:pPr>
            <w:r>
              <w:rPr>
                <w:sz w:val="16"/>
              </w:rPr>
              <w:t>comercial</w:t>
            </w:r>
          </w:p>
        </w:tc>
        <w:tc>
          <w:tcPr>
            <w:tcW w:w="1392" w:type="dxa"/>
          </w:tcPr>
          <w:p w:rsidR="00F009C6" w:rsidRDefault="00F009C6">
            <w:pPr>
              <w:pStyle w:val="TableParagraph"/>
              <w:rPr>
                <w:b/>
                <w:sz w:val="20"/>
              </w:rPr>
            </w:pPr>
          </w:p>
          <w:p w:rsidR="00F009C6" w:rsidRDefault="00F009C6">
            <w:pPr>
              <w:pStyle w:val="TableParagraph"/>
              <w:spacing w:before="2"/>
              <w:rPr>
                <w:b/>
                <w:sz w:val="17"/>
              </w:rPr>
            </w:pPr>
          </w:p>
          <w:p w:rsidR="00F009C6" w:rsidRDefault="009429A1">
            <w:pPr>
              <w:pStyle w:val="TableParagraph"/>
              <w:ind w:left="90" w:right="76"/>
              <w:jc w:val="center"/>
              <w:rPr>
                <w:sz w:val="18"/>
              </w:rPr>
            </w:pPr>
            <w:r>
              <w:rPr>
                <w:sz w:val="18"/>
              </w:rPr>
              <w:t>$ 2,249,037.00</w:t>
            </w:r>
          </w:p>
        </w:tc>
        <w:tc>
          <w:tcPr>
            <w:tcW w:w="1332" w:type="dxa"/>
          </w:tcPr>
          <w:p w:rsidR="00F009C6" w:rsidRDefault="00F009C6">
            <w:pPr>
              <w:pStyle w:val="TableParagraph"/>
              <w:rPr>
                <w:b/>
                <w:sz w:val="20"/>
              </w:rPr>
            </w:pPr>
          </w:p>
          <w:p w:rsidR="00F009C6" w:rsidRDefault="00F009C6">
            <w:pPr>
              <w:pStyle w:val="TableParagraph"/>
              <w:spacing w:before="2"/>
              <w:rPr>
                <w:b/>
                <w:sz w:val="17"/>
              </w:rPr>
            </w:pPr>
          </w:p>
          <w:p w:rsidR="00F009C6" w:rsidRDefault="009429A1">
            <w:pPr>
              <w:pStyle w:val="TableParagraph"/>
              <w:ind w:right="142"/>
              <w:jc w:val="right"/>
              <w:rPr>
                <w:sz w:val="18"/>
              </w:rPr>
            </w:pPr>
            <w:r>
              <w:rPr>
                <w:sz w:val="18"/>
              </w:rPr>
              <w:t>$2,249,037.00</w:t>
            </w:r>
          </w:p>
        </w:tc>
        <w:tc>
          <w:tcPr>
            <w:tcW w:w="1331" w:type="dxa"/>
          </w:tcPr>
          <w:p w:rsidR="00F009C6" w:rsidRDefault="00F009C6">
            <w:pPr>
              <w:pStyle w:val="TableParagraph"/>
              <w:rPr>
                <w:b/>
                <w:sz w:val="20"/>
              </w:rPr>
            </w:pPr>
          </w:p>
          <w:p w:rsidR="00F009C6" w:rsidRDefault="00F009C6">
            <w:pPr>
              <w:pStyle w:val="TableParagraph"/>
              <w:spacing w:before="2"/>
              <w:rPr>
                <w:b/>
                <w:sz w:val="17"/>
              </w:rPr>
            </w:pPr>
          </w:p>
          <w:p w:rsidR="00F009C6" w:rsidRDefault="009429A1">
            <w:pPr>
              <w:pStyle w:val="TableParagraph"/>
              <w:ind w:left="89" w:right="76"/>
              <w:jc w:val="center"/>
              <w:rPr>
                <w:sz w:val="18"/>
              </w:rPr>
            </w:pPr>
            <w:r>
              <w:rPr>
                <w:sz w:val="18"/>
              </w:rPr>
              <w:t>$ 2,249,037.00</w:t>
            </w:r>
          </w:p>
        </w:tc>
        <w:tc>
          <w:tcPr>
            <w:tcW w:w="1332" w:type="dxa"/>
          </w:tcPr>
          <w:p w:rsidR="00F009C6" w:rsidRDefault="00F009C6">
            <w:pPr>
              <w:pStyle w:val="TableParagraph"/>
              <w:rPr>
                <w:b/>
                <w:sz w:val="20"/>
              </w:rPr>
            </w:pPr>
          </w:p>
          <w:p w:rsidR="00F009C6" w:rsidRDefault="00F009C6">
            <w:pPr>
              <w:pStyle w:val="TableParagraph"/>
              <w:spacing w:before="2"/>
              <w:rPr>
                <w:b/>
                <w:sz w:val="17"/>
              </w:rPr>
            </w:pPr>
          </w:p>
          <w:p w:rsidR="00F009C6" w:rsidRDefault="009429A1">
            <w:pPr>
              <w:pStyle w:val="TableParagraph"/>
              <w:ind w:left="90" w:right="76"/>
              <w:jc w:val="center"/>
              <w:rPr>
                <w:sz w:val="18"/>
              </w:rPr>
            </w:pPr>
            <w:r>
              <w:rPr>
                <w:sz w:val="18"/>
              </w:rPr>
              <w:t>$ 2,249,037.00</w:t>
            </w:r>
          </w:p>
        </w:tc>
        <w:tc>
          <w:tcPr>
            <w:tcW w:w="608" w:type="dxa"/>
            <w:shd w:val="clear" w:color="auto" w:fill="00AF50"/>
          </w:tcPr>
          <w:p w:rsidR="00F009C6" w:rsidRDefault="00F009C6">
            <w:pPr>
              <w:pStyle w:val="TableParagraph"/>
              <w:rPr>
                <w:b/>
                <w:sz w:val="20"/>
              </w:rPr>
            </w:pPr>
          </w:p>
          <w:p w:rsidR="00F009C6" w:rsidRDefault="00F009C6">
            <w:pPr>
              <w:pStyle w:val="TableParagraph"/>
              <w:spacing w:before="2"/>
              <w:rPr>
                <w:b/>
                <w:sz w:val="17"/>
              </w:rPr>
            </w:pPr>
          </w:p>
          <w:p w:rsidR="00F009C6" w:rsidRDefault="009429A1">
            <w:pPr>
              <w:pStyle w:val="TableParagraph"/>
              <w:ind w:right="85"/>
              <w:jc w:val="right"/>
              <w:rPr>
                <w:sz w:val="18"/>
              </w:rPr>
            </w:pPr>
            <w:r>
              <w:rPr>
                <w:sz w:val="18"/>
              </w:rPr>
              <w:t>100%</w:t>
            </w:r>
          </w:p>
        </w:tc>
      </w:tr>
      <w:tr w:rsidR="00F009C6">
        <w:trPr>
          <w:trHeight w:val="373"/>
        </w:trPr>
        <w:tc>
          <w:tcPr>
            <w:tcW w:w="1280" w:type="dxa"/>
          </w:tcPr>
          <w:p w:rsidR="00F009C6" w:rsidRDefault="009429A1">
            <w:pPr>
              <w:pStyle w:val="TableParagraph"/>
              <w:spacing w:line="172" w:lineRule="exact"/>
              <w:ind w:left="106"/>
              <w:rPr>
                <w:sz w:val="16"/>
              </w:rPr>
            </w:pPr>
            <w:r>
              <w:rPr>
                <w:sz w:val="16"/>
              </w:rPr>
              <w:t>2   -   Gasto  de</w:t>
            </w:r>
          </w:p>
          <w:p w:rsidR="00F009C6" w:rsidRDefault="009429A1">
            <w:pPr>
              <w:pStyle w:val="TableParagraph"/>
              <w:spacing w:before="2" w:line="179" w:lineRule="exact"/>
              <w:ind w:left="106"/>
              <w:rPr>
                <w:sz w:val="16"/>
              </w:rPr>
            </w:pPr>
            <w:r>
              <w:rPr>
                <w:sz w:val="16"/>
              </w:rPr>
              <w:t>Inversión</w:t>
            </w:r>
          </w:p>
        </w:tc>
        <w:tc>
          <w:tcPr>
            <w:tcW w:w="1552" w:type="dxa"/>
          </w:tcPr>
          <w:p w:rsidR="00F009C6" w:rsidRDefault="009429A1">
            <w:pPr>
              <w:pStyle w:val="TableParagraph"/>
              <w:spacing w:line="172" w:lineRule="exact"/>
              <w:ind w:left="107"/>
              <w:rPr>
                <w:sz w:val="16"/>
              </w:rPr>
            </w:pPr>
            <w:r>
              <w:rPr>
                <w:sz w:val="16"/>
              </w:rPr>
              <w:t>622 - Edificación  no</w:t>
            </w:r>
          </w:p>
          <w:p w:rsidR="00F009C6" w:rsidRDefault="009429A1">
            <w:pPr>
              <w:pStyle w:val="TableParagraph"/>
              <w:spacing w:before="2" w:line="179" w:lineRule="exact"/>
              <w:ind w:left="107"/>
              <w:rPr>
                <w:sz w:val="16"/>
              </w:rPr>
            </w:pPr>
            <w:r>
              <w:rPr>
                <w:sz w:val="16"/>
              </w:rPr>
              <w:t>habitacional</w:t>
            </w:r>
          </w:p>
        </w:tc>
        <w:tc>
          <w:tcPr>
            <w:tcW w:w="1392" w:type="dxa"/>
          </w:tcPr>
          <w:p w:rsidR="00F009C6" w:rsidRDefault="009429A1">
            <w:pPr>
              <w:pStyle w:val="TableParagraph"/>
              <w:spacing w:before="63"/>
              <w:ind w:left="90" w:right="76"/>
              <w:jc w:val="center"/>
              <w:rPr>
                <w:sz w:val="18"/>
              </w:rPr>
            </w:pPr>
            <w:r>
              <w:rPr>
                <w:sz w:val="18"/>
              </w:rPr>
              <w:t>$ 73,982,584.96</w:t>
            </w:r>
          </w:p>
        </w:tc>
        <w:tc>
          <w:tcPr>
            <w:tcW w:w="1332" w:type="dxa"/>
          </w:tcPr>
          <w:p w:rsidR="00F009C6" w:rsidRDefault="009429A1">
            <w:pPr>
              <w:pStyle w:val="TableParagraph"/>
              <w:spacing w:before="63"/>
              <w:ind w:right="95"/>
              <w:jc w:val="right"/>
              <w:rPr>
                <w:sz w:val="18"/>
              </w:rPr>
            </w:pPr>
            <w:r>
              <w:rPr>
                <w:sz w:val="18"/>
              </w:rPr>
              <w:t>$73,982,584.96</w:t>
            </w:r>
          </w:p>
        </w:tc>
        <w:tc>
          <w:tcPr>
            <w:tcW w:w="1331" w:type="dxa"/>
          </w:tcPr>
          <w:p w:rsidR="00F009C6" w:rsidRDefault="009429A1">
            <w:pPr>
              <w:pStyle w:val="TableParagraph"/>
              <w:spacing w:before="63"/>
              <w:ind w:left="89" w:right="76"/>
              <w:jc w:val="center"/>
              <w:rPr>
                <w:sz w:val="18"/>
              </w:rPr>
            </w:pPr>
            <w:r>
              <w:rPr>
                <w:sz w:val="18"/>
              </w:rPr>
              <w:t>$66,140,464.01</w:t>
            </w:r>
          </w:p>
        </w:tc>
        <w:tc>
          <w:tcPr>
            <w:tcW w:w="1332" w:type="dxa"/>
          </w:tcPr>
          <w:p w:rsidR="00F009C6" w:rsidRDefault="009429A1">
            <w:pPr>
              <w:pStyle w:val="TableParagraph"/>
              <w:spacing w:before="63"/>
              <w:ind w:left="90" w:right="76"/>
              <w:jc w:val="center"/>
              <w:rPr>
                <w:sz w:val="18"/>
              </w:rPr>
            </w:pPr>
            <w:r>
              <w:rPr>
                <w:sz w:val="18"/>
              </w:rPr>
              <w:t>$66,140,464.01</w:t>
            </w:r>
          </w:p>
        </w:tc>
        <w:tc>
          <w:tcPr>
            <w:tcW w:w="608" w:type="dxa"/>
            <w:shd w:val="clear" w:color="auto" w:fill="00AF50"/>
          </w:tcPr>
          <w:p w:rsidR="00F009C6" w:rsidRDefault="009429A1">
            <w:pPr>
              <w:pStyle w:val="TableParagraph"/>
              <w:spacing w:before="63"/>
              <w:ind w:right="129"/>
              <w:jc w:val="right"/>
              <w:rPr>
                <w:sz w:val="18"/>
              </w:rPr>
            </w:pPr>
            <w:r>
              <w:rPr>
                <w:sz w:val="18"/>
              </w:rPr>
              <w:t>89%</w:t>
            </w:r>
          </w:p>
        </w:tc>
      </w:tr>
    </w:tbl>
    <w:p w:rsidR="00F009C6" w:rsidRDefault="009429A1">
      <w:pPr>
        <w:ind w:left="320"/>
        <w:jc w:val="both"/>
        <w:rPr>
          <w:sz w:val="16"/>
        </w:rPr>
      </w:pPr>
      <w:r>
        <w:rPr>
          <w:sz w:val="16"/>
        </w:rPr>
        <w:t>Fuente: Informes sobre la Situación Económica, las Finanzas Públicas y la Deuda Pública, Nivel Financiero, cuarto Trimestre 2016</w:t>
      </w:r>
    </w:p>
    <w:p w:rsidR="00F009C6" w:rsidRDefault="009429A1">
      <w:pPr>
        <w:pStyle w:val="Prrafodelista"/>
        <w:numPr>
          <w:ilvl w:val="0"/>
          <w:numId w:val="12"/>
        </w:numPr>
        <w:tabs>
          <w:tab w:val="left" w:pos="433"/>
        </w:tabs>
        <w:spacing w:before="2"/>
        <w:ind w:left="432" w:hanging="112"/>
        <w:jc w:val="both"/>
        <w:rPr>
          <w:sz w:val="16"/>
        </w:rPr>
      </w:pPr>
      <w:r>
        <w:rPr>
          <w:sz w:val="16"/>
        </w:rPr>
        <w:t>Porcentaje de Recurso</w:t>
      </w:r>
      <w:r>
        <w:rPr>
          <w:spacing w:val="-16"/>
          <w:sz w:val="16"/>
        </w:rPr>
        <w:t xml:space="preserve"> </w:t>
      </w:r>
      <w:r>
        <w:rPr>
          <w:sz w:val="16"/>
        </w:rPr>
        <w:t>Ejercido.</w:t>
      </w:r>
    </w:p>
    <w:p w:rsidR="00F009C6" w:rsidRDefault="00F009C6">
      <w:pPr>
        <w:pStyle w:val="Textoindependiente"/>
        <w:rPr>
          <w:sz w:val="18"/>
        </w:rPr>
      </w:pPr>
    </w:p>
    <w:p w:rsidR="00F009C6" w:rsidRDefault="00F009C6">
      <w:pPr>
        <w:pStyle w:val="Textoindependiente"/>
        <w:rPr>
          <w:sz w:val="14"/>
        </w:rPr>
      </w:pPr>
    </w:p>
    <w:p w:rsidR="00F009C6" w:rsidRDefault="009429A1">
      <w:pPr>
        <w:pStyle w:val="Textoindependiente"/>
        <w:spacing w:line="360" w:lineRule="auto"/>
        <w:ind w:left="2701" w:right="254"/>
        <w:jc w:val="both"/>
      </w:pPr>
      <w:r>
        <w:rPr>
          <w:lang w:val="en-US"/>
        </w:rPr>
        <w:pict>
          <v:group id="_x0000_s1521" style="position:absolute;left:0;text-align:left;margin-left:74.2pt;margin-top:1.05pt;width:117.8pt;height:64.4pt;z-index:4024;mso-position-horizontal-relative:page" coordorigin="1484,21" coordsize="2356,1288">
            <v:shape id="_x0000_s1525" type="#_x0000_t75" style="position:absolute;left:1484;top:20;width:2356;height:1288">
              <v:imagedata r:id="rId58" o:title=""/>
            </v:shape>
            <v:shape id="_x0000_s1524" type="#_x0000_t75" style="position:absolute;left:1560;top:63;width:2205;height:1140">
              <v:imagedata r:id="rId59" o:title=""/>
            </v:shape>
            <v:shape id="_x0000_s1523" style="position:absolute;left:1560;top:63;width:2205;height:1140" coordorigin="1560,63" coordsize="2205,1140" path="m1750,63r2015,l3765,1013r-15,74l3709,1147r-60,41l3575,1203r-2015,l1560,253r15,-74l1616,119r60,-41l1750,63xe" filled="f" strokecolor="#97b853">
              <v:path arrowok="t"/>
            </v:shape>
            <v:shape id="_x0000_s1522" type="#_x0000_t202" style="position:absolute;left:1484;top:20;width:2356;height:1288" filled="f" stroked="f">
              <v:textbox inset="0,0,0,0">
                <w:txbxContent>
                  <w:p w:rsidR="00F009C6" w:rsidRDefault="009429A1">
                    <w:pPr>
                      <w:spacing w:before="138" w:line="283" w:lineRule="auto"/>
                      <w:ind w:left="616" w:right="332" w:hanging="264"/>
                    </w:pPr>
                    <w:r>
                      <w:rPr>
                        <w:b/>
                        <w:sz w:val="40"/>
                      </w:rPr>
                      <w:t xml:space="preserve">97% </w:t>
                    </w:r>
                    <w:r>
                      <w:t>Eficiencia Presupuestal</w:t>
                    </w:r>
                  </w:p>
                </w:txbxContent>
              </v:textbox>
            </v:shape>
            <w10:wrap anchorx="page"/>
          </v:group>
        </w:pict>
      </w:r>
      <w:r>
        <w:t xml:space="preserve">En general el recurso FAM Infraestructura Educación Básica, tuvo una eficiencia presupuestal de </w:t>
      </w:r>
      <w:r>
        <w:rPr>
          <w:b/>
        </w:rPr>
        <w:t>97%</w:t>
      </w:r>
      <w:r>
        <w:t xml:space="preserve">, respondiendo a un </w:t>
      </w:r>
      <w:r>
        <w:rPr>
          <w:b/>
        </w:rPr>
        <w:t xml:space="preserve">buen desempeño </w:t>
      </w:r>
      <w:r>
        <w:t>a nivel de POA.</w:t>
      </w:r>
    </w:p>
    <w:p w:rsidR="00F009C6" w:rsidRDefault="00F009C6">
      <w:pPr>
        <w:spacing w:line="360" w:lineRule="auto"/>
        <w:jc w:val="both"/>
        <w:sectPr w:rsidR="00F009C6">
          <w:pgSz w:w="12240" w:h="15840"/>
          <w:pgMar w:top="1560" w:right="1440" w:bottom="1000" w:left="1380" w:header="588" w:footer="804" w:gutter="0"/>
          <w:cols w:space="720"/>
        </w:sectPr>
      </w:pPr>
    </w:p>
    <w:p w:rsidR="00F009C6" w:rsidRDefault="009429A1">
      <w:pPr>
        <w:pStyle w:val="Textoindependiente"/>
        <w:spacing w:before="4"/>
        <w:rPr>
          <w:sz w:val="25"/>
        </w:rPr>
      </w:pPr>
      <w:r>
        <w:rPr>
          <w:lang w:val="en-US"/>
        </w:rPr>
        <w:lastRenderedPageBreak/>
        <w:pict>
          <v:shape id="_x0000_s1520" type="#_x0000_t202" style="position:absolute;margin-left:551.7pt;margin-top:653.55pt;width:27.8pt;height:62.25pt;z-index:4072;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na</w:t>
                  </w:r>
                  <w:r>
                    <w:rPr>
                      <w:rFonts w:ascii="Cambria" w:hAnsi="Cambria"/>
                      <w:b/>
                      <w:color w:val="933634"/>
                      <w:spacing w:val="-1"/>
                      <w:sz w:val="44"/>
                    </w:rPr>
                    <w:t>34</w:t>
                  </w:r>
                </w:p>
              </w:txbxContent>
            </v:textbox>
            <w10:wrap anchorx="page" anchory="page"/>
          </v:shape>
        </w:pict>
      </w:r>
    </w:p>
    <w:p w:rsidR="00F009C6" w:rsidRDefault="009429A1">
      <w:pPr>
        <w:pStyle w:val="Ttulo9"/>
        <w:spacing w:before="101"/>
      </w:pPr>
      <w:r>
        <w:t>MEDIA SUPERIOR Y SUPERIOR</w:t>
      </w:r>
    </w:p>
    <w:p w:rsidR="00F009C6" w:rsidRDefault="00F009C6">
      <w:pPr>
        <w:pStyle w:val="Textoindependiente"/>
        <w:rPr>
          <w:b/>
          <w:sz w:val="28"/>
        </w:rPr>
      </w:pPr>
    </w:p>
    <w:p w:rsidR="00F009C6" w:rsidRDefault="009429A1">
      <w:pPr>
        <w:pStyle w:val="Textoindependiente"/>
        <w:spacing w:before="233" w:line="360" w:lineRule="auto"/>
        <w:ind w:left="280" w:right="256"/>
        <w:jc w:val="both"/>
      </w:pPr>
      <w:r>
        <w:t>Los Ejecutores del recurso FAM Infraestructura Educación Media Superior y Superior, son del</w:t>
      </w:r>
      <w:r>
        <w:rPr>
          <w:spacing w:val="-8"/>
        </w:rPr>
        <w:t xml:space="preserve"> </w:t>
      </w:r>
      <w:r>
        <w:t>componente</w:t>
      </w:r>
      <w:r>
        <w:rPr>
          <w:spacing w:val="-6"/>
        </w:rPr>
        <w:t xml:space="preserve"> </w:t>
      </w:r>
      <w:r>
        <w:t>media</w:t>
      </w:r>
      <w:r>
        <w:rPr>
          <w:spacing w:val="-6"/>
        </w:rPr>
        <w:t xml:space="preserve"> </w:t>
      </w:r>
      <w:r>
        <w:t>superior:</w:t>
      </w:r>
      <w:r>
        <w:rPr>
          <w:spacing w:val="-8"/>
        </w:rPr>
        <w:t xml:space="preserve"> </w:t>
      </w:r>
      <w:r>
        <w:t>Colegio</w:t>
      </w:r>
      <w:r>
        <w:rPr>
          <w:spacing w:val="-8"/>
        </w:rPr>
        <w:t xml:space="preserve"> </w:t>
      </w:r>
      <w:r>
        <w:t>de</w:t>
      </w:r>
      <w:r>
        <w:rPr>
          <w:spacing w:val="-6"/>
        </w:rPr>
        <w:t xml:space="preserve"> </w:t>
      </w:r>
      <w:r>
        <w:t>Estudios</w:t>
      </w:r>
      <w:r>
        <w:rPr>
          <w:spacing w:val="-7"/>
        </w:rPr>
        <w:t xml:space="preserve"> </w:t>
      </w:r>
      <w:r>
        <w:t>Científicos</w:t>
      </w:r>
      <w:r>
        <w:rPr>
          <w:spacing w:val="-8"/>
        </w:rPr>
        <w:t xml:space="preserve"> </w:t>
      </w:r>
      <w:r>
        <w:t>y</w:t>
      </w:r>
      <w:r>
        <w:rPr>
          <w:spacing w:val="-8"/>
        </w:rPr>
        <w:t xml:space="preserve"> </w:t>
      </w:r>
      <w:r>
        <w:t>Tecnológicos</w:t>
      </w:r>
      <w:r>
        <w:rPr>
          <w:spacing w:val="-8"/>
        </w:rPr>
        <w:t xml:space="preserve"> </w:t>
      </w:r>
      <w:r>
        <w:t>del</w:t>
      </w:r>
      <w:r>
        <w:rPr>
          <w:spacing w:val="-4"/>
        </w:rPr>
        <w:t xml:space="preserve"> </w:t>
      </w:r>
      <w:r>
        <w:t xml:space="preserve">Estado de Baja California  </w:t>
      </w:r>
      <w:r>
        <w:rPr>
          <w:b/>
        </w:rPr>
        <w:t xml:space="preserve">(CECYTE) </w:t>
      </w:r>
      <w:r>
        <w:t xml:space="preserve">e </w:t>
      </w:r>
      <w:r>
        <w:rPr>
          <w:b/>
        </w:rPr>
        <w:t>INIFE</w:t>
      </w:r>
      <w:r>
        <w:t xml:space="preserve">, mientras que de Superior, es el  INIFE y </w:t>
      </w:r>
      <w:r>
        <w:t xml:space="preserve">la   Universidad Autónoma de Baja California </w:t>
      </w:r>
      <w:r>
        <w:rPr>
          <w:b/>
        </w:rPr>
        <w:t>(UABC)</w:t>
      </w:r>
      <w:r>
        <w:t>, campus Mexicali y campus</w:t>
      </w:r>
      <w:r>
        <w:rPr>
          <w:spacing w:val="-23"/>
        </w:rPr>
        <w:t xml:space="preserve"> </w:t>
      </w:r>
      <w:r>
        <w:t>Tijuana.</w:t>
      </w:r>
    </w:p>
    <w:p w:rsidR="00F009C6" w:rsidRDefault="00F009C6">
      <w:pPr>
        <w:pStyle w:val="Textoindependiente"/>
        <w:spacing w:before="8"/>
        <w:rPr>
          <w:sz w:val="35"/>
        </w:rPr>
      </w:pPr>
    </w:p>
    <w:p w:rsidR="00F009C6" w:rsidRDefault="009429A1">
      <w:pPr>
        <w:pStyle w:val="Ttulo9"/>
        <w:spacing w:after="22" w:line="362" w:lineRule="auto"/>
        <w:ind w:left="460" w:right="350" w:hanging="76"/>
      </w:pPr>
      <w:r>
        <w:t>Tabla 7. Momentos contables de los recursos FAM Infraestructura Educación Media Superior y Superior por Partida, Baja California, Ejercicio Fiscal 2016</w:t>
      </w:r>
    </w:p>
    <w:tbl>
      <w:tblPr>
        <w:tblStyle w:val="TableNormal"/>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0"/>
        <w:gridCol w:w="1576"/>
        <w:gridCol w:w="1384"/>
        <w:gridCol w:w="1208"/>
        <w:gridCol w:w="1280"/>
        <w:gridCol w:w="1300"/>
        <w:gridCol w:w="800"/>
      </w:tblGrid>
      <w:tr w:rsidR="00F009C6">
        <w:trPr>
          <w:trHeight w:val="185"/>
        </w:trPr>
        <w:tc>
          <w:tcPr>
            <w:tcW w:w="1280" w:type="dxa"/>
            <w:shd w:val="clear" w:color="auto" w:fill="933634"/>
          </w:tcPr>
          <w:p w:rsidR="00F009C6" w:rsidRDefault="009429A1">
            <w:pPr>
              <w:pStyle w:val="TableParagraph"/>
              <w:spacing w:line="166" w:lineRule="exact"/>
              <w:ind w:left="106"/>
              <w:rPr>
                <w:b/>
                <w:sz w:val="16"/>
              </w:rPr>
            </w:pPr>
            <w:r>
              <w:rPr>
                <w:b/>
                <w:color w:val="FFFFFF"/>
                <w:sz w:val="16"/>
              </w:rPr>
              <w:t>Tipo de Gasto</w:t>
            </w:r>
          </w:p>
        </w:tc>
        <w:tc>
          <w:tcPr>
            <w:tcW w:w="1576" w:type="dxa"/>
            <w:shd w:val="clear" w:color="auto" w:fill="933634"/>
          </w:tcPr>
          <w:p w:rsidR="00F009C6" w:rsidRDefault="009429A1">
            <w:pPr>
              <w:pStyle w:val="TableParagraph"/>
              <w:spacing w:line="166" w:lineRule="exact"/>
              <w:ind w:left="511"/>
              <w:rPr>
                <w:b/>
                <w:sz w:val="16"/>
              </w:rPr>
            </w:pPr>
            <w:r>
              <w:rPr>
                <w:b/>
                <w:color w:val="FFFFFF"/>
                <w:sz w:val="16"/>
              </w:rPr>
              <w:t>Partida</w:t>
            </w:r>
          </w:p>
        </w:tc>
        <w:tc>
          <w:tcPr>
            <w:tcW w:w="1384" w:type="dxa"/>
            <w:shd w:val="clear" w:color="auto" w:fill="933634"/>
          </w:tcPr>
          <w:p w:rsidR="00F009C6" w:rsidRDefault="009429A1">
            <w:pPr>
              <w:pStyle w:val="TableParagraph"/>
              <w:spacing w:line="166" w:lineRule="exact"/>
              <w:ind w:left="86" w:right="78"/>
              <w:jc w:val="center"/>
              <w:rPr>
                <w:b/>
                <w:sz w:val="16"/>
              </w:rPr>
            </w:pPr>
            <w:r>
              <w:rPr>
                <w:b/>
                <w:color w:val="FFFFFF"/>
                <w:sz w:val="16"/>
              </w:rPr>
              <w:t>Comprometido</w:t>
            </w:r>
          </w:p>
        </w:tc>
        <w:tc>
          <w:tcPr>
            <w:tcW w:w="1208" w:type="dxa"/>
            <w:shd w:val="clear" w:color="auto" w:fill="933634"/>
          </w:tcPr>
          <w:p w:rsidR="00F009C6" w:rsidRDefault="009429A1">
            <w:pPr>
              <w:pStyle w:val="TableParagraph"/>
              <w:spacing w:line="166" w:lineRule="exact"/>
              <w:ind w:left="184"/>
              <w:rPr>
                <w:b/>
                <w:sz w:val="16"/>
              </w:rPr>
            </w:pPr>
            <w:r>
              <w:rPr>
                <w:b/>
                <w:color w:val="FFFFFF"/>
                <w:sz w:val="16"/>
              </w:rPr>
              <w:t>Devengado</w:t>
            </w:r>
          </w:p>
        </w:tc>
        <w:tc>
          <w:tcPr>
            <w:tcW w:w="1280" w:type="dxa"/>
            <w:shd w:val="clear" w:color="auto" w:fill="933634"/>
          </w:tcPr>
          <w:p w:rsidR="00F009C6" w:rsidRDefault="009429A1">
            <w:pPr>
              <w:pStyle w:val="TableParagraph"/>
              <w:spacing w:line="166" w:lineRule="exact"/>
              <w:ind w:left="122" w:right="111"/>
              <w:jc w:val="center"/>
              <w:rPr>
                <w:b/>
                <w:sz w:val="16"/>
              </w:rPr>
            </w:pPr>
            <w:r>
              <w:rPr>
                <w:b/>
                <w:color w:val="FFFFFF"/>
                <w:sz w:val="16"/>
              </w:rPr>
              <w:t>Ejercido</w:t>
            </w:r>
          </w:p>
        </w:tc>
        <w:tc>
          <w:tcPr>
            <w:tcW w:w="1300" w:type="dxa"/>
            <w:shd w:val="clear" w:color="auto" w:fill="933634"/>
          </w:tcPr>
          <w:p w:rsidR="00F009C6" w:rsidRDefault="009429A1">
            <w:pPr>
              <w:pStyle w:val="TableParagraph"/>
              <w:spacing w:line="166" w:lineRule="exact"/>
              <w:ind w:left="110" w:right="99"/>
              <w:jc w:val="center"/>
              <w:rPr>
                <w:b/>
                <w:sz w:val="16"/>
              </w:rPr>
            </w:pPr>
            <w:r>
              <w:rPr>
                <w:b/>
                <w:color w:val="FFFFFF"/>
                <w:sz w:val="16"/>
              </w:rPr>
              <w:t>Pagado</w:t>
            </w:r>
          </w:p>
        </w:tc>
        <w:tc>
          <w:tcPr>
            <w:tcW w:w="800" w:type="dxa"/>
            <w:shd w:val="clear" w:color="auto" w:fill="933634"/>
          </w:tcPr>
          <w:p w:rsidR="00F009C6" w:rsidRDefault="009429A1">
            <w:pPr>
              <w:pStyle w:val="TableParagraph"/>
              <w:spacing w:line="166" w:lineRule="exact"/>
              <w:ind w:left="285" w:right="272"/>
              <w:jc w:val="center"/>
              <w:rPr>
                <w:b/>
                <w:sz w:val="16"/>
              </w:rPr>
            </w:pPr>
            <w:r>
              <w:rPr>
                <w:b/>
                <w:color w:val="FFFFFF"/>
                <w:sz w:val="16"/>
              </w:rPr>
              <w:t>%*</w:t>
            </w:r>
          </w:p>
        </w:tc>
      </w:tr>
      <w:tr w:rsidR="00F009C6">
        <w:trPr>
          <w:trHeight w:val="370"/>
        </w:trPr>
        <w:tc>
          <w:tcPr>
            <w:tcW w:w="1280" w:type="dxa"/>
          </w:tcPr>
          <w:p w:rsidR="00F009C6" w:rsidRDefault="009429A1">
            <w:pPr>
              <w:pStyle w:val="TableParagraph"/>
              <w:spacing w:line="175" w:lineRule="exact"/>
              <w:ind w:left="106"/>
              <w:rPr>
                <w:sz w:val="16"/>
              </w:rPr>
            </w:pPr>
            <w:r>
              <w:rPr>
                <w:sz w:val="16"/>
              </w:rPr>
              <w:t>2   -   Gasto  de</w:t>
            </w:r>
          </w:p>
          <w:p w:rsidR="00F009C6" w:rsidRDefault="009429A1">
            <w:pPr>
              <w:pStyle w:val="TableParagraph"/>
              <w:spacing w:line="175" w:lineRule="exact"/>
              <w:ind w:left="106"/>
              <w:rPr>
                <w:sz w:val="16"/>
              </w:rPr>
            </w:pPr>
            <w:r>
              <w:rPr>
                <w:sz w:val="16"/>
              </w:rPr>
              <w:t>inversión</w:t>
            </w:r>
          </w:p>
        </w:tc>
        <w:tc>
          <w:tcPr>
            <w:tcW w:w="1576" w:type="dxa"/>
          </w:tcPr>
          <w:p w:rsidR="00F009C6" w:rsidRDefault="009429A1">
            <w:pPr>
              <w:pStyle w:val="TableParagraph"/>
              <w:spacing w:line="175" w:lineRule="exact"/>
              <w:ind w:left="107"/>
              <w:rPr>
                <w:sz w:val="16"/>
              </w:rPr>
            </w:pPr>
            <w:r>
              <w:rPr>
                <w:sz w:val="16"/>
              </w:rPr>
              <w:t>511   -   Muebles  de</w:t>
            </w:r>
          </w:p>
          <w:p w:rsidR="00F009C6" w:rsidRDefault="009429A1">
            <w:pPr>
              <w:pStyle w:val="TableParagraph"/>
              <w:spacing w:line="175" w:lineRule="exact"/>
              <w:ind w:left="107"/>
              <w:rPr>
                <w:sz w:val="16"/>
              </w:rPr>
            </w:pPr>
            <w:r>
              <w:rPr>
                <w:sz w:val="16"/>
              </w:rPr>
              <w:t>oficina y estantería</w:t>
            </w:r>
          </w:p>
        </w:tc>
        <w:tc>
          <w:tcPr>
            <w:tcW w:w="1384" w:type="dxa"/>
          </w:tcPr>
          <w:p w:rsidR="00F009C6" w:rsidRDefault="009429A1">
            <w:pPr>
              <w:pStyle w:val="TableParagraph"/>
              <w:spacing w:before="82"/>
              <w:ind w:left="86" w:right="73"/>
              <w:jc w:val="center"/>
              <w:rPr>
                <w:sz w:val="16"/>
              </w:rPr>
            </w:pPr>
            <w:r>
              <w:rPr>
                <w:sz w:val="16"/>
              </w:rPr>
              <w:t>$1,108,141.98</w:t>
            </w:r>
          </w:p>
        </w:tc>
        <w:tc>
          <w:tcPr>
            <w:tcW w:w="1208" w:type="dxa"/>
          </w:tcPr>
          <w:p w:rsidR="00F009C6" w:rsidRDefault="009429A1">
            <w:pPr>
              <w:pStyle w:val="TableParagraph"/>
              <w:spacing w:before="82"/>
              <w:ind w:left="148"/>
              <w:rPr>
                <w:sz w:val="16"/>
              </w:rPr>
            </w:pPr>
            <w:r>
              <w:rPr>
                <w:sz w:val="16"/>
              </w:rPr>
              <w:t>$1,108,141.98</w:t>
            </w:r>
          </w:p>
        </w:tc>
        <w:tc>
          <w:tcPr>
            <w:tcW w:w="1280" w:type="dxa"/>
          </w:tcPr>
          <w:p w:rsidR="00F009C6" w:rsidRDefault="009429A1">
            <w:pPr>
              <w:pStyle w:val="TableParagraph"/>
              <w:spacing w:before="82"/>
              <w:ind w:left="126" w:right="111"/>
              <w:jc w:val="center"/>
              <w:rPr>
                <w:sz w:val="16"/>
              </w:rPr>
            </w:pPr>
            <w:r>
              <w:rPr>
                <w:sz w:val="16"/>
              </w:rPr>
              <w:t>$ 33,160.05</w:t>
            </w:r>
          </w:p>
        </w:tc>
        <w:tc>
          <w:tcPr>
            <w:tcW w:w="1300" w:type="dxa"/>
          </w:tcPr>
          <w:p w:rsidR="00F009C6" w:rsidRDefault="009429A1">
            <w:pPr>
              <w:pStyle w:val="TableParagraph"/>
              <w:spacing w:before="82"/>
              <w:ind w:left="110" w:right="99"/>
              <w:jc w:val="center"/>
              <w:rPr>
                <w:sz w:val="16"/>
              </w:rPr>
            </w:pPr>
            <w:r>
              <w:rPr>
                <w:sz w:val="16"/>
              </w:rPr>
              <w:t>$ 33,160.05</w:t>
            </w:r>
          </w:p>
        </w:tc>
        <w:tc>
          <w:tcPr>
            <w:tcW w:w="800" w:type="dxa"/>
            <w:shd w:val="clear" w:color="auto" w:fill="FF0000"/>
          </w:tcPr>
          <w:p w:rsidR="00F009C6" w:rsidRDefault="009429A1">
            <w:pPr>
              <w:pStyle w:val="TableParagraph"/>
              <w:spacing w:before="82"/>
              <w:ind w:left="286" w:right="269"/>
              <w:jc w:val="center"/>
              <w:rPr>
                <w:sz w:val="16"/>
              </w:rPr>
            </w:pPr>
            <w:r>
              <w:rPr>
                <w:sz w:val="16"/>
              </w:rPr>
              <w:t>3%</w:t>
            </w:r>
          </w:p>
        </w:tc>
      </w:tr>
      <w:tr w:rsidR="00F009C6">
        <w:trPr>
          <w:trHeight w:val="742"/>
        </w:trPr>
        <w:tc>
          <w:tcPr>
            <w:tcW w:w="1280" w:type="dxa"/>
          </w:tcPr>
          <w:p w:rsidR="00F009C6" w:rsidRDefault="009429A1">
            <w:pPr>
              <w:pStyle w:val="TableParagraph"/>
              <w:spacing w:line="237" w:lineRule="auto"/>
              <w:ind w:left="106"/>
              <w:rPr>
                <w:sz w:val="16"/>
              </w:rPr>
            </w:pPr>
            <w:r>
              <w:rPr>
                <w:sz w:val="16"/>
              </w:rPr>
              <w:t>2 - Gasto de inversión</w:t>
            </w:r>
          </w:p>
        </w:tc>
        <w:tc>
          <w:tcPr>
            <w:tcW w:w="1576" w:type="dxa"/>
          </w:tcPr>
          <w:p w:rsidR="00F009C6" w:rsidRDefault="009429A1">
            <w:pPr>
              <w:pStyle w:val="TableParagraph"/>
              <w:ind w:left="107" w:right="96"/>
              <w:jc w:val="both"/>
              <w:rPr>
                <w:sz w:val="16"/>
              </w:rPr>
            </w:pPr>
            <w:r>
              <w:rPr>
                <w:sz w:val="16"/>
              </w:rPr>
              <w:t>515 - Equipo de cómputo y de tecnologías    de    la</w:t>
            </w:r>
          </w:p>
          <w:p w:rsidR="00F009C6" w:rsidRDefault="009429A1">
            <w:pPr>
              <w:pStyle w:val="TableParagraph"/>
              <w:spacing w:before="9" w:line="174" w:lineRule="exact"/>
              <w:ind w:left="107"/>
              <w:jc w:val="both"/>
              <w:rPr>
                <w:sz w:val="16"/>
              </w:rPr>
            </w:pPr>
            <w:r>
              <w:rPr>
                <w:sz w:val="16"/>
              </w:rPr>
              <w:t>información</w:t>
            </w:r>
          </w:p>
        </w:tc>
        <w:tc>
          <w:tcPr>
            <w:tcW w:w="1384" w:type="dxa"/>
          </w:tcPr>
          <w:p w:rsidR="00F009C6" w:rsidRDefault="00F009C6">
            <w:pPr>
              <w:pStyle w:val="TableParagraph"/>
              <w:spacing w:before="11"/>
              <w:rPr>
                <w:b/>
              </w:rPr>
            </w:pPr>
          </w:p>
          <w:p w:rsidR="00F009C6" w:rsidRDefault="009429A1">
            <w:pPr>
              <w:pStyle w:val="TableParagraph"/>
              <w:ind w:left="86" w:right="73"/>
              <w:jc w:val="center"/>
              <w:rPr>
                <w:sz w:val="16"/>
              </w:rPr>
            </w:pPr>
            <w:r>
              <w:rPr>
                <w:sz w:val="16"/>
              </w:rPr>
              <w:t>$ 928,039.08</w:t>
            </w:r>
          </w:p>
        </w:tc>
        <w:tc>
          <w:tcPr>
            <w:tcW w:w="1208" w:type="dxa"/>
          </w:tcPr>
          <w:p w:rsidR="00F009C6" w:rsidRDefault="00F009C6">
            <w:pPr>
              <w:pStyle w:val="TableParagraph"/>
              <w:spacing w:before="11"/>
              <w:rPr>
                <w:b/>
              </w:rPr>
            </w:pPr>
          </w:p>
          <w:p w:rsidR="00F009C6" w:rsidRDefault="009429A1">
            <w:pPr>
              <w:pStyle w:val="TableParagraph"/>
              <w:ind w:left="184"/>
              <w:rPr>
                <w:sz w:val="16"/>
              </w:rPr>
            </w:pPr>
            <w:r>
              <w:rPr>
                <w:sz w:val="16"/>
              </w:rPr>
              <w:t>$ 928,039.08</w:t>
            </w:r>
          </w:p>
        </w:tc>
        <w:tc>
          <w:tcPr>
            <w:tcW w:w="1280" w:type="dxa"/>
          </w:tcPr>
          <w:p w:rsidR="00F009C6" w:rsidRDefault="00F009C6">
            <w:pPr>
              <w:pStyle w:val="TableParagraph"/>
              <w:spacing w:before="11"/>
              <w:rPr>
                <w:b/>
              </w:rPr>
            </w:pPr>
          </w:p>
          <w:p w:rsidR="00F009C6" w:rsidRDefault="009429A1">
            <w:pPr>
              <w:pStyle w:val="TableParagraph"/>
              <w:ind w:left="118" w:right="111"/>
              <w:jc w:val="center"/>
              <w:rPr>
                <w:sz w:val="16"/>
              </w:rPr>
            </w:pPr>
            <w:r>
              <w:rPr>
                <w:sz w:val="16"/>
              </w:rPr>
              <w:t>$  -</w:t>
            </w:r>
          </w:p>
        </w:tc>
        <w:tc>
          <w:tcPr>
            <w:tcW w:w="1300" w:type="dxa"/>
          </w:tcPr>
          <w:p w:rsidR="00F009C6" w:rsidRDefault="00F009C6">
            <w:pPr>
              <w:pStyle w:val="TableParagraph"/>
              <w:spacing w:before="11"/>
              <w:rPr>
                <w:b/>
              </w:rPr>
            </w:pPr>
          </w:p>
          <w:p w:rsidR="00F009C6" w:rsidRDefault="009429A1">
            <w:pPr>
              <w:pStyle w:val="TableParagraph"/>
              <w:ind w:left="111" w:right="99"/>
              <w:jc w:val="center"/>
              <w:rPr>
                <w:sz w:val="16"/>
              </w:rPr>
            </w:pPr>
            <w:r>
              <w:rPr>
                <w:sz w:val="16"/>
              </w:rPr>
              <w:t>$  -</w:t>
            </w:r>
          </w:p>
        </w:tc>
        <w:tc>
          <w:tcPr>
            <w:tcW w:w="800" w:type="dxa"/>
            <w:shd w:val="clear" w:color="auto" w:fill="FF0000"/>
          </w:tcPr>
          <w:p w:rsidR="00F009C6" w:rsidRDefault="00F009C6">
            <w:pPr>
              <w:pStyle w:val="TableParagraph"/>
              <w:spacing w:before="11"/>
              <w:rPr>
                <w:b/>
              </w:rPr>
            </w:pPr>
          </w:p>
          <w:p w:rsidR="00F009C6" w:rsidRDefault="009429A1">
            <w:pPr>
              <w:pStyle w:val="TableParagraph"/>
              <w:ind w:left="286" w:right="269"/>
              <w:jc w:val="center"/>
              <w:rPr>
                <w:sz w:val="16"/>
              </w:rPr>
            </w:pPr>
            <w:r>
              <w:rPr>
                <w:sz w:val="16"/>
              </w:rPr>
              <w:t>0%</w:t>
            </w:r>
          </w:p>
        </w:tc>
      </w:tr>
      <w:tr w:rsidR="00F009C6">
        <w:trPr>
          <w:trHeight w:val="1114"/>
        </w:trPr>
        <w:tc>
          <w:tcPr>
            <w:tcW w:w="1280" w:type="dxa"/>
          </w:tcPr>
          <w:p w:rsidR="00F009C6" w:rsidRDefault="009429A1">
            <w:pPr>
              <w:pStyle w:val="TableParagraph"/>
              <w:spacing w:line="237" w:lineRule="auto"/>
              <w:ind w:left="106"/>
              <w:rPr>
                <w:sz w:val="16"/>
              </w:rPr>
            </w:pPr>
            <w:r>
              <w:rPr>
                <w:sz w:val="16"/>
              </w:rPr>
              <w:t>2 - Gasto de inversión</w:t>
            </w:r>
          </w:p>
        </w:tc>
        <w:tc>
          <w:tcPr>
            <w:tcW w:w="1576" w:type="dxa"/>
          </w:tcPr>
          <w:p w:rsidR="00F009C6" w:rsidRDefault="009429A1">
            <w:pPr>
              <w:pStyle w:val="TableParagraph"/>
              <w:tabs>
                <w:tab w:val="left" w:pos="1026"/>
                <w:tab w:val="left" w:pos="1310"/>
                <w:tab w:val="left" w:pos="1394"/>
              </w:tabs>
              <w:ind w:left="107" w:right="93"/>
              <w:rPr>
                <w:sz w:val="16"/>
              </w:rPr>
            </w:pPr>
            <w:r>
              <w:rPr>
                <w:sz w:val="16"/>
              </w:rPr>
              <w:t>564 - Sistemas de aire acondicionado, calefacción</w:t>
            </w:r>
            <w:r>
              <w:rPr>
                <w:sz w:val="16"/>
              </w:rPr>
              <w:tab/>
              <w:t>y</w:t>
            </w:r>
            <w:r>
              <w:rPr>
                <w:sz w:val="16"/>
              </w:rPr>
              <w:tab/>
              <w:t>de refrigeración industrial</w:t>
            </w:r>
            <w:r>
              <w:rPr>
                <w:sz w:val="16"/>
              </w:rPr>
              <w:tab/>
            </w:r>
            <w:r>
              <w:rPr>
                <w:sz w:val="16"/>
              </w:rPr>
              <w:tab/>
            </w:r>
            <w:r>
              <w:rPr>
                <w:sz w:val="16"/>
              </w:rPr>
              <w:tab/>
              <w:t>y</w:t>
            </w:r>
          </w:p>
          <w:p w:rsidR="00F009C6" w:rsidRDefault="009429A1">
            <w:pPr>
              <w:pStyle w:val="TableParagraph"/>
              <w:spacing w:before="12" w:line="176" w:lineRule="exact"/>
              <w:ind w:left="107"/>
              <w:rPr>
                <w:sz w:val="16"/>
              </w:rPr>
            </w:pPr>
            <w:r>
              <w:rPr>
                <w:sz w:val="16"/>
              </w:rPr>
              <w:t>comercial</w:t>
            </w:r>
          </w:p>
        </w:tc>
        <w:tc>
          <w:tcPr>
            <w:tcW w:w="1384" w:type="dxa"/>
          </w:tcPr>
          <w:p w:rsidR="00F009C6" w:rsidRDefault="00F009C6">
            <w:pPr>
              <w:pStyle w:val="TableParagraph"/>
              <w:rPr>
                <w:b/>
                <w:sz w:val="18"/>
              </w:rPr>
            </w:pPr>
          </w:p>
          <w:p w:rsidR="00F009C6" w:rsidRDefault="00F009C6">
            <w:pPr>
              <w:pStyle w:val="TableParagraph"/>
              <w:spacing w:before="2"/>
              <w:rPr>
                <w:b/>
                <w:sz w:val="21"/>
              </w:rPr>
            </w:pPr>
          </w:p>
          <w:p w:rsidR="00F009C6" w:rsidRDefault="009429A1">
            <w:pPr>
              <w:pStyle w:val="TableParagraph"/>
              <w:ind w:left="86" w:right="73"/>
              <w:jc w:val="center"/>
              <w:rPr>
                <w:sz w:val="16"/>
              </w:rPr>
            </w:pPr>
            <w:r>
              <w:rPr>
                <w:sz w:val="16"/>
              </w:rPr>
              <w:t>$ 365,114.06</w:t>
            </w:r>
          </w:p>
        </w:tc>
        <w:tc>
          <w:tcPr>
            <w:tcW w:w="1208" w:type="dxa"/>
          </w:tcPr>
          <w:p w:rsidR="00F009C6" w:rsidRDefault="00F009C6">
            <w:pPr>
              <w:pStyle w:val="TableParagraph"/>
              <w:rPr>
                <w:b/>
                <w:sz w:val="18"/>
              </w:rPr>
            </w:pPr>
          </w:p>
          <w:p w:rsidR="00F009C6" w:rsidRDefault="00F009C6">
            <w:pPr>
              <w:pStyle w:val="TableParagraph"/>
              <w:spacing w:before="2"/>
              <w:rPr>
                <w:b/>
                <w:sz w:val="21"/>
              </w:rPr>
            </w:pPr>
          </w:p>
          <w:p w:rsidR="00F009C6" w:rsidRDefault="009429A1">
            <w:pPr>
              <w:pStyle w:val="TableParagraph"/>
              <w:ind w:left="184"/>
              <w:rPr>
                <w:sz w:val="16"/>
              </w:rPr>
            </w:pPr>
            <w:r>
              <w:rPr>
                <w:sz w:val="16"/>
              </w:rPr>
              <w:t>$ 365,114.06</w:t>
            </w:r>
          </w:p>
        </w:tc>
        <w:tc>
          <w:tcPr>
            <w:tcW w:w="1280" w:type="dxa"/>
          </w:tcPr>
          <w:p w:rsidR="00F009C6" w:rsidRDefault="00F009C6">
            <w:pPr>
              <w:pStyle w:val="TableParagraph"/>
              <w:rPr>
                <w:b/>
                <w:sz w:val="18"/>
              </w:rPr>
            </w:pPr>
          </w:p>
          <w:p w:rsidR="00F009C6" w:rsidRDefault="00F009C6">
            <w:pPr>
              <w:pStyle w:val="TableParagraph"/>
              <w:spacing w:before="2"/>
              <w:rPr>
                <w:b/>
                <w:sz w:val="21"/>
              </w:rPr>
            </w:pPr>
          </w:p>
          <w:p w:rsidR="00F009C6" w:rsidRDefault="009429A1">
            <w:pPr>
              <w:pStyle w:val="TableParagraph"/>
              <w:ind w:left="126" w:right="111"/>
              <w:jc w:val="center"/>
              <w:rPr>
                <w:sz w:val="16"/>
              </w:rPr>
            </w:pPr>
            <w:r>
              <w:rPr>
                <w:sz w:val="16"/>
              </w:rPr>
              <w:t>$ 365,114.06</w:t>
            </w:r>
          </w:p>
        </w:tc>
        <w:tc>
          <w:tcPr>
            <w:tcW w:w="1300" w:type="dxa"/>
          </w:tcPr>
          <w:p w:rsidR="00F009C6" w:rsidRDefault="00F009C6">
            <w:pPr>
              <w:pStyle w:val="TableParagraph"/>
              <w:rPr>
                <w:b/>
                <w:sz w:val="18"/>
              </w:rPr>
            </w:pPr>
          </w:p>
          <w:p w:rsidR="00F009C6" w:rsidRDefault="00F009C6">
            <w:pPr>
              <w:pStyle w:val="TableParagraph"/>
              <w:spacing w:before="2"/>
              <w:rPr>
                <w:b/>
                <w:sz w:val="21"/>
              </w:rPr>
            </w:pPr>
          </w:p>
          <w:p w:rsidR="00F009C6" w:rsidRDefault="009429A1">
            <w:pPr>
              <w:pStyle w:val="TableParagraph"/>
              <w:ind w:left="110" w:right="99"/>
              <w:jc w:val="center"/>
              <w:rPr>
                <w:sz w:val="16"/>
              </w:rPr>
            </w:pPr>
            <w:r>
              <w:rPr>
                <w:sz w:val="16"/>
              </w:rPr>
              <w:t>$ 365,114.06</w:t>
            </w:r>
          </w:p>
        </w:tc>
        <w:tc>
          <w:tcPr>
            <w:tcW w:w="800" w:type="dxa"/>
            <w:shd w:val="clear" w:color="auto" w:fill="00AF50"/>
          </w:tcPr>
          <w:p w:rsidR="00F009C6" w:rsidRDefault="00F009C6">
            <w:pPr>
              <w:pStyle w:val="TableParagraph"/>
              <w:rPr>
                <w:b/>
                <w:sz w:val="18"/>
              </w:rPr>
            </w:pPr>
          </w:p>
          <w:p w:rsidR="00F009C6" w:rsidRDefault="00F009C6">
            <w:pPr>
              <w:pStyle w:val="TableParagraph"/>
              <w:spacing w:before="2"/>
              <w:rPr>
                <w:b/>
                <w:sz w:val="21"/>
              </w:rPr>
            </w:pPr>
          </w:p>
          <w:p w:rsidR="00F009C6" w:rsidRDefault="009429A1">
            <w:pPr>
              <w:pStyle w:val="TableParagraph"/>
              <w:ind w:right="210"/>
              <w:jc w:val="right"/>
              <w:rPr>
                <w:sz w:val="16"/>
              </w:rPr>
            </w:pPr>
            <w:r>
              <w:rPr>
                <w:sz w:val="16"/>
              </w:rPr>
              <w:t>100%</w:t>
            </w:r>
          </w:p>
        </w:tc>
      </w:tr>
      <w:tr w:rsidR="00F009C6">
        <w:trPr>
          <w:trHeight w:val="370"/>
        </w:trPr>
        <w:tc>
          <w:tcPr>
            <w:tcW w:w="1280" w:type="dxa"/>
          </w:tcPr>
          <w:p w:rsidR="00F009C6" w:rsidRDefault="009429A1">
            <w:pPr>
              <w:pStyle w:val="TableParagraph"/>
              <w:spacing w:line="175" w:lineRule="exact"/>
              <w:ind w:left="106"/>
              <w:rPr>
                <w:sz w:val="16"/>
              </w:rPr>
            </w:pPr>
            <w:r>
              <w:rPr>
                <w:sz w:val="16"/>
              </w:rPr>
              <w:t>2 - Gasto de</w:t>
            </w:r>
          </w:p>
          <w:p w:rsidR="00F009C6" w:rsidRDefault="009429A1">
            <w:pPr>
              <w:pStyle w:val="TableParagraph"/>
              <w:spacing w:line="175" w:lineRule="exact"/>
              <w:ind w:left="106"/>
              <w:rPr>
                <w:sz w:val="16"/>
              </w:rPr>
            </w:pPr>
            <w:r>
              <w:rPr>
                <w:sz w:val="16"/>
              </w:rPr>
              <w:t>inversión</w:t>
            </w:r>
          </w:p>
        </w:tc>
        <w:tc>
          <w:tcPr>
            <w:tcW w:w="1576" w:type="dxa"/>
          </w:tcPr>
          <w:p w:rsidR="00F009C6" w:rsidRDefault="009429A1">
            <w:pPr>
              <w:pStyle w:val="TableParagraph"/>
              <w:spacing w:line="175" w:lineRule="exact"/>
              <w:ind w:left="107"/>
              <w:rPr>
                <w:sz w:val="16"/>
              </w:rPr>
            </w:pPr>
            <w:r>
              <w:rPr>
                <w:sz w:val="16"/>
              </w:rPr>
              <w:t>622  -  Edificación no</w:t>
            </w:r>
          </w:p>
          <w:p w:rsidR="00F009C6" w:rsidRDefault="009429A1">
            <w:pPr>
              <w:pStyle w:val="TableParagraph"/>
              <w:spacing w:line="175" w:lineRule="exact"/>
              <w:ind w:left="107"/>
              <w:rPr>
                <w:sz w:val="16"/>
              </w:rPr>
            </w:pPr>
            <w:r>
              <w:rPr>
                <w:sz w:val="16"/>
              </w:rPr>
              <w:t>habitacional</w:t>
            </w:r>
          </w:p>
        </w:tc>
        <w:tc>
          <w:tcPr>
            <w:tcW w:w="1384" w:type="dxa"/>
          </w:tcPr>
          <w:p w:rsidR="00F009C6" w:rsidRDefault="009429A1">
            <w:pPr>
              <w:pStyle w:val="TableParagraph"/>
              <w:spacing w:before="82"/>
              <w:ind w:left="86" w:right="73"/>
              <w:jc w:val="center"/>
              <w:rPr>
                <w:sz w:val="16"/>
              </w:rPr>
            </w:pPr>
            <w:r>
              <w:rPr>
                <w:sz w:val="16"/>
              </w:rPr>
              <w:t>$60,603,073.26</w:t>
            </w:r>
          </w:p>
        </w:tc>
        <w:tc>
          <w:tcPr>
            <w:tcW w:w="1208" w:type="dxa"/>
          </w:tcPr>
          <w:p w:rsidR="00F009C6" w:rsidRDefault="009429A1">
            <w:pPr>
              <w:pStyle w:val="TableParagraph"/>
              <w:spacing w:before="82"/>
              <w:ind w:left="108"/>
              <w:rPr>
                <w:sz w:val="16"/>
              </w:rPr>
            </w:pPr>
            <w:r>
              <w:rPr>
                <w:sz w:val="16"/>
              </w:rPr>
              <w:t>$60,603,073.26</w:t>
            </w:r>
          </w:p>
        </w:tc>
        <w:tc>
          <w:tcPr>
            <w:tcW w:w="1280" w:type="dxa"/>
          </w:tcPr>
          <w:p w:rsidR="00F009C6" w:rsidRDefault="009429A1">
            <w:pPr>
              <w:pStyle w:val="TableParagraph"/>
              <w:spacing w:before="82"/>
              <w:ind w:left="126" w:right="111"/>
              <w:jc w:val="center"/>
              <w:rPr>
                <w:sz w:val="16"/>
              </w:rPr>
            </w:pPr>
            <w:r>
              <w:rPr>
                <w:sz w:val="16"/>
              </w:rPr>
              <w:t>$34,875,175.79</w:t>
            </w:r>
          </w:p>
        </w:tc>
        <w:tc>
          <w:tcPr>
            <w:tcW w:w="1300" w:type="dxa"/>
          </w:tcPr>
          <w:p w:rsidR="00F009C6" w:rsidRDefault="009429A1">
            <w:pPr>
              <w:pStyle w:val="TableParagraph"/>
              <w:spacing w:before="82"/>
              <w:ind w:left="114" w:right="99"/>
              <w:jc w:val="center"/>
              <w:rPr>
                <w:sz w:val="16"/>
              </w:rPr>
            </w:pPr>
            <w:r>
              <w:rPr>
                <w:sz w:val="16"/>
              </w:rPr>
              <w:t>$ 34,875,175.79</w:t>
            </w:r>
          </w:p>
        </w:tc>
        <w:tc>
          <w:tcPr>
            <w:tcW w:w="800" w:type="dxa"/>
            <w:shd w:val="clear" w:color="auto" w:fill="FFFF00"/>
          </w:tcPr>
          <w:p w:rsidR="00F009C6" w:rsidRDefault="009429A1">
            <w:pPr>
              <w:pStyle w:val="TableParagraph"/>
              <w:spacing w:before="82"/>
              <w:ind w:left="269"/>
              <w:rPr>
                <w:sz w:val="16"/>
              </w:rPr>
            </w:pPr>
            <w:r>
              <w:rPr>
                <w:sz w:val="16"/>
              </w:rPr>
              <w:t>58%</w:t>
            </w:r>
          </w:p>
        </w:tc>
      </w:tr>
      <w:tr w:rsidR="00F009C6">
        <w:trPr>
          <w:trHeight w:val="557"/>
        </w:trPr>
        <w:tc>
          <w:tcPr>
            <w:tcW w:w="1280" w:type="dxa"/>
          </w:tcPr>
          <w:p w:rsidR="00F009C6" w:rsidRDefault="009429A1">
            <w:pPr>
              <w:pStyle w:val="TableParagraph"/>
              <w:spacing w:line="237" w:lineRule="auto"/>
              <w:ind w:left="106"/>
              <w:rPr>
                <w:sz w:val="16"/>
              </w:rPr>
            </w:pPr>
            <w:r>
              <w:rPr>
                <w:sz w:val="16"/>
              </w:rPr>
              <w:t>2 - Gasto de inversión</w:t>
            </w:r>
          </w:p>
        </w:tc>
        <w:tc>
          <w:tcPr>
            <w:tcW w:w="1576" w:type="dxa"/>
          </w:tcPr>
          <w:p w:rsidR="00F009C6" w:rsidRDefault="009429A1">
            <w:pPr>
              <w:pStyle w:val="TableParagraph"/>
              <w:tabs>
                <w:tab w:val="left" w:pos="1310"/>
              </w:tabs>
              <w:spacing w:line="237" w:lineRule="auto"/>
              <w:ind w:left="107" w:right="96"/>
              <w:rPr>
                <w:sz w:val="16"/>
              </w:rPr>
            </w:pPr>
            <w:r>
              <w:rPr>
                <w:sz w:val="16"/>
              </w:rPr>
              <w:t>627 - Instalaciones y equipamiento</w:t>
            </w:r>
            <w:r>
              <w:rPr>
                <w:sz w:val="16"/>
              </w:rPr>
              <w:tab/>
              <w:t>en</w:t>
            </w:r>
          </w:p>
          <w:p w:rsidR="00F009C6" w:rsidRDefault="009429A1">
            <w:pPr>
              <w:pStyle w:val="TableParagraph"/>
              <w:spacing w:before="10" w:line="176" w:lineRule="exact"/>
              <w:ind w:left="107"/>
              <w:rPr>
                <w:sz w:val="16"/>
              </w:rPr>
            </w:pPr>
            <w:r>
              <w:rPr>
                <w:sz w:val="16"/>
              </w:rPr>
              <w:t>construcciones</w:t>
            </w:r>
          </w:p>
        </w:tc>
        <w:tc>
          <w:tcPr>
            <w:tcW w:w="1384" w:type="dxa"/>
          </w:tcPr>
          <w:p w:rsidR="00F009C6" w:rsidRDefault="00F009C6">
            <w:pPr>
              <w:pStyle w:val="TableParagraph"/>
              <w:rPr>
                <w:b/>
                <w:sz w:val="15"/>
              </w:rPr>
            </w:pPr>
          </w:p>
          <w:p w:rsidR="00F009C6" w:rsidRDefault="009429A1">
            <w:pPr>
              <w:pStyle w:val="TableParagraph"/>
              <w:ind w:left="86" w:right="69"/>
              <w:jc w:val="center"/>
              <w:rPr>
                <w:sz w:val="16"/>
              </w:rPr>
            </w:pPr>
            <w:r>
              <w:rPr>
                <w:sz w:val="16"/>
              </w:rPr>
              <w:t>$199,908.30</w:t>
            </w:r>
          </w:p>
        </w:tc>
        <w:tc>
          <w:tcPr>
            <w:tcW w:w="1208" w:type="dxa"/>
          </w:tcPr>
          <w:p w:rsidR="00F009C6" w:rsidRDefault="00F009C6">
            <w:pPr>
              <w:pStyle w:val="TableParagraph"/>
              <w:rPr>
                <w:b/>
                <w:sz w:val="15"/>
              </w:rPr>
            </w:pPr>
          </w:p>
          <w:p w:rsidR="00F009C6" w:rsidRDefault="009429A1">
            <w:pPr>
              <w:pStyle w:val="TableParagraph"/>
              <w:ind w:left="184"/>
              <w:rPr>
                <w:sz w:val="16"/>
              </w:rPr>
            </w:pPr>
            <w:r>
              <w:rPr>
                <w:sz w:val="16"/>
              </w:rPr>
              <w:t>$ 199,908.30</w:t>
            </w:r>
          </w:p>
        </w:tc>
        <w:tc>
          <w:tcPr>
            <w:tcW w:w="1280" w:type="dxa"/>
          </w:tcPr>
          <w:p w:rsidR="00F009C6" w:rsidRDefault="00F009C6">
            <w:pPr>
              <w:pStyle w:val="TableParagraph"/>
              <w:rPr>
                <w:b/>
                <w:sz w:val="15"/>
              </w:rPr>
            </w:pPr>
          </w:p>
          <w:p w:rsidR="00F009C6" w:rsidRDefault="009429A1">
            <w:pPr>
              <w:pStyle w:val="TableParagraph"/>
              <w:ind w:left="118" w:right="111"/>
              <w:jc w:val="center"/>
              <w:rPr>
                <w:sz w:val="16"/>
              </w:rPr>
            </w:pPr>
            <w:r>
              <w:rPr>
                <w:sz w:val="16"/>
              </w:rPr>
              <w:t>$  -</w:t>
            </w:r>
          </w:p>
        </w:tc>
        <w:tc>
          <w:tcPr>
            <w:tcW w:w="1300" w:type="dxa"/>
          </w:tcPr>
          <w:p w:rsidR="00F009C6" w:rsidRDefault="00F009C6">
            <w:pPr>
              <w:pStyle w:val="TableParagraph"/>
              <w:rPr>
                <w:b/>
                <w:sz w:val="15"/>
              </w:rPr>
            </w:pPr>
          </w:p>
          <w:p w:rsidR="00F009C6" w:rsidRDefault="009429A1">
            <w:pPr>
              <w:pStyle w:val="TableParagraph"/>
              <w:ind w:left="111" w:right="99"/>
              <w:jc w:val="center"/>
              <w:rPr>
                <w:sz w:val="16"/>
              </w:rPr>
            </w:pPr>
            <w:r>
              <w:rPr>
                <w:sz w:val="16"/>
              </w:rPr>
              <w:t>$  -</w:t>
            </w:r>
          </w:p>
        </w:tc>
        <w:tc>
          <w:tcPr>
            <w:tcW w:w="800" w:type="dxa"/>
            <w:shd w:val="clear" w:color="auto" w:fill="FF0000"/>
          </w:tcPr>
          <w:p w:rsidR="00F009C6" w:rsidRDefault="00F009C6">
            <w:pPr>
              <w:pStyle w:val="TableParagraph"/>
              <w:rPr>
                <w:b/>
                <w:sz w:val="15"/>
              </w:rPr>
            </w:pPr>
          </w:p>
          <w:p w:rsidR="00F009C6" w:rsidRDefault="009429A1">
            <w:pPr>
              <w:pStyle w:val="TableParagraph"/>
              <w:ind w:left="286" w:right="269"/>
              <w:jc w:val="center"/>
              <w:rPr>
                <w:sz w:val="16"/>
              </w:rPr>
            </w:pPr>
            <w:r>
              <w:rPr>
                <w:sz w:val="16"/>
              </w:rPr>
              <w:t>0%</w:t>
            </w:r>
          </w:p>
        </w:tc>
      </w:tr>
      <w:tr w:rsidR="00F009C6">
        <w:trPr>
          <w:trHeight w:val="233"/>
        </w:trPr>
        <w:tc>
          <w:tcPr>
            <w:tcW w:w="8028" w:type="dxa"/>
            <w:gridSpan w:val="6"/>
          </w:tcPr>
          <w:p w:rsidR="00F009C6" w:rsidRDefault="009429A1">
            <w:pPr>
              <w:pStyle w:val="TableParagraph"/>
              <w:spacing w:line="213" w:lineRule="exact"/>
              <w:ind w:right="98"/>
              <w:jc w:val="right"/>
              <w:rPr>
                <w:b/>
                <w:sz w:val="20"/>
              </w:rPr>
            </w:pPr>
            <w:r>
              <w:rPr>
                <w:b/>
                <w:sz w:val="20"/>
              </w:rPr>
              <w:t>Eficiencia Presupuestal</w:t>
            </w:r>
          </w:p>
        </w:tc>
        <w:tc>
          <w:tcPr>
            <w:tcW w:w="800" w:type="dxa"/>
          </w:tcPr>
          <w:p w:rsidR="00F009C6" w:rsidRDefault="009429A1">
            <w:pPr>
              <w:pStyle w:val="TableParagraph"/>
              <w:spacing w:line="213" w:lineRule="exact"/>
              <w:ind w:right="197"/>
              <w:jc w:val="right"/>
              <w:rPr>
                <w:b/>
                <w:sz w:val="20"/>
              </w:rPr>
            </w:pPr>
            <w:r>
              <w:rPr>
                <w:b/>
                <w:sz w:val="20"/>
              </w:rPr>
              <w:t>32%</w:t>
            </w:r>
          </w:p>
        </w:tc>
      </w:tr>
    </w:tbl>
    <w:p w:rsidR="00F009C6" w:rsidRDefault="009429A1">
      <w:pPr>
        <w:spacing w:line="172" w:lineRule="exact"/>
        <w:ind w:left="280"/>
        <w:rPr>
          <w:sz w:val="16"/>
        </w:rPr>
      </w:pPr>
      <w:r>
        <w:rPr>
          <w:sz w:val="16"/>
        </w:rPr>
        <w:t>Fuente: Informes sobre la Situación Económica, las Finanzas Públicas y la Deuda Pública, nivel financiero, cuarto trimestre ejercicio 2016.</w:t>
      </w:r>
    </w:p>
    <w:p w:rsidR="00F009C6" w:rsidRDefault="009429A1">
      <w:pPr>
        <w:pStyle w:val="Prrafodelista"/>
        <w:numPr>
          <w:ilvl w:val="0"/>
          <w:numId w:val="12"/>
        </w:numPr>
        <w:tabs>
          <w:tab w:val="left" w:pos="437"/>
        </w:tabs>
        <w:spacing w:line="185" w:lineRule="exact"/>
        <w:ind w:left="436" w:hanging="112"/>
        <w:rPr>
          <w:sz w:val="16"/>
        </w:rPr>
      </w:pPr>
      <w:r>
        <w:rPr>
          <w:sz w:val="16"/>
        </w:rPr>
        <w:t>Porcentaje de Recurso</w:t>
      </w:r>
      <w:r>
        <w:rPr>
          <w:spacing w:val="-16"/>
          <w:sz w:val="16"/>
        </w:rPr>
        <w:t xml:space="preserve"> </w:t>
      </w:r>
      <w:r>
        <w:rPr>
          <w:sz w:val="16"/>
        </w:rPr>
        <w:t>Ejercido.</w:t>
      </w:r>
    </w:p>
    <w:p w:rsidR="00F009C6" w:rsidRDefault="00F009C6">
      <w:pPr>
        <w:pStyle w:val="Textoindependiente"/>
        <w:rPr>
          <w:sz w:val="18"/>
        </w:rPr>
      </w:pPr>
    </w:p>
    <w:p w:rsidR="00F009C6" w:rsidRDefault="00F009C6">
      <w:pPr>
        <w:pStyle w:val="Textoindependiente"/>
        <w:rPr>
          <w:sz w:val="18"/>
        </w:rPr>
      </w:pPr>
    </w:p>
    <w:p w:rsidR="00F009C6" w:rsidRDefault="00F009C6">
      <w:pPr>
        <w:pStyle w:val="Textoindependiente"/>
        <w:rPr>
          <w:sz w:val="15"/>
        </w:rPr>
      </w:pPr>
    </w:p>
    <w:p w:rsidR="00F009C6" w:rsidRDefault="009429A1">
      <w:pPr>
        <w:pStyle w:val="Textoindependiente"/>
        <w:spacing w:before="1" w:line="357" w:lineRule="auto"/>
        <w:ind w:left="280"/>
      </w:pPr>
      <w:r>
        <w:t xml:space="preserve">En general el recurso FAM Infraestructura Educación Media Superior y Superior, tuvo una eficiencia presupuestal de </w:t>
      </w:r>
      <w:r>
        <w:rPr>
          <w:b/>
        </w:rPr>
        <w:t>32%</w:t>
      </w:r>
      <w:r>
        <w:t xml:space="preserve">, respondiendo a un </w:t>
      </w:r>
      <w:r>
        <w:rPr>
          <w:b/>
        </w:rPr>
        <w:t>ejercicio deficiente</w:t>
      </w:r>
      <w:r>
        <w:t>, ya que existen partidas presupuestales en las que no se registró algún movimiento.</w:t>
      </w:r>
    </w:p>
    <w:p w:rsidR="00F009C6" w:rsidRDefault="00F009C6">
      <w:pPr>
        <w:spacing w:line="357" w:lineRule="auto"/>
        <w:sectPr w:rsidR="00F009C6">
          <w:pgSz w:w="12240" w:h="15840"/>
          <w:pgMar w:top="1600" w:right="1440" w:bottom="1000" w:left="1420" w:header="588" w:footer="804" w:gutter="0"/>
          <w:cols w:space="720"/>
        </w:sectPr>
      </w:pPr>
    </w:p>
    <w:p w:rsidR="00F009C6" w:rsidRDefault="009429A1">
      <w:pPr>
        <w:pStyle w:val="Textoindependiente"/>
        <w:rPr>
          <w:sz w:val="20"/>
        </w:rPr>
      </w:pPr>
      <w:r>
        <w:rPr>
          <w:lang w:val="en-US"/>
        </w:rPr>
        <w:lastRenderedPageBreak/>
        <w:pict>
          <v:shape id="_x0000_s1519" type="#_x0000_t202" style="position:absolute;margin-left:551.7pt;margin-top:653.55pt;width:27.8pt;height:62.25pt;z-index:4096;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na</w:t>
                  </w:r>
                  <w:r>
                    <w:rPr>
                      <w:rFonts w:ascii="Cambria" w:hAnsi="Cambria"/>
                      <w:b/>
                      <w:color w:val="933634"/>
                      <w:spacing w:val="-1"/>
                      <w:sz w:val="44"/>
                    </w:rPr>
                    <w:t>35</w:t>
                  </w:r>
                </w:p>
              </w:txbxContent>
            </v:textbox>
            <w10:wrap anchorx="page" anchory="page"/>
          </v:shape>
        </w:pict>
      </w:r>
    </w:p>
    <w:p w:rsidR="00F009C6" w:rsidRDefault="00F009C6">
      <w:pPr>
        <w:pStyle w:val="Textoindependiente"/>
        <w:rPr>
          <w:sz w:val="20"/>
        </w:rPr>
      </w:pPr>
    </w:p>
    <w:p w:rsidR="00F009C6" w:rsidRDefault="00F009C6">
      <w:pPr>
        <w:pStyle w:val="Textoindependiente"/>
        <w:rPr>
          <w:sz w:val="20"/>
        </w:rPr>
      </w:pPr>
    </w:p>
    <w:p w:rsidR="00F009C6" w:rsidRDefault="00F009C6">
      <w:pPr>
        <w:pStyle w:val="Textoindependiente"/>
        <w:rPr>
          <w:sz w:val="20"/>
        </w:rPr>
      </w:pPr>
    </w:p>
    <w:p w:rsidR="00F009C6" w:rsidRDefault="00F009C6">
      <w:pPr>
        <w:pStyle w:val="Textoindependiente"/>
        <w:rPr>
          <w:sz w:val="20"/>
        </w:rPr>
      </w:pPr>
    </w:p>
    <w:p w:rsidR="00F009C6" w:rsidRDefault="00F009C6">
      <w:pPr>
        <w:pStyle w:val="Textoindependiente"/>
        <w:spacing w:before="2"/>
        <w:rPr>
          <w:sz w:val="21"/>
        </w:rPr>
      </w:pPr>
    </w:p>
    <w:p w:rsidR="00F009C6" w:rsidRDefault="009429A1">
      <w:pPr>
        <w:pStyle w:val="Textoindependiente"/>
        <w:ind w:left="281"/>
        <w:rPr>
          <w:sz w:val="20"/>
        </w:rPr>
      </w:pPr>
      <w:r>
        <w:rPr>
          <w:noProof/>
          <w:sz w:val="20"/>
          <w:lang w:eastAsia="es-MX"/>
        </w:rPr>
        <w:drawing>
          <wp:inline distT="0" distB="0" distL="0" distR="0">
            <wp:extent cx="5606269" cy="3810000"/>
            <wp:effectExtent l="0" t="0" r="0" b="0"/>
            <wp:docPr id="31"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50.jpeg"/>
                    <pic:cNvPicPr/>
                  </pic:nvPicPr>
                  <pic:blipFill>
                    <a:blip r:embed="rId60" cstate="print"/>
                    <a:stretch>
                      <a:fillRect/>
                    </a:stretch>
                  </pic:blipFill>
                  <pic:spPr>
                    <a:xfrm>
                      <a:off x="0" y="0"/>
                      <a:ext cx="5606269" cy="3810000"/>
                    </a:xfrm>
                    <a:prstGeom prst="rect">
                      <a:avLst/>
                    </a:prstGeom>
                  </pic:spPr>
                </pic:pic>
              </a:graphicData>
            </a:graphic>
          </wp:inline>
        </w:drawing>
      </w:r>
    </w:p>
    <w:p w:rsidR="00F009C6" w:rsidRDefault="00F009C6">
      <w:pPr>
        <w:pStyle w:val="Textoindependiente"/>
        <w:rPr>
          <w:sz w:val="20"/>
        </w:rPr>
      </w:pPr>
    </w:p>
    <w:p w:rsidR="00F009C6" w:rsidRDefault="00F009C6">
      <w:pPr>
        <w:pStyle w:val="Textoindependiente"/>
        <w:rPr>
          <w:sz w:val="20"/>
        </w:rPr>
      </w:pPr>
    </w:p>
    <w:p w:rsidR="00F009C6" w:rsidRDefault="00F009C6">
      <w:pPr>
        <w:pStyle w:val="Textoindependiente"/>
        <w:rPr>
          <w:sz w:val="20"/>
        </w:rPr>
      </w:pPr>
    </w:p>
    <w:p w:rsidR="00F009C6" w:rsidRDefault="009429A1">
      <w:pPr>
        <w:pStyle w:val="Ttulo4"/>
        <w:spacing w:before="242"/>
        <w:ind w:left="2421"/>
      </w:pPr>
      <w:r>
        <w:rPr>
          <w:color w:val="933634"/>
        </w:rPr>
        <w:t>ANÁLISIS DE LA COBERTURA</w:t>
      </w:r>
    </w:p>
    <w:p w:rsidR="00F009C6" w:rsidRDefault="00F009C6">
      <w:pPr>
        <w:sectPr w:rsidR="00F009C6">
          <w:pgSz w:w="12240" w:h="15840"/>
          <w:pgMar w:top="1600" w:right="1440" w:bottom="1000" w:left="1420" w:header="588" w:footer="804" w:gutter="0"/>
          <w:cols w:space="720"/>
        </w:sectPr>
      </w:pPr>
    </w:p>
    <w:p w:rsidR="00F009C6" w:rsidRDefault="009429A1">
      <w:pPr>
        <w:pStyle w:val="Textoindependiente"/>
        <w:rPr>
          <w:b/>
          <w:sz w:val="20"/>
        </w:rPr>
      </w:pPr>
      <w:r>
        <w:rPr>
          <w:lang w:val="en-US"/>
        </w:rPr>
        <w:lastRenderedPageBreak/>
        <w:pict>
          <v:shape id="_x0000_s1518" type="#_x0000_t202" style="position:absolute;margin-left:551.7pt;margin-top:653.55pt;width:27.8pt;height:62.25pt;z-index:4264;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na</w:t>
                  </w:r>
                  <w:r>
                    <w:rPr>
                      <w:rFonts w:ascii="Cambria" w:hAnsi="Cambria"/>
                      <w:b/>
                      <w:color w:val="933634"/>
                      <w:spacing w:val="-1"/>
                      <w:sz w:val="44"/>
                    </w:rPr>
                    <w:t>36</w:t>
                  </w:r>
                </w:p>
              </w:txbxContent>
            </v:textbox>
            <w10:wrap anchorx="page" anchory="page"/>
          </v:shape>
        </w:pict>
      </w:r>
    </w:p>
    <w:p w:rsidR="00F009C6" w:rsidRDefault="00F009C6">
      <w:pPr>
        <w:pStyle w:val="Textoindependiente"/>
        <w:spacing w:before="4"/>
        <w:rPr>
          <w:b/>
        </w:rPr>
      </w:pPr>
    </w:p>
    <w:p w:rsidR="00F009C6" w:rsidRDefault="009429A1">
      <w:pPr>
        <w:pStyle w:val="Ttulo9"/>
        <w:spacing w:before="100"/>
      </w:pPr>
      <w:r>
        <w:rPr>
          <w:color w:val="933634"/>
        </w:rPr>
        <w:t>RESULTADOS DE LA COBERTURA</w:t>
      </w:r>
    </w:p>
    <w:p w:rsidR="00F009C6" w:rsidRDefault="009429A1">
      <w:pPr>
        <w:pStyle w:val="Textoindependiente"/>
        <w:spacing w:before="141" w:line="360" w:lineRule="auto"/>
        <w:ind w:left="280" w:right="264"/>
        <w:jc w:val="both"/>
        <w:rPr>
          <w:sz w:val="14"/>
        </w:rPr>
      </w:pPr>
      <w:r>
        <w:t>El Fondo de Aportaciones Múltiples (FAM), se encuentra definidos en el Presupuesto de Egresos de la Federación 2016 y representa el 0.814 por ciento del recurso federal, cuyo propósito es la inversión en tres rubros: Otorgamiento de desayunos escolares, ap</w:t>
      </w:r>
      <w:r>
        <w:t xml:space="preserve">oyos alimentarios y de asistencia social a la población en condiciones de pobreza extrema;       Apoyos a la población en desamparo; y Construcción, equipamiento y rehabilitación de infraestructura física de los niveles de educación básica, media superior </w:t>
      </w:r>
      <w:r>
        <w:t>y superior en su modalidad universitaria según las necesidades de cada nivel.</w:t>
      </w:r>
      <w:r>
        <w:rPr>
          <w:position w:val="10"/>
          <w:sz w:val="14"/>
        </w:rPr>
        <w:t>7</w:t>
      </w:r>
    </w:p>
    <w:p w:rsidR="00F009C6" w:rsidRDefault="009429A1">
      <w:pPr>
        <w:spacing w:line="360" w:lineRule="auto"/>
        <w:ind w:left="280" w:right="256"/>
        <w:jc w:val="both"/>
        <w:rPr>
          <w:b/>
          <w:sz w:val="24"/>
        </w:rPr>
      </w:pPr>
      <w:r>
        <w:rPr>
          <w:sz w:val="24"/>
        </w:rPr>
        <w:t>Para el ejercicio 2016, el FAM Baja California, se aprobó con las etiquetas de Asistencia  Social, Infraestructura Educativa Básica, Infraestructura Educativa Media Superior e I</w:t>
      </w:r>
      <w:r>
        <w:rPr>
          <w:sz w:val="24"/>
        </w:rPr>
        <w:t xml:space="preserve">nfraestructura Educativa Superior. De ellas, se </w:t>
      </w:r>
      <w:r>
        <w:rPr>
          <w:b/>
          <w:sz w:val="24"/>
        </w:rPr>
        <w:t>registraron para el cuarto trimestre, 160 proyectos de Infraestructura en su totalidad operadas por el Instituto de la Infraestructura Física Educativa de Baja California (INIFE BC).</w:t>
      </w:r>
    </w:p>
    <w:p w:rsidR="00F009C6" w:rsidRDefault="009429A1">
      <w:pPr>
        <w:pStyle w:val="Ttulo9"/>
        <w:spacing w:before="3" w:line="360" w:lineRule="auto"/>
        <w:ind w:right="257"/>
        <w:jc w:val="both"/>
      </w:pPr>
      <w:r>
        <w:rPr>
          <w:b w:val="0"/>
        </w:rPr>
        <w:t xml:space="preserve">Los proyectos de </w:t>
      </w:r>
      <w:r>
        <w:t>asistencia social para el otorgamiento de desayunos escolares, apoyos alimentarios y de asistencia social a la población en condiciones de    pobreza extrema y apoyos a la población en desamparo, sumaron 88  en el    primer trimestre operados por el DIF.</w:t>
      </w:r>
    </w:p>
    <w:p w:rsidR="00F009C6" w:rsidRDefault="00F009C6">
      <w:pPr>
        <w:pStyle w:val="Textoindependiente"/>
        <w:spacing w:before="1"/>
        <w:rPr>
          <w:b/>
          <w:sz w:val="36"/>
        </w:rPr>
      </w:pPr>
    </w:p>
    <w:p w:rsidR="00F009C6" w:rsidRDefault="009429A1">
      <w:pPr>
        <w:spacing w:after="19" w:line="357" w:lineRule="auto"/>
        <w:ind w:left="3541" w:hanging="3218"/>
        <w:rPr>
          <w:b/>
          <w:sz w:val="24"/>
        </w:rPr>
      </w:pPr>
      <w:r>
        <w:rPr>
          <w:b/>
          <w:sz w:val="24"/>
        </w:rPr>
        <w:t>Gráfica 5. Distribución porcentual de proyectos asignados al ejercicio del FAM Baja California, 2016</w:t>
      </w:r>
    </w:p>
    <w:p w:rsidR="00F009C6" w:rsidRDefault="009429A1">
      <w:pPr>
        <w:ind w:left="1047"/>
        <w:rPr>
          <w:sz w:val="20"/>
        </w:rPr>
      </w:pPr>
      <w:r>
        <w:rPr>
          <w:rFonts w:ascii="Times New Roman"/>
          <w:spacing w:val="-50"/>
          <w:sz w:val="20"/>
        </w:rPr>
        <w:t xml:space="preserve"> </w:t>
      </w:r>
      <w:r>
        <w:rPr>
          <w:spacing w:val="-50"/>
          <w:sz w:val="20"/>
          <w:lang w:val="en-US"/>
        </w:rPr>
      </w:r>
      <w:r>
        <w:rPr>
          <w:spacing w:val="-50"/>
          <w:sz w:val="20"/>
        </w:rPr>
        <w:pict>
          <v:group id="_x0000_s1507" style="width:363.9pt;height:135.05pt;mso-position-horizontal-relative:char;mso-position-vertical-relative:line" coordsize="7278,2701">
            <v:shape id="_x0000_s1517" style="position:absolute;left:3173;top:634;width:986;height:1760" coordorigin="3174,635" coordsize="986,1760" path="m3279,635r,880l3174,2388r75,6l3324,2393r73,-6l3469,2374r70,-19l3607,2331r65,-29l3735,2268r59,-40l3850,2184r52,-48l3950,2084r44,-57l4034,1967r35,-63l4098,1837r24,-69l4140,1695r13,-75l4159,1544r-1,-74l4151,1396r-13,-72l4120,1254r-24,-67l4066,1122r-34,-63l3993,1000r-44,-56l3901,892r-53,-49l3792,799r-60,-39l3668,725r-66,-29l3532,672r-72,-19l3385,641r-80,-6l3279,635xe" fillcolor="#aa4643" stroked="f">
              <v:path arrowok="t"/>
            </v:shape>
            <v:shape id="_x0000_s1516" style="position:absolute;left:2398;top:634;width:880;height:1754" coordorigin="2399,635" coordsize="880,1754" path="m3279,635r-76,3l3129,647r-72,16l2987,684r-67,27l2856,743r-62,37l2736,822r-54,46l2632,918r-46,54l2544,1030r-37,61l2475,1155r-27,68l2427,1292r-15,72l2402,1439r-3,76l2402,1592r10,76l2429,1742r22,72l2480,1883r33,66l2552,2011r45,59l2645,2125r54,51l2756,2223r62,41l2883,2300r68,31l3022,2356r75,19l3173,2388r106,-873l3279,635xe" fillcolor="#d19292" stroked="f">
              <v:path arrowok="t"/>
            </v:shape>
            <v:shape id="_x0000_s1515" style="position:absolute;left:2398;top:634;width:880;height:1754" coordorigin="2399,635" coordsize="880,1754" path="m3279,1515r,-880l3203,638r-74,9l3057,663r-70,21l2920,711r-64,32l2794,780r-58,42l2682,868r-50,50l2586,972r-42,58l2507,1091r-32,64l2448,1223r-21,69l2412,1364r-10,75l2399,1515r3,77l2412,1668r17,74l2451,1814r29,69l2513,1949r39,62l2597,2070r48,55l2699,2176r57,47l2818,2264r65,36l2951,2331r71,25l3097,2375r76,13l3279,1515xe" filled="f" strokecolor="white" strokeweight="1.4pt">
              <v:path arrowok="t"/>
            </v:shape>
            <v:rect id="_x0000_s1514" style="position:absolute;left:5342;top:754;width:100;height:96" fillcolor="#aa4643" stroked="f"/>
            <v:rect id="_x0000_s1513" style="position:absolute;left:5342;top:1506;width:100;height:100" fillcolor="#d19292" stroked="f"/>
            <v:rect id="_x0000_s1512" style="position:absolute;left:7;top:7;width:7263;height:2686" filled="f" strokecolor="#d9d9d9"/>
            <v:shape id="_x0000_s1511" type="#_x0000_t202" style="position:absolute;left:5485;top:722;width:632;height:181" filled="f" stroked="f">
              <v:textbox inset="0,0,0,0">
                <w:txbxContent>
                  <w:p w:rsidR="00F009C6" w:rsidRDefault="009429A1">
                    <w:pPr>
                      <w:spacing w:line="181" w:lineRule="exact"/>
                      <w:rPr>
                        <w:rFonts w:ascii="Calibri"/>
                        <w:sz w:val="18"/>
                      </w:rPr>
                    </w:pPr>
                    <w:r>
                      <w:rPr>
                        <w:rFonts w:ascii="Calibri"/>
                        <w:color w:val="585858"/>
                        <w:sz w:val="18"/>
                      </w:rPr>
                      <w:t>INIFE BC</w:t>
                    </w:r>
                  </w:p>
                </w:txbxContent>
              </v:textbox>
            </v:shape>
            <v:shape id="_x0000_s1510" type="#_x0000_t202" style="position:absolute;left:2527;top:1322;width:435;height:180" filled="f" stroked="f">
              <v:textbox inset="0,0,0,0">
                <w:txbxContent>
                  <w:p w:rsidR="00F009C6" w:rsidRDefault="009429A1">
                    <w:pPr>
                      <w:spacing w:line="180" w:lineRule="exact"/>
                      <w:rPr>
                        <w:rFonts w:ascii="Calibri"/>
                        <w:b/>
                        <w:sz w:val="18"/>
                      </w:rPr>
                    </w:pPr>
                    <w:r>
                      <w:rPr>
                        <w:rFonts w:ascii="Calibri"/>
                        <w:b/>
                        <w:color w:val="404040"/>
                        <w:sz w:val="18"/>
                      </w:rPr>
                      <w:t>48.09</w:t>
                    </w:r>
                  </w:p>
                </w:txbxContent>
              </v:textbox>
            </v:shape>
            <v:shape id="_x0000_s1509" type="#_x0000_t202" style="position:absolute;left:3607;top:1577;width:435;height:180" filled="f" stroked="f">
              <v:textbox inset="0,0,0,0">
                <w:txbxContent>
                  <w:p w:rsidR="00F009C6" w:rsidRDefault="009429A1">
                    <w:pPr>
                      <w:spacing w:line="180" w:lineRule="exact"/>
                      <w:rPr>
                        <w:rFonts w:ascii="Calibri"/>
                        <w:b/>
                        <w:sz w:val="18"/>
                      </w:rPr>
                    </w:pPr>
                    <w:r>
                      <w:rPr>
                        <w:rFonts w:ascii="Calibri"/>
                        <w:b/>
                        <w:color w:val="404040"/>
                        <w:sz w:val="18"/>
                      </w:rPr>
                      <w:t>51.91</w:t>
                    </w:r>
                  </w:p>
                </w:txbxContent>
              </v:textbox>
            </v:shape>
            <v:shape id="_x0000_s1508" type="#_x0000_t202" style="position:absolute;left:5485;top:1475;width:1714;height:180" filled="f" stroked="f">
              <v:textbox inset="0,0,0,0">
                <w:txbxContent>
                  <w:p w:rsidR="00F009C6" w:rsidRDefault="009429A1">
                    <w:pPr>
                      <w:spacing w:line="180" w:lineRule="exact"/>
                      <w:rPr>
                        <w:rFonts w:ascii="Calibri"/>
                        <w:sz w:val="18"/>
                      </w:rPr>
                    </w:pPr>
                    <w:r>
                      <w:rPr>
                        <w:rFonts w:ascii="Calibri"/>
                        <w:color w:val="585858"/>
                        <w:sz w:val="18"/>
                      </w:rPr>
                      <w:t>ASISTENCIA SOCIAL DIF</w:t>
                    </w:r>
                  </w:p>
                </w:txbxContent>
              </v:textbox>
            </v:shape>
            <w10:anchorlock/>
          </v:group>
        </w:pict>
      </w:r>
    </w:p>
    <w:p w:rsidR="00F009C6" w:rsidRDefault="009429A1">
      <w:pPr>
        <w:ind w:left="280"/>
        <w:jc w:val="both"/>
        <w:rPr>
          <w:sz w:val="16"/>
        </w:rPr>
      </w:pPr>
      <w:r>
        <w:rPr>
          <w:sz w:val="16"/>
        </w:rPr>
        <w:t>Fuente: Gobierno de Baja Cal</w:t>
      </w:r>
      <w:r>
        <w:rPr>
          <w:sz w:val="16"/>
        </w:rPr>
        <w:t>ifornia. COPLADE. (2016), Proyectos 2016- Corte SINVP</w:t>
      </w:r>
    </w:p>
    <w:p w:rsidR="00F009C6" w:rsidRDefault="00F009C6">
      <w:pPr>
        <w:pStyle w:val="Textoindependiente"/>
        <w:rPr>
          <w:sz w:val="20"/>
        </w:rPr>
      </w:pPr>
    </w:p>
    <w:p w:rsidR="00F009C6" w:rsidRDefault="009429A1">
      <w:pPr>
        <w:pStyle w:val="Textoindependiente"/>
        <w:spacing w:before="2"/>
        <w:rPr>
          <w:sz w:val="15"/>
        </w:rPr>
      </w:pPr>
      <w:r>
        <w:rPr>
          <w:lang w:val="en-US"/>
        </w:rPr>
        <w:pict>
          <v:line id="_x0000_s1506" style="position:absolute;z-index:4240;mso-wrap-distance-left:0;mso-wrap-distance-right:0;mso-position-horizontal-relative:page" from="85.05pt,11.2pt" to="229.1pt,11.2pt" strokeweight=".8pt">
            <w10:wrap type="topAndBottom" anchorx="page"/>
          </v:line>
        </w:pict>
      </w:r>
    </w:p>
    <w:p w:rsidR="00F009C6" w:rsidRDefault="009429A1">
      <w:pPr>
        <w:spacing w:before="66"/>
        <w:ind w:left="280" w:right="440"/>
        <w:rPr>
          <w:rFonts w:ascii="Calibri" w:hAnsi="Calibri"/>
          <w:sz w:val="16"/>
        </w:rPr>
      </w:pPr>
      <w:r>
        <w:rPr>
          <w:rFonts w:ascii="Calibri" w:hAnsi="Calibri"/>
          <w:position w:val="5"/>
          <w:sz w:val="10"/>
        </w:rPr>
        <w:t xml:space="preserve">7 </w:t>
      </w:r>
      <w:r>
        <w:rPr>
          <w:rFonts w:ascii="Calibri" w:hAnsi="Calibri"/>
          <w:sz w:val="16"/>
        </w:rPr>
        <w:t>Centro de Estudios de las Finanzas Públicas CEFP (2016). Presupuesto de Egresos de la Federación, Recursos identificados para el Estado de Baja California.</w:t>
      </w:r>
    </w:p>
    <w:p w:rsidR="00F009C6" w:rsidRDefault="00F009C6">
      <w:pPr>
        <w:rPr>
          <w:rFonts w:ascii="Calibri" w:hAnsi="Calibri"/>
          <w:sz w:val="16"/>
        </w:rPr>
        <w:sectPr w:rsidR="00F009C6">
          <w:pgSz w:w="12240" w:h="15840"/>
          <w:pgMar w:top="1600" w:right="1440" w:bottom="1000" w:left="1420" w:header="588" w:footer="804" w:gutter="0"/>
          <w:cols w:space="720"/>
        </w:sectPr>
      </w:pPr>
    </w:p>
    <w:p w:rsidR="00F009C6" w:rsidRDefault="009429A1">
      <w:pPr>
        <w:pStyle w:val="Textoindependiente"/>
        <w:spacing w:line="360" w:lineRule="auto"/>
        <w:ind w:left="280" w:right="257"/>
        <w:jc w:val="both"/>
      </w:pPr>
      <w:r>
        <w:rPr>
          <w:lang w:val="en-US"/>
        </w:rPr>
        <w:lastRenderedPageBreak/>
        <w:pict>
          <v:shape id="_x0000_s1505" type="#_x0000_t202" style="position:absolute;left:0;text-align:left;margin-left:551.7pt;margin-top:653.55pt;width:27.8pt;height:62.25pt;z-index:4912;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na</w:t>
                  </w:r>
                  <w:r>
                    <w:rPr>
                      <w:rFonts w:ascii="Cambria" w:hAnsi="Cambria"/>
                      <w:b/>
                      <w:color w:val="933634"/>
                      <w:spacing w:val="-1"/>
                      <w:sz w:val="44"/>
                    </w:rPr>
                    <w:t>37</w:t>
                  </w:r>
                </w:p>
              </w:txbxContent>
            </v:textbox>
            <w10:wrap anchorx="page" anchory="page"/>
          </v:shape>
        </w:pict>
      </w:r>
      <w:r>
        <w:t>Los proyectos para la infraestructura en su totalidad se asignan al Instituto de la Infraestructura Física Educativa de Baja California (INIFE BC), se concentraron en su        mayoría con obras en el nivel básico y sólo una en el nivel superior.</w:t>
      </w:r>
    </w:p>
    <w:p w:rsidR="00F009C6" w:rsidRDefault="00F009C6">
      <w:pPr>
        <w:pStyle w:val="Textoindependiente"/>
        <w:spacing w:before="1"/>
        <w:rPr>
          <w:sz w:val="36"/>
        </w:rPr>
      </w:pPr>
    </w:p>
    <w:p w:rsidR="00F009C6" w:rsidRDefault="009429A1">
      <w:pPr>
        <w:pStyle w:val="Ttulo9"/>
        <w:spacing w:line="360" w:lineRule="auto"/>
        <w:ind w:left="415" w:right="394"/>
        <w:jc w:val="center"/>
      </w:pPr>
      <w:r>
        <w:rPr>
          <w:lang w:val="en-US"/>
        </w:rPr>
        <w:pict>
          <v:group id="_x0000_s1496" style="position:absolute;left:0;text-align:left;margin-left:104.65pt;margin-top:63.55pt;width:401.65pt;height:116.25pt;z-index:-165016;mso-position-horizontal-relative:page" coordorigin="2093,1271" coordsize="8033,2325">
            <v:line id="_x0000_s1504" style="position:absolute" from="2862,3320" to="9898,3320" strokecolor="#d9d9d9" strokeweight=".6pt"/>
            <v:rect id="_x0000_s1503" style="position:absolute;left:2100;top:1278;width:8018;height:2310" filled="f" strokecolor="#d9d9d9"/>
            <v:shape id="_x0000_s1502" type="#_x0000_t202" style="position:absolute;left:2286;top:1416;width:431;height:180" filled="f" stroked="f">
              <v:textbox inset="0,0,0,0">
                <w:txbxContent>
                  <w:p w:rsidR="00F009C6" w:rsidRDefault="009429A1">
                    <w:pPr>
                      <w:spacing w:line="180" w:lineRule="exact"/>
                      <w:rPr>
                        <w:rFonts w:ascii="Calibri"/>
                        <w:sz w:val="18"/>
                      </w:rPr>
                    </w:pPr>
                    <w:r>
                      <w:rPr>
                        <w:rFonts w:ascii="Calibri"/>
                        <w:color w:val="585858"/>
                        <w:sz w:val="18"/>
                      </w:rPr>
                      <w:t>90.</w:t>
                    </w:r>
                    <w:r>
                      <w:rPr>
                        <w:rFonts w:ascii="Calibri"/>
                        <w:color w:val="585858"/>
                        <w:sz w:val="18"/>
                      </w:rPr>
                      <w:t>00</w:t>
                    </w:r>
                  </w:p>
                </w:txbxContent>
              </v:textbox>
            </v:shape>
            <v:shape id="_x0000_s1501" type="#_x0000_t202" style="position:absolute;left:6176;top:1346;width:431;height:180" filled="f" stroked="f">
              <v:textbox inset="0,0,0,0">
                <w:txbxContent>
                  <w:p w:rsidR="00F009C6" w:rsidRDefault="009429A1">
                    <w:pPr>
                      <w:spacing w:line="180" w:lineRule="exact"/>
                      <w:rPr>
                        <w:rFonts w:ascii="Calibri"/>
                        <w:sz w:val="18"/>
                      </w:rPr>
                    </w:pPr>
                    <w:r>
                      <w:rPr>
                        <w:rFonts w:ascii="Calibri"/>
                        <w:color w:val="404040"/>
                        <w:sz w:val="18"/>
                      </w:rPr>
                      <w:t>89.47</w:t>
                    </w:r>
                  </w:p>
                </w:txbxContent>
              </v:textbox>
            </v:shape>
            <v:shape id="_x0000_s1500" type="#_x0000_t202" style="position:absolute;left:2230;top:1780;width:487;height:1637" filled="f" stroked="f">
              <v:textbox inset="0,0,0,0">
                <w:txbxContent>
                  <w:p w:rsidR="00F009C6" w:rsidRDefault="009429A1">
                    <w:pPr>
                      <w:spacing w:line="183" w:lineRule="exact"/>
                      <w:ind w:left="55"/>
                      <w:rPr>
                        <w:rFonts w:ascii="Calibri"/>
                        <w:sz w:val="18"/>
                      </w:rPr>
                    </w:pPr>
                    <w:r>
                      <w:rPr>
                        <w:rFonts w:ascii="Calibri"/>
                        <w:color w:val="585858"/>
                        <w:sz w:val="18"/>
                      </w:rPr>
                      <w:t>70.00</w:t>
                    </w:r>
                  </w:p>
                  <w:p w:rsidR="00F009C6" w:rsidRDefault="009429A1">
                    <w:pPr>
                      <w:spacing w:before="144"/>
                      <w:ind w:left="55"/>
                      <w:rPr>
                        <w:rFonts w:ascii="Calibri"/>
                        <w:sz w:val="18"/>
                      </w:rPr>
                    </w:pPr>
                    <w:r>
                      <w:rPr>
                        <w:rFonts w:ascii="Calibri"/>
                        <w:color w:val="585858"/>
                        <w:sz w:val="18"/>
                      </w:rPr>
                      <w:t>50.00</w:t>
                    </w:r>
                  </w:p>
                  <w:p w:rsidR="00F009C6" w:rsidRDefault="009429A1">
                    <w:pPr>
                      <w:spacing w:before="144"/>
                      <w:ind w:left="55"/>
                      <w:rPr>
                        <w:rFonts w:ascii="Calibri"/>
                        <w:sz w:val="18"/>
                      </w:rPr>
                    </w:pPr>
                    <w:r>
                      <w:rPr>
                        <w:rFonts w:ascii="Calibri"/>
                        <w:color w:val="585858"/>
                        <w:sz w:val="18"/>
                      </w:rPr>
                      <w:t>30.00</w:t>
                    </w:r>
                  </w:p>
                  <w:p w:rsidR="00F009C6" w:rsidRDefault="009429A1">
                    <w:pPr>
                      <w:spacing w:before="144"/>
                      <w:ind w:left="55"/>
                      <w:rPr>
                        <w:rFonts w:ascii="Calibri"/>
                        <w:sz w:val="18"/>
                      </w:rPr>
                    </w:pPr>
                    <w:r>
                      <w:rPr>
                        <w:rFonts w:ascii="Calibri"/>
                        <w:color w:val="585858"/>
                        <w:sz w:val="18"/>
                      </w:rPr>
                      <w:t>10.00</w:t>
                    </w:r>
                  </w:p>
                  <w:p w:rsidR="00F009C6" w:rsidRDefault="009429A1">
                    <w:pPr>
                      <w:spacing w:before="143" w:line="216" w:lineRule="exact"/>
                      <w:rPr>
                        <w:rFonts w:ascii="Calibri"/>
                        <w:sz w:val="18"/>
                      </w:rPr>
                    </w:pPr>
                    <w:r>
                      <w:rPr>
                        <w:rFonts w:ascii="Calibri"/>
                        <w:color w:val="585858"/>
                        <w:sz w:val="18"/>
                      </w:rPr>
                      <w:t>-10.00</w:t>
                    </w:r>
                  </w:p>
                </w:txbxContent>
              </v:textbox>
            </v:shape>
            <v:shape id="_x0000_s1499" type="#_x0000_t202" style="position:absolute;left:3482;top:3289;width:1126;height:180" filled="f" stroked="f">
              <v:textbox inset="0,0,0,0">
                <w:txbxContent>
                  <w:p w:rsidR="00F009C6" w:rsidRDefault="009429A1">
                    <w:pPr>
                      <w:spacing w:line="180" w:lineRule="exact"/>
                      <w:rPr>
                        <w:rFonts w:ascii="Calibri"/>
                        <w:sz w:val="18"/>
                      </w:rPr>
                    </w:pPr>
                    <w:r>
                      <w:rPr>
                        <w:rFonts w:ascii="Calibri"/>
                        <w:color w:val="585858"/>
                        <w:sz w:val="18"/>
                      </w:rPr>
                      <w:t>media superior</w:t>
                    </w:r>
                  </w:p>
                </w:txbxContent>
              </v:textbox>
            </v:shape>
            <v:shape id="_x0000_s1498" type="#_x0000_t202" style="position:absolute;left:6150;top:3289;width:483;height:180" filled="f" stroked="f">
              <v:textbox inset="0,0,0,0">
                <w:txbxContent>
                  <w:p w:rsidR="00F009C6" w:rsidRDefault="009429A1">
                    <w:pPr>
                      <w:spacing w:line="180" w:lineRule="exact"/>
                      <w:rPr>
                        <w:rFonts w:ascii="Calibri"/>
                        <w:sz w:val="18"/>
                      </w:rPr>
                    </w:pPr>
                    <w:r>
                      <w:rPr>
                        <w:rFonts w:ascii="Calibri"/>
                        <w:color w:val="585858"/>
                        <w:sz w:val="18"/>
                      </w:rPr>
                      <w:t>basico</w:t>
                    </w:r>
                  </w:p>
                </w:txbxContent>
              </v:textbox>
            </v:shape>
            <v:shape id="_x0000_s1497" type="#_x0000_t202" style="position:absolute;left:8422;top:3289;width:630;height:180" filled="f" stroked="f">
              <v:textbox inset="0,0,0,0">
                <w:txbxContent>
                  <w:p w:rsidR="00F009C6" w:rsidRDefault="009429A1">
                    <w:pPr>
                      <w:spacing w:line="180" w:lineRule="exact"/>
                      <w:rPr>
                        <w:rFonts w:ascii="Calibri"/>
                        <w:sz w:val="18"/>
                      </w:rPr>
                    </w:pPr>
                    <w:r>
                      <w:rPr>
                        <w:rFonts w:ascii="Calibri"/>
                        <w:color w:val="585858"/>
                        <w:sz w:val="18"/>
                      </w:rPr>
                      <w:t>superior</w:t>
                    </w:r>
                  </w:p>
                </w:txbxContent>
              </v:textbox>
            </v:shape>
            <w10:wrap anchorx="page"/>
          </v:group>
        </w:pict>
      </w:r>
      <w:r>
        <w:t>Gráfica 6. Distribución porcentual de proyectos de para la construcción, equipamiento y rehabilitación de infraestructura física de los niveles de educación con recursos del FAM Baja California, 2016.</w:t>
      </w:r>
    </w:p>
    <w:p w:rsidR="00F009C6" w:rsidRDefault="00F009C6">
      <w:pPr>
        <w:pStyle w:val="Textoindependiente"/>
        <w:spacing w:before="8"/>
        <w:rPr>
          <w:b/>
          <w:sz w:val="20"/>
        </w:rPr>
      </w:pPr>
    </w:p>
    <w:tbl>
      <w:tblPr>
        <w:tblStyle w:val="TableNormal"/>
        <w:tblW w:w="0" w:type="auto"/>
        <w:tblInd w:w="1436" w:type="dxa"/>
        <w:tblLayout w:type="fixed"/>
        <w:tblLook w:val="01E0" w:firstRow="1" w:lastRow="1" w:firstColumn="1" w:lastColumn="1" w:noHBand="0" w:noVBand="0"/>
      </w:tblPr>
      <w:tblGrid>
        <w:gridCol w:w="806"/>
        <w:gridCol w:w="736"/>
        <w:gridCol w:w="1608"/>
        <w:gridCol w:w="736"/>
        <w:gridCol w:w="3150"/>
      </w:tblGrid>
      <w:tr w:rsidR="00F009C6">
        <w:trPr>
          <w:trHeight w:val="349"/>
        </w:trPr>
        <w:tc>
          <w:tcPr>
            <w:tcW w:w="3150" w:type="dxa"/>
            <w:gridSpan w:val="3"/>
            <w:tcBorders>
              <w:top w:val="single" w:sz="6" w:space="0" w:color="D9D9D9"/>
              <w:bottom w:val="single" w:sz="6" w:space="0" w:color="D9D9D9"/>
            </w:tcBorders>
          </w:tcPr>
          <w:p w:rsidR="00F009C6" w:rsidRDefault="00F009C6">
            <w:pPr>
              <w:pStyle w:val="TableParagraph"/>
              <w:rPr>
                <w:rFonts w:ascii="Times New Roman"/>
                <w:sz w:val="20"/>
              </w:rPr>
            </w:pPr>
          </w:p>
        </w:tc>
        <w:tc>
          <w:tcPr>
            <w:tcW w:w="736" w:type="dxa"/>
            <w:vMerge w:val="restart"/>
            <w:tcBorders>
              <w:top w:val="single" w:sz="6" w:space="0" w:color="D9D9D9"/>
              <w:bottom w:val="single" w:sz="6" w:space="0" w:color="D9D9D9"/>
            </w:tcBorders>
            <w:shd w:val="clear" w:color="auto" w:fill="C0504D"/>
          </w:tcPr>
          <w:p w:rsidR="00F009C6" w:rsidRDefault="00F009C6">
            <w:pPr>
              <w:pStyle w:val="TableParagraph"/>
              <w:rPr>
                <w:rFonts w:ascii="Times New Roman"/>
                <w:sz w:val="20"/>
              </w:rPr>
            </w:pPr>
          </w:p>
        </w:tc>
        <w:tc>
          <w:tcPr>
            <w:tcW w:w="3150" w:type="dxa"/>
            <w:tcBorders>
              <w:top w:val="single" w:sz="6" w:space="0" w:color="D9D9D9"/>
              <w:bottom w:val="single" w:sz="6" w:space="0" w:color="D9D9D9"/>
            </w:tcBorders>
          </w:tcPr>
          <w:p w:rsidR="00F009C6" w:rsidRDefault="00F009C6">
            <w:pPr>
              <w:pStyle w:val="TableParagraph"/>
              <w:rPr>
                <w:rFonts w:ascii="Times New Roman"/>
                <w:sz w:val="20"/>
              </w:rPr>
            </w:pPr>
          </w:p>
        </w:tc>
      </w:tr>
      <w:tr w:rsidR="00F009C6">
        <w:trPr>
          <w:trHeight w:val="348"/>
        </w:trPr>
        <w:tc>
          <w:tcPr>
            <w:tcW w:w="3150" w:type="dxa"/>
            <w:gridSpan w:val="3"/>
            <w:tcBorders>
              <w:top w:val="single" w:sz="6" w:space="0" w:color="D9D9D9"/>
              <w:bottom w:val="single" w:sz="6" w:space="0" w:color="D9D9D9"/>
            </w:tcBorders>
          </w:tcPr>
          <w:p w:rsidR="00F009C6" w:rsidRDefault="00F009C6">
            <w:pPr>
              <w:pStyle w:val="TableParagraph"/>
              <w:rPr>
                <w:rFonts w:ascii="Times New Roman"/>
                <w:sz w:val="20"/>
              </w:rPr>
            </w:pPr>
          </w:p>
        </w:tc>
        <w:tc>
          <w:tcPr>
            <w:tcW w:w="736" w:type="dxa"/>
            <w:vMerge/>
            <w:tcBorders>
              <w:top w:val="nil"/>
              <w:bottom w:val="single" w:sz="6" w:space="0" w:color="D9D9D9"/>
            </w:tcBorders>
            <w:shd w:val="clear" w:color="auto" w:fill="C0504D"/>
          </w:tcPr>
          <w:p w:rsidR="00F009C6" w:rsidRDefault="00F009C6">
            <w:pPr>
              <w:rPr>
                <w:sz w:val="2"/>
                <w:szCs w:val="2"/>
              </w:rPr>
            </w:pPr>
          </w:p>
        </w:tc>
        <w:tc>
          <w:tcPr>
            <w:tcW w:w="3150" w:type="dxa"/>
            <w:tcBorders>
              <w:top w:val="single" w:sz="6" w:space="0" w:color="D9D9D9"/>
              <w:bottom w:val="single" w:sz="6" w:space="0" w:color="D9D9D9"/>
            </w:tcBorders>
          </w:tcPr>
          <w:p w:rsidR="00F009C6" w:rsidRDefault="00F009C6">
            <w:pPr>
              <w:pStyle w:val="TableParagraph"/>
              <w:rPr>
                <w:rFonts w:ascii="Times New Roman"/>
                <w:sz w:val="20"/>
              </w:rPr>
            </w:pPr>
          </w:p>
        </w:tc>
      </w:tr>
      <w:tr w:rsidR="00F009C6">
        <w:trPr>
          <w:trHeight w:val="349"/>
        </w:trPr>
        <w:tc>
          <w:tcPr>
            <w:tcW w:w="3150" w:type="dxa"/>
            <w:gridSpan w:val="3"/>
            <w:tcBorders>
              <w:top w:val="single" w:sz="6" w:space="0" w:color="D9D9D9"/>
              <w:bottom w:val="single" w:sz="6" w:space="0" w:color="D9D9D9"/>
            </w:tcBorders>
          </w:tcPr>
          <w:p w:rsidR="00F009C6" w:rsidRDefault="00F009C6">
            <w:pPr>
              <w:pStyle w:val="TableParagraph"/>
              <w:rPr>
                <w:rFonts w:ascii="Times New Roman"/>
                <w:sz w:val="20"/>
              </w:rPr>
            </w:pPr>
          </w:p>
        </w:tc>
        <w:tc>
          <w:tcPr>
            <w:tcW w:w="736" w:type="dxa"/>
            <w:vMerge/>
            <w:tcBorders>
              <w:top w:val="nil"/>
              <w:bottom w:val="single" w:sz="6" w:space="0" w:color="D9D9D9"/>
            </w:tcBorders>
            <w:shd w:val="clear" w:color="auto" w:fill="C0504D"/>
          </w:tcPr>
          <w:p w:rsidR="00F009C6" w:rsidRDefault="00F009C6">
            <w:pPr>
              <w:rPr>
                <w:sz w:val="2"/>
                <w:szCs w:val="2"/>
              </w:rPr>
            </w:pPr>
          </w:p>
        </w:tc>
        <w:tc>
          <w:tcPr>
            <w:tcW w:w="3150" w:type="dxa"/>
            <w:tcBorders>
              <w:top w:val="single" w:sz="6" w:space="0" w:color="D9D9D9"/>
              <w:bottom w:val="single" w:sz="6" w:space="0" w:color="D9D9D9"/>
            </w:tcBorders>
          </w:tcPr>
          <w:p w:rsidR="00F009C6" w:rsidRDefault="00F009C6">
            <w:pPr>
              <w:pStyle w:val="TableParagraph"/>
              <w:rPr>
                <w:rFonts w:ascii="Times New Roman"/>
                <w:sz w:val="20"/>
              </w:rPr>
            </w:pPr>
          </w:p>
        </w:tc>
      </w:tr>
      <w:tr w:rsidR="00F009C6">
        <w:trPr>
          <w:trHeight w:val="348"/>
        </w:trPr>
        <w:tc>
          <w:tcPr>
            <w:tcW w:w="3150" w:type="dxa"/>
            <w:gridSpan w:val="3"/>
            <w:tcBorders>
              <w:top w:val="single" w:sz="6" w:space="0" w:color="D9D9D9"/>
              <w:bottom w:val="single" w:sz="6" w:space="0" w:color="D9D9D9"/>
            </w:tcBorders>
          </w:tcPr>
          <w:p w:rsidR="00F009C6" w:rsidRDefault="009429A1">
            <w:pPr>
              <w:pStyle w:val="TableParagraph"/>
              <w:spacing w:before="95"/>
              <w:ind w:left="1018"/>
              <w:rPr>
                <w:rFonts w:ascii="Calibri"/>
                <w:sz w:val="18"/>
              </w:rPr>
            </w:pPr>
            <w:r>
              <w:rPr>
                <w:rFonts w:ascii="Calibri"/>
                <w:color w:val="404040"/>
                <w:sz w:val="18"/>
              </w:rPr>
              <w:t>7.37</w:t>
            </w:r>
          </w:p>
        </w:tc>
        <w:tc>
          <w:tcPr>
            <w:tcW w:w="736" w:type="dxa"/>
            <w:vMerge/>
            <w:tcBorders>
              <w:top w:val="nil"/>
              <w:bottom w:val="single" w:sz="6" w:space="0" w:color="D9D9D9"/>
            </w:tcBorders>
            <w:shd w:val="clear" w:color="auto" w:fill="C0504D"/>
          </w:tcPr>
          <w:p w:rsidR="00F009C6" w:rsidRDefault="00F009C6">
            <w:pPr>
              <w:rPr>
                <w:sz w:val="2"/>
                <w:szCs w:val="2"/>
              </w:rPr>
            </w:pPr>
          </w:p>
        </w:tc>
        <w:tc>
          <w:tcPr>
            <w:tcW w:w="3150" w:type="dxa"/>
            <w:tcBorders>
              <w:top w:val="single" w:sz="6" w:space="0" w:color="D9D9D9"/>
              <w:bottom w:val="single" w:sz="6" w:space="0" w:color="D9D9D9"/>
            </w:tcBorders>
          </w:tcPr>
          <w:p w:rsidR="00F009C6" w:rsidRDefault="00F009C6">
            <w:pPr>
              <w:pStyle w:val="TableParagraph"/>
              <w:spacing w:before="9"/>
              <w:rPr>
                <w:b/>
                <w:sz w:val="14"/>
              </w:rPr>
            </w:pPr>
          </w:p>
          <w:p w:rsidR="00F009C6" w:rsidRDefault="009429A1">
            <w:pPr>
              <w:pStyle w:val="TableParagraph"/>
              <w:spacing w:line="157" w:lineRule="exact"/>
              <w:ind w:left="1824"/>
              <w:rPr>
                <w:rFonts w:ascii="Calibri"/>
                <w:sz w:val="18"/>
              </w:rPr>
            </w:pPr>
            <w:r>
              <w:rPr>
                <w:rFonts w:ascii="Calibri"/>
                <w:color w:val="404040"/>
                <w:sz w:val="18"/>
              </w:rPr>
              <w:t>3.16</w:t>
            </w:r>
          </w:p>
        </w:tc>
      </w:tr>
      <w:tr w:rsidR="00F009C6">
        <w:trPr>
          <w:trHeight w:val="165"/>
        </w:trPr>
        <w:tc>
          <w:tcPr>
            <w:tcW w:w="806" w:type="dxa"/>
            <w:tcBorders>
              <w:top w:val="single" w:sz="6" w:space="0" w:color="D9D9D9"/>
              <w:bottom w:val="single" w:sz="6" w:space="0" w:color="D9D9D9"/>
            </w:tcBorders>
          </w:tcPr>
          <w:p w:rsidR="00F009C6" w:rsidRDefault="00F009C6">
            <w:pPr>
              <w:pStyle w:val="TableParagraph"/>
              <w:rPr>
                <w:rFonts w:ascii="Times New Roman"/>
                <w:sz w:val="10"/>
              </w:rPr>
            </w:pPr>
          </w:p>
        </w:tc>
        <w:tc>
          <w:tcPr>
            <w:tcW w:w="736" w:type="dxa"/>
            <w:tcBorders>
              <w:top w:val="single" w:sz="6" w:space="0" w:color="D9D9D9"/>
              <w:bottom w:val="single" w:sz="6" w:space="0" w:color="D9D9D9"/>
            </w:tcBorders>
            <w:shd w:val="clear" w:color="auto" w:fill="C0504D"/>
          </w:tcPr>
          <w:p w:rsidR="00F009C6" w:rsidRDefault="00F009C6">
            <w:pPr>
              <w:pStyle w:val="TableParagraph"/>
              <w:rPr>
                <w:rFonts w:ascii="Times New Roman"/>
                <w:sz w:val="10"/>
              </w:rPr>
            </w:pPr>
          </w:p>
        </w:tc>
        <w:tc>
          <w:tcPr>
            <w:tcW w:w="1608" w:type="dxa"/>
            <w:tcBorders>
              <w:top w:val="single" w:sz="6" w:space="0" w:color="D9D9D9"/>
              <w:bottom w:val="single" w:sz="6" w:space="0" w:color="D9D9D9"/>
            </w:tcBorders>
          </w:tcPr>
          <w:p w:rsidR="00F009C6" w:rsidRDefault="00F009C6">
            <w:pPr>
              <w:pStyle w:val="TableParagraph"/>
              <w:rPr>
                <w:rFonts w:ascii="Times New Roman"/>
                <w:sz w:val="10"/>
              </w:rPr>
            </w:pPr>
          </w:p>
        </w:tc>
        <w:tc>
          <w:tcPr>
            <w:tcW w:w="736" w:type="dxa"/>
            <w:vMerge/>
            <w:tcBorders>
              <w:top w:val="nil"/>
              <w:bottom w:val="single" w:sz="6" w:space="0" w:color="D9D9D9"/>
            </w:tcBorders>
            <w:shd w:val="clear" w:color="auto" w:fill="C0504D"/>
          </w:tcPr>
          <w:p w:rsidR="00F009C6" w:rsidRDefault="00F009C6">
            <w:pPr>
              <w:rPr>
                <w:sz w:val="2"/>
                <w:szCs w:val="2"/>
              </w:rPr>
            </w:pPr>
          </w:p>
        </w:tc>
        <w:tc>
          <w:tcPr>
            <w:tcW w:w="3150" w:type="dxa"/>
            <w:tcBorders>
              <w:top w:val="single" w:sz="6" w:space="0" w:color="D9D9D9"/>
              <w:bottom w:val="single" w:sz="6" w:space="0" w:color="C0504D"/>
            </w:tcBorders>
          </w:tcPr>
          <w:p w:rsidR="00F009C6" w:rsidRDefault="00F009C6">
            <w:pPr>
              <w:pStyle w:val="TableParagraph"/>
              <w:rPr>
                <w:rFonts w:ascii="Times New Roman"/>
                <w:sz w:val="10"/>
              </w:rPr>
            </w:pPr>
          </w:p>
        </w:tc>
      </w:tr>
    </w:tbl>
    <w:p w:rsidR="00F009C6" w:rsidRDefault="00F009C6">
      <w:pPr>
        <w:pStyle w:val="Textoindependiente"/>
        <w:spacing w:before="7"/>
        <w:rPr>
          <w:b/>
          <w:sz w:val="37"/>
        </w:rPr>
      </w:pPr>
    </w:p>
    <w:p w:rsidR="00F009C6" w:rsidRDefault="009429A1">
      <w:pPr>
        <w:ind w:left="280"/>
        <w:rPr>
          <w:sz w:val="16"/>
        </w:rPr>
      </w:pPr>
      <w:r>
        <w:rPr>
          <w:sz w:val="16"/>
        </w:rPr>
        <w:t>Fuente: Gobierno de Baja California. COPLADE. (2016), Proyectos 2016- Corte SINVP</w:t>
      </w:r>
    </w:p>
    <w:p w:rsidR="00F009C6" w:rsidRDefault="00F009C6">
      <w:pPr>
        <w:pStyle w:val="Textoindependiente"/>
        <w:rPr>
          <w:sz w:val="18"/>
        </w:rPr>
      </w:pPr>
    </w:p>
    <w:p w:rsidR="00F009C6" w:rsidRDefault="00F009C6">
      <w:pPr>
        <w:pStyle w:val="Textoindependiente"/>
        <w:rPr>
          <w:sz w:val="18"/>
        </w:rPr>
      </w:pPr>
    </w:p>
    <w:p w:rsidR="00F009C6" w:rsidRDefault="00F009C6">
      <w:pPr>
        <w:pStyle w:val="Textoindependiente"/>
        <w:spacing w:before="8"/>
        <w:rPr>
          <w:sz w:val="15"/>
        </w:rPr>
      </w:pPr>
    </w:p>
    <w:p w:rsidR="00F009C6" w:rsidRDefault="009429A1">
      <w:pPr>
        <w:pStyle w:val="Textoindependiente"/>
        <w:spacing w:line="360" w:lineRule="auto"/>
        <w:ind w:left="280" w:right="255"/>
        <w:jc w:val="both"/>
      </w:pPr>
      <w:r>
        <w:t xml:space="preserve">Los proyectos de asistencia social se distribuyeron en la entidad como se muestra en </w:t>
      </w:r>
      <w:r>
        <w:rPr>
          <w:spacing w:val="-3"/>
        </w:rPr>
        <w:t xml:space="preserve">la </w:t>
      </w:r>
      <w:r>
        <w:t xml:space="preserve">gráfica siguiente. En ella </w:t>
      </w:r>
      <w:r>
        <w:rPr>
          <w:spacing w:val="-3"/>
        </w:rPr>
        <w:t xml:space="preserve">se </w:t>
      </w:r>
      <w:r>
        <w:t xml:space="preserve">puede observar que Ensenada concentra la mayor parte </w:t>
      </w:r>
      <w:r>
        <w:t>de los proyectos,</w:t>
      </w:r>
      <w:r>
        <w:rPr>
          <w:spacing w:val="-19"/>
        </w:rPr>
        <w:t xml:space="preserve"> </w:t>
      </w:r>
      <w:r>
        <w:t>debido</w:t>
      </w:r>
      <w:r>
        <w:rPr>
          <w:spacing w:val="-18"/>
        </w:rPr>
        <w:t xml:space="preserve"> </w:t>
      </w:r>
      <w:r>
        <w:t>a</w:t>
      </w:r>
      <w:r>
        <w:rPr>
          <w:spacing w:val="-20"/>
        </w:rPr>
        <w:t xml:space="preserve"> </w:t>
      </w:r>
      <w:r>
        <w:t>que</w:t>
      </w:r>
      <w:r>
        <w:rPr>
          <w:spacing w:val="-17"/>
        </w:rPr>
        <w:t xml:space="preserve"> </w:t>
      </w:r>
      <w:r>
        <w:t>se</w:t>
      </w:r>
      <w:r>
        <w:rPr>
          <w:spacing w:val="-18"/>
        </w:rPr>
        <w:t xml:space="preserve"> </w:t>
      </w:r>
      <w:r>
        <w:t>trata</w:t>
      </w:r>
      <w:r>
        <w:rPr>
          <w:spacing w:val="-17"/>
        </w:rPr>
        <w:t xml:space="preserve"> </w:t>
      </w:r>
      <w:r>
        <w:t>de</w:t>
      </w:r>
      <w:r>
        <w:rPr>
          <w:spacing w:val="-21"/>
        </w:rPr>
        <w:t xml:space="preserve"> </w:t>
      </w:r>
      <w:r>
        <w:t>asistencia</w:t>
      </w:r>
      <w:r>
        <w:rPr>
          <w:spacing w:val="-17"/>
        </w:rPr>
        <w:t xml:space="preserve"> </w:t>
      </w:r>
      <w:r>
        <w:t>social,</w:t>
      </w:r>
      <w:r>
        <w:rPr>
          <w:spacing w:val="-19"/>
        </w:rPr>
        <w:t xml:space="preserve"> </w:t>
      </w:r>
      <w:r>
        <w:t>básicamente</w:t>
      </w:r>
      <w:r>
        <w:rPr>
          <w:spacing w:val="-17"/>
        </w:rPr>
        <w:t xml:space="preserve"> </w:t>
      </w:r>
      <w:r>
        <w:t>para</w:t>
      </w:r>
      <w:r>
        <w:rPr>
          <w:spacing w:val="-17"/>
        </w:rPr>
        <w:t xml:space="preserve"> </w:t>
      </w:r>
      <w:r>
        <w:t>menores</w:t>
      </w:r>
      <w:r>
        <w:rPr>
          <w:spacing w:val="-22"/>
        </w:rPr>
        <w:t xml:space="preserve"> </w:t>
      </w:r>
      <w:r>
        <w:t>en</w:t>
      </w:r>
      <w:r>
        <w:rPr>
          <w:spacing w:val="-14"/>
        </w:rPr>
        <w:t xml:space="preserve"> </w:t>
      </w:r>
      <w:r>
        <w:t>albergues y</w:t>
      </w:r>
      <w:r>
        <w:rPr>
          <w:spacing w:val="-7"/>
        </w:rPr>
        <w:t xml:space="preserve"> </w:t>
      </w:r>
      <w:r>
        <w:t>menores</w:t>
      </w:r>
      <w:r>
        <w:rPr>
          <w:spacing w:val="-6"/>
        </w:rPr>
        <w:t xml:space="preserve"> </w:t>
      </w:r>
      <w:r>
        <w:t>migrantes,</w:t>
      </w:r>
      <w:r>
        <w:rPr>
          <w:spacing w:val="-7"/>
        </w:rPr>
        <w:t xml:space="preserve"> </w:t>
      </w:r>
      <w:r>
        <w:t>de</w:t>
      </w:r>
      <w:r>
        <w:rPr>
          <w:spacing w:val="-9"/>
        </w:rPr>
        <w:t xml:space="preserve"> </w:t>
      </w:r>
      <w:r>
        <w:t>los</w:t>
      </w:r>
      <w:r>
        <w:rPr>
          <w:spacing w:val="-6"/>
        </w:rPr>
        <w:t xml:space="preserve"> </w:t>
      </w:r>
      <w:r>
        <w:t>que</w:t>
      </w:r>
      <w:r>
        <w:rPr>
          <w:spacing w:val="-5"/>
        </w:rPr>
        <w:t xml:space="preserve"> </w:t>
      </w:r>
      <w:r>
        <w:t>Ensenada</w:t>
      </w:r>
      <w:r>
        <w:rPr>
          <w:spacing w:val="-5"/>
        </w:rPr>
        <w:t xml:space="preserve"> </w:t>
      </w:r>
      <w:r>
        <w:t>da</w:t>
      </w:r>
      <w:r>
        <w:rPr>
          <w:spacing w:val="-8"/>
        </w:rPr>
        <w:t xml:space="preserve"> </w:t>
      </w:r>
      <w:r>
        <w:t>cuenta</w:t>
      </w:r>
      <w:r>
        <w:rPr>
          <w:spacing w:val="-9"/>
        </w:rPr>
        <w:t xml:space="preserve"> </w:t>
      </w:r>
      <w:r>
        <w:t>en</w:t>
      </w:r>
      <w:r>
        <w:rPr>
          <w:spacing w:val="-6"/>
        </w:rPr>
        <w:t xml:space="preserve"> </w:t>
      </w:r>
      <w:r>
        <w:t>su</w:t>
      </w:r>
      <w:r>
        <w:rPr>
          <w:spacing w:val="-6"/>
        </w:rPr>
        <w:t xml:space="preserve"> </w:t>
      </w:r>
      <w:r>
        <w:t>territorio</w:t>
      </w:r>
      <w:r>
        <w:rPr>
          <w:spacing w:val="-7"/>
        </w:rPr>
        <w:t xml:space="preserve"> </w:t>
      </w:r>
      <w:r>
        <w:t>mayoritariamente.</w:t>
      </w:r>
      <w:r>
        <w:rPr>
          <w:spacing w:val="-7"/>
        </w:rPr>
        <w:t xml:space="preserve"> </w:t>
      </w:r>
      <w:r>
        <w:t>Sin embargo,</w:t>
      </w:r>
      <w:r>
        <w:rPr>
          <w:spacing w:val="-6"/>
        </w:rPr>
        <w:t xml:space="preserve"> </w:t>
      </w:r>
      <w:r>
        <w:t>la</w:t>
      </w:r>
      <w:r>
        <w:rPr>
          <w:spacing w:val="-9"/>
        </w:rPr>
        <w:t xml:space="preserve"> </w:t>
      </w:r>
      <w:r>
        <w:t>asistencia</w:t>
      </w:r>
      <w:r>
        <w:rPr>
          <w:spacing w:val="-5"/>
        </w:rPr>
        <w:t xml:space="preserve"> </w:t>
      </w:r>
      <w:r>
        <w:t>social</w:t>
      </w:r>
      <w:r>
        <w:rPr>
          <w:spacing w:val="-6"/>
        </w:rPr>
        <w:t xml:space="preserve"> </w:t>
      </w:r>
      <w:r>
        <w:t>mediante</w:t>
      </w:r>
      <w:r>
        <w:rPr>
          <w:spacing w:val="-8"/>
        </w:rPr>
        <w:t xml:space="preserve"> </w:t>
      </w:r>
      <w:r>
        <w:t>el</w:t>
      </w:r>
      <w:r>
        <w:rPr>
          <w:spacing w:val="-6"/>
        </w:rPr>
        <w:t xml:space="preserve"> </w:t>
      </w:r>
      <w:r>
        <w:t>recurso</w:t>
      </w:r>
      <w:r>
        <w:rPr>
          <w:spacing w:val="-6"/>
        </w:rPr>
        <w:t xml:space="preserve"> </w:t>
      </w:r>
      <w:r>
        <w:t>del</w:t>
      </w:r>
      <w:r>
        <w:rPr>
          <w:spacing w:val="-6"/>
        </w:rPr>
        <w:t xml:space="preserve"> </w:t>
      </w:r>
      <w:r>
        <w:t>FAM</w:t>
      </w:r>
      <w:r>
        <w:rPr>
          <w:spacing w:val="-5"/>
        </w:rPr>
        <w:t xml:space="preserve"> </w:t>
      </w:r>
      <w:r>
        <w:t>asignado,</w:t>
      </w:r>
      <w:r>
        <w:rPr>
          <w:spacing w:val="-6"/>
        </w:rPr>
        <w:t xml:space="preserve"> </w:t>
      </w:r>
      <w:r>
        <w:t>tiene</w:t>
      </w:r>
      <w:r>
        <w:rPr>
          <w:spacing w:val="-7"/>
        </w:rPr>
        <w:t xml:space="preserve"> </w:t>
      </w:r>
      <w:r>
        <w:t>gran</w:t>
      </w:r>
      <w:r>
        <w:rPr>
          <w:spacing w:val="-5"/>
        </w:rPr>
        <w:t xml:space="preserve"> </w:t>
      </w:r>
      <w:r>
        <w:t>presencia</w:t>
      </w:r>
      <w:r>
        <w:rPr>
          <w:spacing w:val="-5"/>
        </w:rPr>
        <w:t xml:space="preserve"> </w:t>
      </w:r>
      <w:r>
        <w:t>en todos los</w:t>
      </w:r>
      <w:r>
        <w:rPr>
          <w:spacing w:val="-11"/>
        </w:rPr>
        <w:t xml:space="preserve"> </w:t>
      </w:r>
      <w:r>
        <w:t>municipios.</w:t>
      </w:r>
    </w:p>
    <w:p w:rsidR="00F009C6" w:rsidRDefault="009429A1">
      <w:pPr>
        <w:pStyle w:val="Ttulo9"/>
        <w:spacing w:after="15" w:line="362" w:lineRule="auto"/>
        <w:ind w:left="415" w:right="392"/>
        <w:jc w:val="center"/>
      </w:pPr>
      <w:r>
        <w:t>Gráfica 7. Distribución porcentual de proyectos de Asistencia Social con recursos del FAM Baja California, 2016</w:t>
      </w:r>
    </w:p>
    <w:p w:rsidR="00F009C6" w:rsidRDefault="009429A1">
      <w:pPr>
        <w:ind w:left="822"/>
        <w:rPr>
          <w:sz w:val="20"/>
        </w:rPr>
      </w:pPr>
      <w:r>
        <w:rPr>
          <w:rFonts w:ascii="Times New Roman"/>
          <w:spacing w:val="-50"/>
          <w:sz w:val="20"/>
        </w:rPr>
        <w:t xml:space="preserve"> </w:t>
      </w:r>
      <w:r>
        <w:rPr>
          <w:spacing w:val="-50"/>
          <w:sz w:val="20"/>
          <w:lang w:val="en-US"/>
        </w:rPr>
      </w:r>
      <w:r>
        <w:rPr>
          <w:spacing w:val="-50"/>
          <w:sz w:val="20"/>
        </w:rPr>
        <w:pict>
          <v:group id="_x0000_s1445" style="width:387.4pt;height:160.5pt;mso-position-horizontal-relative:char;mso-position-vertical-relative:line" coordsize="7748,3210">
            <v:line id="_x0000_s1495" style="position:absolute" from="7130,2137" to="7520,2137" strokecolor="#d9d9d9" strokeweight=".6pt"/>
            <v:line id="_x0000_s1494" style="position:absolute" from="5998,2137" to="6778,2137" strokecolor="#d9d9d9" strokeweight=".6pt"/>
            <v:line id="_x0000_s1493" style="position:absolute" from="4861,2137" to="5641,2137" strokecolor="#d9d9d9" strokeweight=".6pt"/>
            <v:line id="_x0000_s1492" style="position:absolute" from="3730,2137" to="4506,2137" strokecolor="#d9d9d9" strokeweight=".6pt"/>
            <v:line id="_x0000_s1491" style="position:absolute" from="2594,2137" to="3374,2137" strokecolor="#d9d9d9" strokeweight=".6pt"/>
            <v:line id="_x0000_s1490" style="position:absolute" from="716,2137" to="2238,2137" strokecolor="#d9d9d9" strokeweight=".6pt"/>
            <v:line id="_x0000_s1489" style="position:absolute" from="2594,1757" to="3374,1757" strokecolor="#d9d9d9" strokeweight=".6pt"/>
            <v:line id="_x0000_s1488" style="position:absolute" from="716,1757" to="2238,1757" strokecolor="#d9d9d9" strokeweight=".6pt"/>
            <v:line id="_x0000_s1487" style="position:absolute" from="2594,1373" to="3374,1373" strokecolor="#d9d9d9" strokeweight=".6pt"/>
            <v:line id="_x0000_s1486" style="position:absolute" from="716,1373" to="2238,1373" strokecolor="#d9d9d9" strokeweight=".6pt"/>
            <v:line id="_x0000_s1485" style="position:absolute" from="2594,993" to="3374,993" strokecolor="#d9d9d9" strokeweight=".6pt"/>
            <v:line id="_x0000_s1484" style="position:absolute" from="716,993" to="2238,993" strokecolor="#d9d9d9" strokeweight=".6pt"/>
            <v:rect id="_x0000_s1483" style="position:absolute;left:2237;top:870;width:356;height:1648" fillcolor="#c0504d" stroked="f"/>
            <v:line id="_x0000_s1482" style="position:absolute" from="3730,1757" to="4506,1757" strokecolor="#d9d9d9" strokeweight=".6pt"/>
            <v:line id="_x0000_s1481" style="position:absolute" from="3730,1373" to="4506,1373" strokecolor="#d9d9d9" strokeweight=".6pt"/>
            <v:line id="_x0000_s1480" style="position:absolute" from="3730,993" to="6778,993" strokecolor="#d9d9d9" strokeweight=".6pt"/>
            <v:line id="_x0000_s1479" style="position:absolute" from="3730,609" to="7520,609" strokecolor="#d9d9d9" strokeweight=".6pt"/>
            <v:line id="_x0000_s1478" style="position:absolute" from="716,609" to="3374,609" strokecolor="#d9d9d9" strokeweight=".6pt"/>
            <v:rect id="_x0000_s1477" style="position:absolute;left:3373;top:522;width:356;height:1996" fillcolor="#c0504d" stroked="f"/>
            <v:line id="_x0000_s1476" style="position:absolute" from="4861,1757" to="5641,1757" strokecolor="#d9d9d9" strokeweight=".6pt"/>
            <v:line id="_x0000_s1475" style="position:absolute" from="4861,1373" to="6777,1373" strokecolor="#d9d9d9" strokeweight=".6pt"/>
            <v:rect id="_x0000_s1474" style="position:absolute;left:4505;top:1302;width:356;height:1216" fillcolor="#c0504d" stroked="f"/>
            <v:line id="_x0000_s1473" style="position:absolute" from="5998,1757" to="6778,1757" strokecolor="#d9d9d9" strokeweight=".6pt"/>
            <v:rect id="_x0000_s1472" style="position:absolute;left:5641;top:1650;width:356;height:868" fillcolor="#c0504d" stroked="f"/>
            <v:line id="_x0000_s1471" style="position:absolute" from="7130,1757" to="7520,1757" strokecolor="#d9d9d9" strokeweight=".6pt"/>
            <v:line id="_x0000_s1470" style="position:absolute" from="7130,1373" to="7520,1373" strokecolor="#d9d9d9" strokeweight=".6pt"/>
            <v:line id="_x0000_s1469" style="position:absolute" from="7130,993" to="7520,993" strokecolor="#d9d9d9" strokeweight=".6pt"/>
            <v:rect id="_x0000_s1468" style="position:absolute;left:6777;top:870;width:352;height:1648" fillcolor="#c0504d" stroked="f"/>
            <v:rect id="_x0000_s1467" style="position:absolute;left:1105;top:2258;width:356;height:260" fillcolor="#c0504d" stroked="f"/>
            <v:line id="_x0000_s1466" style="position:absolute" from="716,2521" to="7520,2521" strokecolor="#d9d9d9" strokeweight=".6pt"/>
            <v:line id="_x0000_s1465" style="position:absolute" from="716,229" to="7520,229" strokecolor="#d9d9d9" strokeweight=".6pt"/>
            <v:rect id="_x0000_s1464" style="position:absolute;left:7;top:7;width:7733;height:3195" filled="f" strokecolor="#d9d9d9"/>
            <v:shape id="_x0000_s1463" type="#_x0000_t202" style="position:absolute;left:138;top:147;width:431;height:180" filled="f" stroked="f">
              <v:textbox inset="0,0,0,0">
                <w:txbxContent>
                  <w:p w:rsidR="00F009C6" w:rsidRDefault="009429A1">
                    <w:pPr>
                      <w:spacing w:line="180" w:lineRule="exact"/>
                      <w:rPr>
                        <w:rFonts w:ascii="Calibri"/>
                        <w:sz w:val="18"/>
                      </w:rPr>
                    </w:pPr>
                    <w:r>
                      <w:rPr>
                        <w:rFonts w:ascii="Calibri"/>
                        <w:color w:val="585858"/>
                        <w:sz w:val="18"/>
                      </w:rPr>
                      <w:t>30.00</w:t>
                    </w:r>
                  </w:p>
                </w:txbxContent>
              </v:textbox>
            </v:shape>
            <v:shape id="_x0000_s1462" type="#_x0000_t202" style="position:absolute;left:3347;top:252;width:431;height:180" filled="f" stroked="f">
              <v:textbox inset="0,0,0,0">
                <w:txbxContent>
                  <w:p w:rsidR="00F009C6" w:rsidRDefault="009429A1">
                    <w:pPr>
                      <w:spacing w:line="180" w:lineRule="exact"/>
                      <w:rPr>
                        <w:rFonts w:ascii="Calibri"/>
                        <w:sz w:val="18"/>
                      </w:rPr>
                    </w:pPr>
                    <w:r>
                      <w:rPr>
                        <w:rFonts w:ascii="Calibri"/>
                        <w:color w:val="404040"/>
                        <w:sz w:val="18"/>
                      </w:rPr>
                      <w:t>26.14</w:t>
                    </w:r>
                  </w:p>
                </w:txbxContent>
              </v:textbox>
            </v:shape>
            <v:shape id="_x0000_s1461" type="#_x0000_t202" style="position:absolute;left:138;top:529;width:431;height:180" filled="f" stroked="f">
              <v:textbox inset="0,0,0,0">
                <w:txbxContent>
                  <w:p w:rsidR="00F009C6" w:rsidRDefault="009429A1">
                    <w:pPr>
                      <w:spacing w:line="180" w:lineRule="exact"/>
                      <w:rPr>
                        <w:rFonts w:ascii="Calibri"/>
                        <w:sz w:val="18"/>
                      </w:rPr>
                    </w:pPr>
                    <w:r>
                      <w:rPr>
                        <w:rFonts w:ascii="Calibri"/>
                        <w:color w:val="585858"/>
                        <w:sz w:val="18"/>
                      </w:rPr>
                      <w:t>25.00</w:t>
                    </w:r>
                  </w:p>
                </w:txbxContent>
              </v:textbox>
            </v:shape>
            <v:shape id="_x0000_s1460" type="#_x0000_t202" style="position:absolute;left:2212;top:600;width:431;height:180" filled="f" stroked="f">
              <v:textbox inset="0,0,0,0">
                <w:txbxContent>
                  <w:p w:rsidR="00F009C6" w:rsidRDefault="009429A1">
                    <w:pPr>
                      <w:spacing w:line="180" w:lineRule="exact"/>
                      <w:rPr>
                        <w:rFonts w:ascii="Calibri"/>
                        <w:sz w:val="18"/>
                      </w:rPr>
                    </w:pPr>
                    <w:r>
                      <w:rPr>
                        <w:rFonts w:ascii="Calibri"/>
                        <w:color w:val="404040"/>
                        <w:sz w:val="18"/>
                      </w:rPr>
                      <w:t>21.59</w:t>
                    </w:r>
                  </w:p>
                </w:txbxContent>
              </v:textbox>
            </v:shape>
            <v:shape id="_x0000_s1459" type="#_x0000_t202" style="position:absolute;left:6751;top:600;width:431;height:180" filled="f" stroked="f">
              <v:textbox inset="0,0,0,0">
                <w:txbxContent>
                  <w:p w:rsidR="00F009C6" w:rsidRDefault="009429A1">
                    <w:pPr>
                      <w:spacing w:line="180" w:lineRule="exact"/>
                      <w:rPr>
                        <w:rFonts w:ascii="Calibri"/>
                        <w:sz w:val="18"/>
                      </w:rPr>
                    </w:pPr>
                    <w:r>
                      <w:rPr>
                        <w:rFonts w:ascii="Calibri"/>
                        <w:color w:val="404040"/>
                        <w:sz w:val="18"/>
                      </w:rPr>
                      <w:t>21.59</w:t>
                    </w:r>
                  </w:p>
                </w:txbxContent>
              </v:textbox>
            </v:shape>
            <v:shape id="_x0000_s1458" type="#_x0000_t202" style="position:absolute;left:138;top:911;width:431;height:180" filled="f" stroked="f">
              <v:textbox inset="0,0,0,0">
                <w:txbxContent>
                  <w:p w:rsidR="00F009C6" w:rsidRDefault="009429A1">
                    <w:pPr>
                      <w:spacing w:line="180" w:lineRule="exact"/>
                      <w:rPr>
                        <w:rFonts w:ascii="Calibri"/>
                        <w:sz w:val="18"/>
                      </w:rPr>
                    </w:pPr>
                    <w:r>
                      <w:rPr>
                        <w:rFonts w:ascii="Calibri"/>
                        <w:color w:val="585858"/>
                        <w:sz w:val="18"/>
                      </w:rPr>
                      <w:t>20.00</w:t>
                    </w:r>
                  </w:p>
                </w:txbxContent>
              </v:textbox>
            </v:shape>
            <v:shape id="_x0000_s1457" type="#_x0000_t202" style="position:absolute;left:4481;top:1033;width:431;height:180" filled="f" stroked="f">
              <v:textbox inset="0,0,0,0">
                <w:txbxContent>
                  <w:p w:rsidR="00F009C6" w:rsidRDefault="009429A1">
                    <w:pPr>
                      <w:spacing w:line="180" w:lineRule="exact"/>
                      <w:rPr>
                        <w:rFonts w:ascii="Calibri"/>
                        <w:sz w:val="18"/>
                      </w:rPr>
                    </w:pPr>
                    <w:r>
                      <w:rPr>
                        <w:rFonts w:ascii="Calibri"/>
                        <w:color w:val="404040"/>
                        <w:sz w:val="18"/>
                      </w:rPr>
                      <w:t>15.91</w:t>
                    </w:r>
                  </w:p>
                </w:txbxContent>
              </v:textbox>
            </v:shape>
            <v:shape id="_x0000_s1456" type="#_x0000_t202" style="position:absolute;left:138;top:1293;width:431;height:180" filled="f" stroked="f">
              <v:textbox inset="0,0,0,0">
                <w:txbxContent>
                  <w:p w:rsidR="00F009C6" w:rsidRDefault="009429A1">
                    <w:pPr>
                      <w:spacing w:line="180" w:lineRule="exact"/>
                      <w:rPr>
                        <w:rFonts w:ascii="Calibri"/>
                        <w:sz w:val="18"/>
                      </w:rPr>
                    </w:pPr>
                    <w:r>
                      <w:rPr>
                        <w:rFonts w:ascii="Calibri"/>
                        <w:color w:val="585858"/>
                        <w:sz w:val="18"/>
                      </w:rPr>
                      <w:t>15.00</w:t>
                    </w:r>
                  </w:p>
                </w:txbxContent>
              </v:textbox>
            </v:shape>
            <v:shape id="_x0000_s1455" type="#_x0000_t202" style="position:absolute;left:5615;top:1380;width:431;height:180" filled="f" stroked="f">
              <v:textbox inset="0,0,0,0">
                <w:txbxContent>
                  <w:p w:rsidR="00F009C6" w:rsidRDefault="009429A1">
                    <w:pPr>
                      <w:spacing w:line="180" w:lineRule="exact"/>
                      <w:rPr>
                        <w:rFonts w:ascii="Calibri"/>
                        <w:sz w:val="18"/>
                      </w:rPr>
                    </w:pPr>
                    <w:r>
                      <w:rPr>
                        <w:rFonts w:ascii="Calibri"/>
                        <w:color w:val="404040"/>
                        <w:sz w:val="18"/>
                      </w:rPr>
                      <w:t>11.36</w:t>
                    </w:r>
                  </w:p>
                </w:txbxContent>
              </v:textbox>
            </v:shape>
            <v:shape id="_x0000_s1454" type="#_x0000_t202" style="position:absolute;left:138;top:1675;width:431;height:562" filled="f" stroked="f">
              <v:textbox inset="0,0,0,0">
                <w:txbxContent>
                  <w:p w:rsidR="00F009C6" w:rsidRDefault="009429A1">
                    <w:pPr>
                      <w:spacing w:line="183" w:lineRule="exact"/>
                      <w:rPr>
                        <w:rFonts w:ascii="Calibri"/>
                        <w:sz w:val="18"/>
                      </w:rPr>
                    </w:pPr>
                    <w:r>
                      <w:rPr>
                        <w:rFonts w:ascii="Calibri"/>
                        <w:color w:val="585858"/>
                        <w:sz w:val="18"/>
                      </w:rPr>
                      <w:t>10.00</w:t>
                    </w:r>
                  </w:p>
                  <w:p w:rsidR="00F009C6" w:rsidRDefault="00F009C6">
                    <w:pPr>
                      <w:spacing w:before="1"/>
                      <w:rPr>
                        <w:rFonts w:ascii="Times New Roman"/>
                        <w:sz w:val="14"/>
                      </w:rPr>
                    </w:pPr>
                  </w:p>
                  <w:p w:rsidR="00F009C6" w:rsidRDefault="009429A1">
                    <w:pPr>
                      <w:spacing w:line="216" w:lineRule="exact"/>
                      <w:ind w:left="90"/>
                      <w:rPr>
                        <w:rFonts w:ascii="Calibri"/>
                        <w:sz w:val="18"/>
                      </w:rPr>
                    </w:pPr>
                    <w:r>
                      <w:rPr>
                        <w:rFonts w:ascii="Calibri"/>
                        <w:color w:val="585858"/>
                        <w:sz w:val="18"/>
                      </w:rPr>
                      <w:t>5.00</w:t>
                    </w:r>
                  </w:p>
                </w:txbxContent>
              </v:textbox>
            </v:shape>
            <v:shape id="_x0000_s1453" type="#_x0000_t202" style="position:absolute;left:1121;top:1988;width:339;height:180" filled="f" stroked="f">
              <v:textbox inset="0,0,0,0">
                <w:txbxContent>
                  <w:p w:rsidR="00F009C6" w:rsidRDefault="009429A1">
                    <w:pPr>
                      <w:spacing w:line="180" w:lineRule="exact"/>
                      <w:rPr>
                        <w:rFonts w:ascii="Calibri"/>
                        <w:sz w:val="18"/>
                      </w:rPr>
                    </w:pPr>
                    <w:r>
                      <w:rPr>
                        <w:rFonts w:ascii="Calibri"/>
                        <w:color w:val="404040"/>
                        <w:sz w:val="18"/>
                      </w:rPr>
                      <w:t>3.41</w:t>
                    </w:r>
                  </w:p>
                </w:txbxContent>
              </v:textbox>
            </v:shape>
            <v:shape id="_x0000_s1452" type="#_x0000_t202" style="position:absolute;left:229;top:2438;width:340;height:181" filled="f" stroked="f">
              <v:textbox inset="0,0,0,0">
                <w:txbxContent>
                  <w:p w:rsidR="00F009C6" w:rsidRDefault="009429A1">
                    <w:pPr>
                      <w:spacing w:line="180" w:lineRule="exact"/>
                      <w:rPr>
                        <w:rFonts w:ascii="Calibri"/>
                        <w:sz w:val="18"/>
                      </w:rPr>
                    </w:pPr>
                    <w:r>
                      <w:rPr>
                        <w:rFonts w:ascii="Calibri"/>
                        <w:color w:val="585858"/>
                        <w:sz w:val="18"/>
                      </w:rPr>
                      <w:t>0.00</w:t>
                    </w:r>
                  </w:p>
                </w:txbxContent>
              </v:textbox>
            </v:shape>
            <v:shape id="_x0000_s1451" type="#_x0000_t202" style="position:absolute;left:911;top:2673;width:762;height:400" filled="f" stroked="f">
              <v:textbox inset="0,0,0,0">
                <w:txbxContent>
                  <w:p w:rsidR="00F009C6" w:rsidRDefault="009429A1">
                    <w:pPr>
                      <w:spacing w:line="183" w:lineRule="exact"/>
                      <w:ind w:right="18"/>
                      <w:jc w:val="center"/>
                      <w:rPr>
                        <w:rFonts w:ascii="Calibri"/>
                        <w:sz w:val="18"/>
                      </w:rPr>
                    </w:pPr>
                    <w:r>
                      <w:rPr>
                        <w:rFonts w:ascii="Calibri"/>
                        <w:color w:val="585858"/>
                        <w:sz w:val="18"/>
                      </w:rPr>
                      <w:t>Cobertura</w:t>
                    </w:r>
                  </w:p>
                  <w:p w:rsidR="00F009C6" w:rsidRDefault="009429A1">
                    <w:pPr>
                      <w:spacing w:line="216" w:lineRule="exact"/>
                      <w:ind w:right="19"/>
                      <w:jc w:val="center"/>
                      <w:rPr>
                        <w:rFonts w:ascii="Calibri"/>
                        <w:sz w:val="18"/>
                      </w:rPr>
                    </w:pPr>
                    <w:r>
                      <w:rPr>
                        <w:rFonts w:ascii="Calibri"/>
                        <w:color w:val="585858"/>
                        <w:sz w:val="18"/>
                      </w:rPr>
                      <w:t>estatal</w:t>
                    </w:r>
                  </w:p>
                </w:txbxContent>
              </v:textbox>
            </v:shape>
            <v:shape id="_x0000_s1450" type="#_x0000_t202" style="position:absolute;left:2113;top:2673;width:629;height:180" filled="f" stroked="f">
              <v:textbox inset="0,0,0,0">
                <w:txbxContent>
                  <w:p w:rsidR="00F009C6" w:rsidRDefault="009429A1">
                    <w:pPr>
                      <w:spacing w:line="180" w:lineRule="exact"/>
                      <w:rPr>
                        <w:rFonts w:ascii="Calibri"/>
                        <w:sz w:val="18"/>
                      </w:rPr>
                    </w:pPr>
                    <w:r>
                      <w:rPr>
                        <w:rFonts w:ascii="Calibri"/>
                        <w:color w:val="585858"/>
                        <w:sz w:val="18"/>
                      </w:rPr>
                      <w:t>Mexicali</w:t>
                    </w:r>
                  </w:p>
                </w:txbxContent>
              </v:textbox>
            </v:shape>
            <v:shape id="_x0000_s1449" type="#_x0000_t202" style="position:absolute;left:3200;top:2673;width:722;height:180" filled="f" stroked="f">
              <v:textbox inset="0,0,0,0">
                <w:txbxContent>
                  <w:p w:rsidR="00F009C6" w:rsidRDefault="009429A1">
                    <w:pPr>
                      <w:spacing w:line="180" w:lineRule="exact"/>
                      <w:rPr>
                        <w:rFonts w:ascii="Calibri"/>
                        <w:sz w:val="18"/>
                      </w:rPr>
                    </w:pPr>
                    <w:r>
                      <w:rPr>
                        <w:rFonts w:ascii="Calibri"/>
                        <w:color w:val="585858"/>
                        <w:sz w:val="18"/>
                      </w:rPr>
                      <w:t>Ensenada</w:t>
                    </w:r>
                  </w:p>
                </w:txbxContent>
              </v:textbox>
            </v:shape>
            <v:shape id="_x0000_s1448" type="#_x0000_t202" style="position:absolute;left:4345;top:2673;width:702;height:400" filled="f" stroked="f">
              <v:textbox inset="0,0,0,0">
                <w:txbxContent>
                  <w:p w:rsidR="00F009C6" w:rsidRDefault="009429A1">
                    <w:pPr>
                      <w:spacing w:line="183" w:lineRule="exact"/>
                      <w:rPr>
                        <w:rFonts w:ascii="Calibri"/>
                        <w:sz w:val="18"/>
                      </w:rPr>
                    </w:pPr>
                    <w:r>
                      <w:rPr>
                        <w:rFonts w:ascii="Calibri"/>
                        <w:color w:val="585858"/>
                        <w:sz w:val="18"/>
                      </w:rPr>
                      <w:t>Playas de</w:t>
                    </w:r>
                  </w:p>
                  <w:p w:rsidR="00F009C6" w:rsidRDefault="009429A1">
                    <w:pPr>
                      <w:spacing w:line="216" w:lineRule="exact"/>
                      <w:ind w:left="37"/>
                      <w:rPr>
                        <w:rFonts w:ascii="Calibri"/>
                        <w:sz w:val="18"/>
                      </w:rPr>
                    </w:pPr>
                    <w:r>
                      <w:rPr>
                        <w:rFonts w:ascii="Calibri"/>
                        <w:color w:val="585858"/>
                        <w:sz w:val="18"/>
                      </w:rPr>
                      <w:t>Rosarito</w:t>
                    </w:r>
                  </w:p>
                </w:txbxContent>
              </v:textbox>
            </v:shape>
            <v:shape id="_x0000_s1447" type="#_x0000_t202" style="position:absolute;left:5576;top:2673;width:510;height:180" filled="f" stroked="f">
              <v:textbox inset="0,0,0,0">
                <w:txbxContent>
                  <w:p w:rsidR="00F009C6" w:rsidRDefault="009429A1">
                    <w:pPr>
                      <w:spacing w:line="180" w:lineRule="exact"/>
                      <w:rPr>
                        <w:rFonts w:ascii="Calibri"/>
                        <w:sz w:val="18"/>
                      </w:rPr>
                    </w:pPr>
                    <w:r>
                      <w:rPr>
                        <w:rFonts w:ascii="Calibri"/>
                        <w:color w:val="585858"/>
                        <w:sz w:val="18"/>
                      </w:rPr>
                      <w:t>Tecate</w:t>
                    </w:r>
                  </w:p>
                </w:txbxContent>
              </v:textbox>
            </v:shape>
            <v:shape id="_x0000_s1446" type="#_x0000_t202" style="position:absolute;left:6689;top:2673;width:554;height:180" filled="f" stroked="f">
              <v:textbox inset="0,0,0,0">
                <w:txbxContent>
                  <w:p w:rsidR="00F009C6" w:rsidRDefault="009429A1">
                    <w:pPr>
                      <w:spacing w:line="180" w:lineRule="exact"/>
                      <w:rPr>
                        <w:rFonts w:ascii="Calibri"/>
                        <w:sz w:val="18"/>
                      </w:rPr>
                    </w:pPr>
                    <w:r>
                      <w:rPr>
                        <w:rFonts w:ascii="Calibri"/>
                        <w:color w:val="585858"/>
                        <w:sz w:val="18"/>
                      </w:rPr>
                      <w:t>Tijuana</w:t>
                    </w:r>
                  </w:p>
                </w:txbxContent>
              </v:textbox>
            </v:shape>
            <w10:anchorlock/>
          </v:group>
        </w:pict>
      </w:r>
    </w:p>
    <w:p w:rsidR="00F009C6" w:rsidRDefault="009429A1">
      <w:pPr>
        <w:ind w:left="280"/>
        <w:jc w:val="both"/>
        <w:rPr>
          <w:sz w:val="16"/>
        </w:rPr>
      </w:pPr>
      <w:r>
        <w:rPr>
          <w:sz w:val="16"/>
        </w:rPr>
        <w:t>Fuente: Gobierno de Baja California. COPLADE. (2016), Proyectos 2016- Corte SINVP</w:t>
      </w:r>
    </w:p>
    <w:p w:rsidR="00F009C6" w:rsidRDefault="00F009C6">
      <w:pPr>
        <w:jc w:val="both"/>
        <w:rPr>
          <w:sz w:val="16"/>
        </w:rPr>
        <w:sectPr w:rsidR="00F009C6">
          <w:pgSz w:w="12240" w:h="15840"/>
          <w:pgMar w:top="1560" w:right="1440" w:bottom="1000" w:left="1420" w:header="588" w:footer="804" w:gutter="0"/>
          <w:cols w:space="720"/>
        </w:sectPr>
      </w:pPr>
    </w:p>
    <w:p w:rsidR="00F009C6" w:rsidRDefault="009429A1">
      <w:pPr>
        <w:pStyle w:val="Textoindependiente"/>
        <w:spacing w:line="360" w:lineRule="auto"/>
        <w:ind w:left="280" w:right="261"/>
        <w:jc w:val="both"/>
      </w:pPr>
      <w:r>
        <w:lastRenderedPageBreak/>
        <w:t>Del total de proyectos que el FAM propuso en Baja California para el ejercicio 2016 (160 en total registrados para el cuarto</w:t>
      </w:r>
      <w:r>
        <w:t xml:space="preserve"> trimestre)</w:t>
      </w:r>
      <w:r>
        <w:rPr>
          <w:position w:val="10"/>
          <w:sz w:val="14"/>
        </w:rPr>
        <w:t>8</w:t>
      </w:r>
      <w:r>
        <w:t>, cerca de 4 de cada 10 se concentran en Mexicali, seguido de Ensenada con poco más de tres, y cerca de dos de cada diez en el municipio de Tijuana.</w:t>
      </w:r>
    </w:p>
    <w:p w:rsidR="00F009C6" w:rsidRDefault="009429A1">
      <w:pPr>
        <w:pStyle w:val="Ttulo9"/>
        <w:spacing w:line="360" w:lineRule="auto"/>
        <w:ind w:left="415" w:right="393"/>
        <w:jc w:val="center"/>
      </w:pPr>
      <w:r>
        <w:t>Gráfica 8. Distribución porcentual de proyectos de para la construcción, equipamiento y rehabil</w:t>
      </w:r>
      <w:r>
        <w:t>itación de infraestructura física de los niveles de educación con recursos del FAM Baja California, 2016.</w:t>
      </w:r>
    </w:p>
    <w:p w:rsidR="00F009C6" w:rsidRDefault="00F009C6">
      <w:pPr>
        <w:spacing w:line="360" w:lineRule="auto"/>
        <w:jc w:val="center"/>
        <w:sectPr w:rsidR="00F009C6">
          <w:pgSz w:w="12240" w:h="15840"/>
          <w:pgMar w:top="1560" w:right="1440" w:bottom="1000" w:left="1420" w:header="588" w:footer="804" w:gutter="0"/>
          <w:cols w:space="720"/>
        </w:sectPr>
      </w:pPr>
    </w:p>
    <w:p w:rsidR="00F009C6" w:rsidRDefault="00F009C6">
      <w:pPr>
        <w:pStyle w:val="Textoindependiente"/>
        <w:spacing w:before="6"/>
        <w:rPr>
          <w:b/>
          <w:sz w:val="16"/>
        </w:rPr>
      </w:pPr>
    </w:p>
    <w:p w:rsidR="00F009C6" w:rsidRDefault="009429A1">
      <w:pPr>
        <w:jc w:val="right"/>
        <w:rPr>
          <w:rFonts w:ascii="Calibri"/>
          <w:sz w:val="18"/>
        </w:rPr>
      </w:pPr>
      <w:r>
        <w:rPr>
          <w:rFonts w:ascii="Calibri"/>
          <w:color w:val="585858"/>
          <w:sz w:val="18"/>
        </w:rPr>
        <w:t>40.00</w:t>
      </w:r>
    </w:p>
    <w:p w:rsidR="00F009C6" w:rsidRDefault="009429A1">
      <w:pPr>
        <w:spacing w:before="132"/>
        <w:jc w:val="right"/>
        <w:rPr>
          <w:rFonts w:ascii="Calibri"/>
          <w:sz w:val="18"/>
        </w:rPr>
      </w:pPr>
      <w:r>
        <w:rPr>
          <w:rFonts w:ascii="Calibri"/>
          <w:color w:val="585858"/>
          <w:sz w:val="18"/>
        </w:rPr>
        <w:t>35.00</w:t>
      </w:r>
    </w:p>
    <w:p w:rsidR="00F009C6" w:rsidRDefault="009429A1">
      <w:pPr>
        <w:spacing w:before="133"/>
        <w:jc w:val="right"/>
        <w:rPr>
          <w:rFonts w:ascii="Calibri"/>
          <w:sz w:val="18"/>
        </w:rPr>
      </w:pPr>
      <w:r>
        <w:rPr>
          <w:rFonts w:ascii="Calibri"/>
          <w:color w:val="585858"/>
          <w:sz w:val="18"/>
        </w:rPr>
        <w:t>30.00</w:t>
      </w:r>
    </w:p>
    <w:p w:rsidR="00F009C6" w:rsidRDefault="009429A1">
      <w:pPr>
        <w:spacing w:before="132"/>
        <w:jc w:val="right"/>
        <w:rPr>
          <w:rFonts w:ascii="Calibri"/>
          <w:sz w:val="18"/>
        </w:rPr>
      </w:pPr>
      <w:r>
        <w:rPr>
          <w:rFonts w:ascii="Calibri"/>
          <w:color w:val="585858"/>
          <w:sz w:val="18"/>
        </w:rPr>
        <w:t>25.00</w:t>
      </w:r>
    </w:p>
    <w:p w:rsidR="00F009C6" w:rsidRDefault="009429A1">
      <w:pPr>
        <w:spacing w:before="132"/>
        <w:jc w:val="right"/>
        <w:rPr>
          <w:rFonts w:ascii="Calibri"/>
          <w:sz w:val="18"/>
        </w:rPr>
      </w:pPr>
      <w:r>
        <w:rPr>
          <w:rFonts w:ascii="Calibri"/>
          <w:color w:val="585858"/>
          <w:sz w:val="18"/>
        </w:rPr>
        <w:t>20.00</w:t>
      </w:r>
    </w:p>
    <w:p w:rsidR="00F009C6" w:rsidRDefault="009429A1">
      <w:pPr>
        <w:spacing w:before="133"/>
        <w:jc w:val="right"/>
        <w:rPr>
          <w:rFonts w:ascii="Calibri"/>
          <w:sz w:val="18"/>
        </w:rPr>
      </w:pPr>
      <w:r>
        <w:rPr>
          <w:rFonts w:ascii="Calibri"/>
          <w:color w:val="585858"/>
          <w:sz w:val="18"/>
        </w:rPr>
        <w:t>15.00</w:t>
      </w:r>
    </w:p>
    <w:p w:rsidR="00F009C6" w:rsidRDefault="009429A1">
      <w:pPr>
        <w:spacing w:before="133"/>
        <w:jc w:val="right"/>
        <w:rPr>
          <w:rFonts w:ascii="Calibri"/>
          <w:sz w:val="18"/>
        </w:rPr>
      </w:pPr>
      <w:r>
        <w:rPr>
          <w:rFonts w:ascii="Calibri"/>
          <w:color w:val="585858"/>
          <w:sz w:val="18"/>
        </w:rPr>
        <w:t>10.00</w:t>
      </w:r>
    </w:p>
    <w:p w:rsidR="00F009C6" w:rsidRDefault="009429A1">
      <w:pPr>
        <w:spacing w:before="133"/>
        <w:jc w:val="right"/>
        <w:rPr>
          <w:rFonts w:ascii="Calibri"/>
          <w:sz w:val="18"/>
        </w:rPr>
      </w:pPr>
      <w:r>
        <w:rPr>
          <w:rFonts w:ascii="Calibri"/>
          <w:color w:val="585858"/>
          <w:sz w:val="18"/>
        </w:rPr>
        <w:t>5.00</w:t>
      </w:r>
    </w:p>
    <w:p w:rsidR="00F009C6" w:rsidRDefault="009429A1">
      <w:pPr>
        <w:spacing w:before="133"/>
        <w:jc w:val="right"/>
        <w:rPr>
          <w:rFonts w:ascii="Calibri"/>
          <w:sz w:val="18"/>
        </w:rPr>
      </w:pPr>
      <w:r>
        <w:rPr>
          <w:rFonts w:ascii="Calibri"/>
          <w:color w:val="585858"/>
          <w:sz w:val="18"/>
        </w:rPr>
        <w:t>0.00</w:t>
      </w:r>
    </w:p>
    <w:p w:rsidR="00F009C6" w:rsidRDefault="009429A1">
      <w:pPr>
        <w:spacing w:before="65"/>
        <w:ind w:left="493"/>
        <w:rPr>
          <w:rFonts w:ascii="Calibri"/>
          <w:sz w:val="18"/>
        </w:rPr>
      </w:pPr>
      <w:r>
        <w:br w:type="column"/>
      </w:r>
      <w:r>
        <w:rPr>
          <w:rFonts w:ascii="Calibri"/>
          <w:color w:val="404040"/>
          <w:sz w:val="18"/>
        </w:rPr>
        <w:t>39.10</w:t>
      </w:r>
    </w:p>
    <w:p w:rsidR="00F009C6" w:rsidRDefault="00F009C6">
      <w:pPr>
        <w:pStyle w:val="Textoindependiente"/>
        <w:rPr>
          <w:rFonts w:ascii="Calibri"/>
          <w:sz w:val="18"/>
        </w:rPr>
      </w:pPr>
    </w:p>
    <w:p w:rsidR="00F009C6" w:rsidRDefault="00F009C6">
      <w:pPr>
        <w:pStyle w:val="Textoindependiente"/>
        <w:rPr>
          <w:rFonts w:ascii="Calibri"/>
          <w:sz w:val="18"/>
        </w:rPr>
      </w:pPr>
    </w:p>
    <w:p w:rsidR="00F009C6" w:rsidRDefault="00F009C6">
      <w:pPr>
        <w:pStyle w:val="Textoindependiente"/>
        <w:rPr>
          <w:rFonts w:ascii="Calibri"/>
          <w:sz w:val="18"/>
        </w:rPr>
      </w:pPr>
    </w:p>
    <w:p w:rsidR="00F009C6" w:rsidRDefault="00F009C6">
      <w:pPr>
        <w:pStyle w:val="Textoindependiente"/>
        <w:rPr>
          <w:rFonts w:ascii="Calibri"/>
          <w:sz w:val="18"/>
        </w:rPr>
      </w:pPr>
    </w:p>
    <w:p w:rsidR="00F009C6" w:rsidRDefault="00F009C6">
      <w:pPr>
        <w:pStyle w:val="Textoindependiente"/>
        <w:rPr>
          <w:rFonts w:ascii="Calibri"/>
          <w:sz w:val="18"/>
        </w:rPr>
      </w:pPr>
    </w:p>
    <w:p w:rsidR="00F009C6" w:rsidRDefault="00F009C6">
      <w:pPr>
        <w:pStyle w:val="Textoindependiente"/>
        <w:rPr>
          <w:rFonts w:ascii="Calibri"/>
          <w:sz w:val="18"/>
        </w:rPr>
      </w:pPr>
    </w:p>
    <w:p w:rsidR="00F009C6" w:rsidRDefault="00F009C6">
      <w:pPr>
        <w:pStyle w:val="Textoindependiente"/>
        <w:rPr>
          <w:rFonts w:ascii="Calibri"/>
          <w:sz w:val="18"/>
        </w:rPr>
      </w:pPr>
    </w:p>
    <w:p w:rsidR="00F009C6" w:rsidRDefault="00F009C6">
      <w:pPr>
        <w:pStyle w:val="Textoindependiente"/>
        <w:rPr>
          <w:rFonts w:ascii="Calibri"/>
          <w:sz w:val="18"/>
        </w:rPr>
      </w:pPr>
    </w:p>
    <w:p w:rsidR="00F009C6" w:rsidRDefault="00F009C6">
      <w:pPr>
        <w:pStyle w:val="Textoindependiente"/>
        <w:rPr>
          <w:rFonts w:ascii="Calibri"/>
          <w:sz w:val="18"/>
        </w:rPr>
      </w:pPr>
    </w:p>
    <w:p w:rsidR="00F009C6" w:rsidRDefault="00F009C6">
      <w:pPr>
        <w:pStyle w:val="Textoindependiente"/>
        <w:rPr>
          <w:rFonts w:ascii="Calibri"/>
          <w:sz w:val="18"/>
        </w:rPr>
      </w:pPr>
    </w:p>
    <w:p w:rsidR="00F009C6" w:rsidRDefault="00F009C6">
      <w:pPr>
        <w:pStyle w:val="Textoindependiente"/>
        <w:rPr>
          <w:rFonts w:ascii="Calibri"/>
          <w:sz w:val="18"/>
        </w:rPr>
      </w:pPr>
    </w:p>
    <w:p w:rsidR="00F009C6" w:rsidRDefault="00F009C6">
      <w:pPr>
        <w:pStyle w:val="Textoindependiente"/>
        <w:rPr>
          <w:rFonts w:ascii="Calibri"/>
          <w:sz w:val="18"/>
        </w:rPr>
      </w:pPr>
    </w:p>
    <w:p w:rsidR="00F009C6" w:rsidRDefault="00F009C6">
      <w:pPr>
        <w:pStyle w:val="Textoindependiente"/>
        <w:spacing w:before="6"/>
        <w:rPr>
          <w:rFonts w:ascii="Calibri"/>
          <w:sz w:val="26"/>
        </w:rPr>
      </w:pPr>
    </w:p>
    <w:p w:rsidR="00F009C6" w:rsidRDefault="009429A1">
      <w:pPr>
        <w:tabs>
          <w:tab w:val="left" w:pos="1101"/>
          <w:tab w:val="left" w:pos="2260"/>
        </w:tabs>
        <w:jc w:val="right"/>
        <w:rPr>
          <w:rFonts w:ascii="Calibri"/>
          <w:sz w:val="18"/>
        </w:rPr>
      </w:pPr>
      <w:r>
        <w:rPr>
          <w:lang w:val="en-US"/>
        </w:rPr>
        <w:pict>
          <v:group id="_x0000_s1429" style="position:absolute;left:0;text-align:left;margin-left:153.3pt;margin-top:-147.05pt;width:344.8pt;height:141.6pt;z-index:5080;mso-position-horizontal-relative:page" coordorigin="3066,-2941" coordsize="6896,2832">
            <v:shape id="_x0000_s1444" style="position:absolute;left:3066;top:-1880;width:6896;height:1408" coordorigin="3066,-1879" coordsize="6896,1408" o:spt="100" adj="0,,0" path="m8416,-471r1546,m7268,-471r788,m4972,-471r1936,m3824,-471r788,m3066,-471r394,m3824,-823r788,m3066,-823r394,m3824,-1175r788,m3066,-1175r394,m3824,-1527r788,m3066,-1527r394,m3824,-1879r788,m3066,-1879r394,e" filled="f" strokecolor="#d9d9d9" strokeweight=".6pt">
              <v:stroke joinstyle="round"/>
              <v:formulas/>
              <v:path arrowok="t" o:connecttype="segments"/>
            </v:shape>
            <v:shape id="_x0000_s1443" style="position:absolute;left:3066;top:-2584;width:1546;height:352" coordorigin="3066,-2583" coordsize="1546,352" o:spt="100" adj="0,,0" path="m3824,-2231r788,m3066,-2231r394,m3824,-2583r788,m3066,-2583r394,e" filled="f" strokecolor="#d9d9d9" strokeweight=".6pt">
              <v:stroke joinstyle="round"/>
              <v:formulas/>
              <v:path arrowok="t" o:connecttype="segments"/>
            </v:shape>
            <v:line id="_x0000_s1442" style="position:absolute" from="3066,-2935" to="9962,-2935" strokecolor="#d9d9d9" strokeweight=".6pt"/>
            <v:rect id="_x0000_s1441" style="position:absolute;left:3460;top:-2874;width:364;height:2756" fillcolor="#c0504d" stroked="f"/>
            <v:shape id="_x0000_s1440" style="position:absolute;left:4972;top:-1880;width:4990;height:1056" coordorigin="4972,-1879" coordsize="4990,1056" o:spt="100" adj="0,,0" path="m4972,-823r3084,m4972,-1175r3084,m4972,-1527r4990,m4972,-1879r4990,e" filled="f" strokecolor="#d9d9d9" strokeweight=".6pt">
              <v:stroke joinstyle="round"/>
              <v:formulas/>
              <v:path arrowok="t" o:connecttype="segments"/>
            </v:shape>
            <v:shape id="_x0000_s1439" style="position:absolute;left:4972;top:-2584;width:4990;height:352" coordorigin="4972,-2583" coordsize="4990,352" o:spt="100" adj="0,,0" path="m4972,-2231r4990,m4972,-2583r4990,e" filled="f" strokecolor="#d9d9d9" strokeweight=".6pt">
              <v:stroke joinstyle="round"/>
              <v:formulas/>
              <v:path arrowok="t" o:connecttype="segments"/>
            </v:shape>
            <v:shape id="_x0000_s1438" style="position:absolute;left:4612;top:-2602;width:2656;height:2484" coordorigin="4612,-2601" coordsize="2656,2484" o:spt="100" adj="0,,0" path="m4972,-2601r-360,l4612,-117r360,l4972,-2601m6120,-297r-360,l5760,-117r360,l6120,-297m7268,-525r-360,l6908,-117r360,l7268,-525e" fillcolor="#c0504d" stroked="f">
              <v:stroke joinstyle="round"/>
              <v:formulas/>
              <v:path arrowok="t" o:connecttype="segments"/>
            </v:shape>
            <v:shape id="_x0000_s1437" style="position:absolute;left:8416;top:-1176;width:1546;height:352" coordorigin="8416,-1175" coordsize="1546,352" o:spt="100" adj="0,,0" path="m8416,-823r1546,m8416,-1175r1546,e" filled="f" strokecolor="#d9d9d9" strokeweight=".6pt">
              <v:stroke joinstyle="round"/>
              <v:formulas/>
              <v:path arrowok="t" o:connecttype="segments"/>
            </v:shape>
            <v:shape id="_x0000_s1436" style="position:absolute;left:8056;top:-1338;width:1512;height:1220" coordorigin="8056,-1337" coordsize="1512,1220" o:spt="100" adj="0,,0" path="m8416,-1337r-360,l8056,-117r360,l8416,-1337m9568,-297r-360,l9208,-117r360,l9568,-297e" fillcolor="#c0504d" stroked="f">
              <v:stroke joinstyle="round"/>
              <v:formulas/>
              <v:path arrowok="t" o:connecttype="segments"/>
            </v:shape>
            <v:line id="_x0000_s1435" style="position:absolute" from="3066,-115" to="9962,-115" strokecolor="#d9d9d9" strokeweight=".6pt"/>
            <v:shape id="_x0000_s1434" type="#_x0000_t202" style="position:absolute;left:4584;top:-2874;width:431;height:180" filled="f" stroked="f">
              <v:textbox inset="0,0,0,0">
                <w:txbxContent>
                  <w:p w:rsidR="00F009C6" w:rsidRDefault="009429A1">
                    <w:pPr>
                      <w:spacing w:line="180" w:lineRule="exact"/>
                      <w:rPr>
                        <w:rFonts w:ascii="Calibri"/>
                        <w:sz w:val="18"/>
                      </w:rPr>
                    </w:pPr>
                    <w:r>
                      <w:rPr>
                        <w:rFonts w:ascii="Calibri"/>
                        <w:color w:val="404040"/>
                        <w:sz w:val="18"/>
                      </w:rPr>
                      <w:t>35.26</w:t>
                    </w:r>
                  </w:p>
                </w:txbxContent>
              </v:textbox>
            </v:shape>
            <v:shape id="_x0000_s1433" type="#_x0000_t202" style="position:absolute;left:8032;top:-1609;width:431;height:180" filled="f" stroked="f">
              <v:textbox inset="0,0,0,0">
                <w:txbxContent>
                  <w:p w:rsidR="00F009C6" w:rsidRDefault="009429A1">
                    <w:pPr>
                      <w:spacing w:line="180" w:lineRule="exact"/>
                      <w:rPr>
                        <w:rFonts w:ascii="Calibri"/>
                        <w:sz w:val="18"/>
                      </w:rPr>
                    </w:pPr>
                    <w:r>
                      <w:rPr>
                        <w:rFonts w:ascii="Calibri"/>
                        <w:color w:val="404040"/>
                        <w:sz w:val="18"/>
                      </w:rPr>
                      <w:t>17.31</w:t>
                    </w:r>
                  </w:p>
                </w:txbxContent>
              </v:textbox>
            </v:shape>
            <v:shape id="_x0000_s1432" type="#_x0000_t202" style="position:absolute;left:6930;top:-795;width:339;height:180" filled="f" stroked="f">
              <v:textbox inset="0,0,0,0">
                <w:txbxContent>
                  <w:p w:rsidR="00F009C6" w:rsidRDefault="009429A1">
                    <w:pPr>
                      <w:spacing w:line="180" w:lineRule="exact"/>
                      <w:rPr>
                        <w:rFonts w:ascii="Calibri"/>
                        <w:sz w:val="18"/>
                      </w:rPr>
                    </w:pPr>
                    <w:r>
                      <w:rPr>
                        <w:rFonts w:ascii="Calibri"/>
                        <w:color w:val="404040"/>
                        <w:sz w:val="18"/>
                      </w:rPr>
                      <w:t>5.77</w:t>
                    </w:r>
                  </w:p>
                </w:txbxContent>
              </v:textbox>
            </v:shape>
            <v:shape id="_x0000_s1431" type="#_x0000_t202" style="position:absolute;left:5781;top:-569;width:339;height:180" filled="f" stroked="f">
              <v:textbox inset="0,0,0,0">
                <w:txbxContent>
                  <w:p w:rsidR="00F009C6" w:rsidRDefault="009429A1">
                    <w:pPr>
                      <w:spacing w:line="180" w:lineRule="exact"/>
                      <w:rPr>
                        <w:rFonts w:ascii="Calibri"/>
                        <w:sz w:val="18"/>
                      </w:rPr>
                    </w:pPr>
                    <w:r>
                      <w:rPr>
                        <w:rFonts w:ascii="Calibri"/>
                        <w:color w:val="404040"/>
                        <w:sz w:val="18"/>
                      </w:rPr>
                      <w:t>2.56</w:t>
                    </w:r>
                  </w:p>
                </w:txbxContent>
              </v:textbox>
            </v:shape>
            <v:shape id="_x0000_s1430" type="#_x0000_t202" style="position:absolute;left:9229;top:-569;width:339;height:180" filled="f" stroked="f">
              <v:textbox inset="0,0,0,0">
                <w:txbxContent>
                  <w:p w:rsidR="00F009C6" w:rsidRDefault="009429A1">
                    <w:pPr>
                      <w:spacing w:line="180" w:lineRule="exact"/>
                      <w:rPr>
                        <w:rFonts w:ascii="Calibri"/>
                        <w:sz w:val="18"/>
                      </w:rPr>
                    </w:pPr>
                    <w:r>
                      <w:rPr>
                        <w:rFonts w:ascii="Calibri"/>
                        <w:color w:val="404040"/>
                        <w:sz w:val="18"/>
                      </w:rPr>
                      <w:t>2.56</w:t>
                    </w:r>
                  </w:p>
                </w:txbxContent>
              </v:textbox>
            </v:shape>
            <w10:wrap anchorx="page"/>
          </v:group>
        </w:pict>
      </w:r>
      <w:r>
        <w:rPr>
          <w:rFonts w:ascii="Calibri"/>
          <w:color w:val="585858"/>
          <w:sz w:val="18"/>
        </w:rPr>
        <w:t>Mexicali</w:t>
      </w:r>
      <w:r>
        <w:rPr>
          <w:rFonts w:ascii="Calibri"/>
          <w:color w:val="585858"/>
          <w:sz w:val="18"/>
        </w:rPr>
        <w:tab/>
      </w:r>
      <w:r>
        <w:rPr>
          <w:rFonts w:ascii="Calibri"/>
          <w:color w:val="585858"/>
          <w:sz w:val="18"/>
        </w:rPr>
        <w:t>Ensenada</w:t>
      </w:r>
      <w:r>
        <w:rPr>
          <w:rFonts w:ascii="Calibri"/>
          <w:color w:val="585858"/>
          <w:sz w:val="18"/>
        </w:rPr>
        <w:tab/>
        <w:t>Playas</w:t>
      </w:r>
      <w:r>
        <w:rPr>
          <w:rFonts w:ascii="Calibri"/>
          <w:color w:val="585858"/>
          <w:spacing w:val="-7"/>
          <w:sz w:val="18"/>
        </w:rPr>
        <w:t xml:space="preserve"> </w:t>
      </w:r>
      <w:r>
        <w:rPr>
          <w:rFonts w:ascii="Calibri"/>
          <w:color w:val="585858"/>
          <w:sz w:val="18"/>
        </w:rPr>
        <w:t>de</w:t>
      </w:r>
    </w:p>
    <w:p w:rsidR="00F009C6" w:rsidRDefault="009429A1">
      <w:pPr>
        <w:ind w:right="34"/>
        <w:jc w:val="right"/>
        <w:rPr>
          <w:rFonts w:ascii="Calibri"/>
          <w:sz w:val="18"/>
        </w:rPr>
      </w:pPr>
      <w:r>
        <w:rPr>
          <w:rFonts w:ascii="Calibri"/>
          <w:color w:val="585858"/>
          <w:sz w:val="18"/>
        </w:rPr>
        <w:t>Rosarito</w:t>
      </w:r>
    </w:p>
    <w:p w:rsidR="00F009C6" w:rsidRDefault="009429A1">
      <w:pPr>
        <w:pStyle w:val="Textoindependiente"/>
        <w:rPr>
          <w:rFonts w:ascii="Calibri"/>
          <w:sz w:val="18"/>
        </w:rPr>
      </w:pPr>
      <w:r>
        <w:br w:type="column"/>
      </w:r>
    </w:p>
    <w:p w:rsidR="00F009C6" w:rsidRDefault="00F009C6">
      <w:pPr>
        <w:pStyle w:val="Textoindependiente"/>
        <w:rPr>
          <w:rFonts w:ascii="Calibri"/>
          <w:sz w:val="18"/>
        </w:rPr>
      </w:pPr>
    </w:p>
    <w:p w:rsidR="00F009C6" w:rsidRDefault="00F009C6">
      <w:pPr>
        <w:pStyle w:val="Textoindependiente"/>
        <w:rPr>
          <w:rFonts w:ascii="Calibri"/>
          <w:sz w:val="18"/>
        </w:rPr>
      </w:pPr>
    </w:p>
    <w:p w:rsidR="00F009C6" w:rsidRDefault="00F009C6">
      <w:pPr>
        <w:pStyle w:val="Textoindependiente"/>
        <w:rPr>
          <w:rFonts w:ascii="Calibri"/>
          <w:sz w:val="18"/>
        </w:rPr>
      </w:pPr>
    </w:p>
    <w:p w:rsidR="00F009C6" w:rsidRDefault="00F009C6">
      <w:pPr>
        <w:pStyle w:val="Textoindependiente"/>
        <w:rPr>
          <w:rFonts w:ascii="Calibri"/>
          <w:sz w:val="18"/>
        </w:rPr>
      </w:pPr>
    </w:p>
    <w:p w:rsidR="00F009C6" w:rsidRDefault="00F009C6">
      <w:pPr>
        <w:pStyle w:val="Textoindependiente"/>
        <w:rPr>
          <w:rFonts w:ascii="Calibri"/>
          <w:sz w:val="18"/>
        </w:rPr>
      </w:pPr>
    </w:p>
    <w:p w:rsidR="00F009C6" w:rsidRDefault="00F009C6">
      <w:pPr>
        <w:pStyle w:val="Textoindependiente"/>
        <w:rPr>
          <w:rFonts w:ascii="Calibri"/>
          <w:sz w:val="18"/>
        </w:rPr>
      </w:pPr>
    </w:p>
    <w:p w:rsidR="00F009C6" w:rsidRDefault="00F009C6">
      <w:pPr>
        <w:pStyle w:val="Textoindependiente"/>
        <w:rPr>
          <w:rFonts w:ascii="Calibri"/>
          <w:sz w:val="18"/>
        </w:rPr>
      </w:pPr>
    </w:p>
    <w:p w:rsidR="00F009C6" w:rsidRDefault="00F009C6">
      <w:pPr>
        <w:pStyle w:val="Textoindependiente"/>
        <w:rPr>
          <w:rFonts w:ascii="Calibri"/>
          <w:sz w:val="18"/>
        </w:rPr>
      </w:pPr>
    </w:p>
    <w:p w:rsidR="00F009C6" w:rsidRDefault="00F009C6">
      <w:pPr>
        <w:pStyle w:val="Textoindependiente"/>
        <w:rPr>
          <w:rFonts w:ascii="Calibri"/>
          <w:sz w:val="18"/>
        </w:rPr>
      </w:pPr>
    </w:p>
    <w:p w:rsidR="00F009C6" w:rsidRDefault="00F009C6">
      <w:pPr>
        <w:pStyle w:val="Textoindependiente"/>
        <w:rPr>
          <w:rFonts w:ascii="Calibri"/>
          <w:sz w:val="18"/>
        </w:rPr>
      </w:pPr>
    </w:p>
    <w:p w:rsidR="00F009C6" w:rsidRDefault="00F009C6">
      <w:pPr>
        <w:pStyle w:val="Textoindependiente"/>
        <w:rPr>
          <w:rFonts w:ascii="Calibri"/>
          <w:sz w:val="18"/>
        </w:rPr>
      </w:pPr>
    </w:p>
    <w:p w:rsidR="00F009C6" w:rsidRDefault="00F009C6">
      <w:pPr>
        <w:pStyle w:val="Textoindependiente"/>
        <w:rPr>
          <w:rFonts w:ascii="Calibri"/>
          <w:sz w:val="18"/>
        </w:rPr>
      </w:pPr>
    </w:p>
    <w:p w:rsidR="00F009C6" w:rsidRDefault="00F009C6">
      <w:pPr>
        <w:pStyle w:val="Textoindependiente"/>
        <w:rPr>
          <w:rFonts w:ascii="Calibri"/>
          <w:sz w:val="18"/>
        </w:rPr>
      </w:pPr>
    </w:p>
    <w:p w:rsidR="00F009C6" w:rsidRDefault="00F009C6">
      <w:pPr>
        <w:pStyle w:val="Textoindependiente"/>
        <w:spacing w:before="11"/>
        <w:rPr>
          <w:rFonts w:ascii="Calibri"/>
          <w:sz w:val="13"/>
        </w:rPr>
      </w:pPr>
    </w:p>
    <w:p w:rsidR="00F009C6" w:rsidRDefault="009429A1">
      <w:pPr>
        <w:tabs>
          <w:tab w:val="left" w:pos="1652"/>
          <w:tab w:val="left" w:pos="2697"/>
        </w:tabs>
        <w:ind w:left="2821" w:right="1037" w:hanging="2297"/>
        <w:rPr>
          <w:rFonts w:ascii="Calibri"/>
          <w:sz w:val="18"/>
        </w:rPr>
      </w:pPr>
      <w:r>
        <w:rPr>
          <w:rFonts w:ascii="Calibri"/>
          <w:color w:val="585858"/>
          <w:sz w:val="18"/>
        </w:rPr>
        <w:t>Tecate</w:t>
      </w:r>
      <w:r>
        <w:rPr>
          <w:rFonts w:ascii="Calibri"/>
          <w:color w:val="585858"/>
          <w:sz w:val="18"/>
        </w:rPr>
        <w:tab/>
        <w:t>Tijuana</w:t>
      </w:r>
      <w:r>
        <w:rPr>
          <w:rFonts w:ascii="Calibri"/>
          <w:color w:val="585858"/>
          <w:sz w:val="18"/>
        </w:rPr>
        <w:tab/>
      </w:r>
      <w:r>
        <w:rPr>
          <w:rFonts w:ascii="Calibri"/>
          <w:color w:val="585858"/>
          <w:spacing w:val="-1"/>
          <w:sz w:val="18"/>
        </w:rPr>
        <w:t xml:space="preserve">Cobertura </w:t>
      </w:r>
      <w:r>
        <w:rPr>
          <w:rFonts w:ascii="Calibri"/>
          <w:color w:val="585858"/>
          <w:sz w:val="18"/>
        </w:rPr>
        <w:t>estatal</w:t>
      </w:r>
    </w:p>
    <w:p w:rsidR="00F009C6" w:rsidRDefault="00F009C6">
      <w:pPr>
        <w:rPr>
          <w:rFonts w:ascii="Calibri"/>
          <w:sz w:val="18"/>
        </w:rPr>
        <w:sectPr w:rsidR="00F009C6">
          <w:type w:val="continuous"/>
          <w:pgSz w:w="12240" w:h="15840"/>
          <w:pgMar w:top="1500" w:right="1440" w:bottom="280" w:left="1420" w:header="720" w:footer="720" w:gutter="0"/>
          <w:cols w:num="3" w:space="720" w:equalWidth="0">
            <w:col w:w="1482" w:space="40"/>
            <w:col w:w="3340" w:space="39"/>
            <w:col w:w="4479"/>
          </w:cols>
        </w:sectPr>
      </w:pPr>
    </w:p>
    <w:p w:rsidR="00F009C6" w:rsidRDefault="009429A1">
      <w:pPr>
        <w:pStyle w:val="Textoindependiente"/>
        <w:spacing w:before="1"/>
        <w:rPr>
          <w:rFonts w:ascii="Calibri"/>
          <w:sz w:val="14"/>
        </w:rPr>
      </w:pPr>
      <w:r>
        <w:rPr>
          <w:lang w:val="en-US"/>
        </w:rPr>
        <w:pict>
          <v:shape id="_x0000_s1428" type="#_x0000_t202" style="position:absolute;margin-left:551.7pt;margin-top:653.55pt;width:27.8pt;height:62.25pt;z-index:5104;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na</w:t>
                  </w:r>
                  <w:r>
                    <w:rPr>
                      <w:rFonts w:ascii="Cambria" w:hAnsi="Cambria"/>
                      <w:b/>
                      <w:color w:val="933634"/>
                      <w:spacing w:val="-1"/>
                      <w:sz w:val="44"/>
                    </w:rPr>
                    <w:t>38</w:t>
                  </w:r>
                </w:p>
              </w:txbxContent>
            </v:textbox>
            <w10:wrap anchorx="page" anchory="page"/>
          </v:shape>
        </w:pict>
      </w:r>
    </w:p>
    <w:p w:rsidR="00F009C6" w:rsidRDefault="009429A1">
      <w:pPr>
        <w:ind w:left="280" w:right="261"/>
        <w:jc w:val="both"/>
        <w:rPr>
          <w:sz w:val="16"/>
        </w:rPr>
      </w:pPr>
      <w:r>
        <w:rPr>
          <w:sz w:val="16"/>
        </w:rPr>
        <w:t>Fuente: SHCP (2016). Informe sobre la situación económica, las finanzas públicas y la deuda pública. Fondo de Aportaciones Múltiples, Baja California, 2016</w:t>
      </w:r>
    </w:p>
    <w:p w:rsidR="00F009C6" w:rsidRDefault="00F009C6">
      <w:pPr>
        <w:pStyle w:val="Textoindependiente"/>
        <w:rPr>
          <w:sz w:val="18"/>
        </w:rPr>
      </w:pPr>
    </w:p>
    <w:p w:rsidR="00F009C6" w:rsidRDefault="00F009C6">
      <w:pPr>
        <w:pStyle w:val="Textoindependiente"/>
        <w:rPr>
          <w:sz w:val="18"/>
        </w:rPr>
      </w:pPr>
    </w:p>
    <w:p w:rsidR="00F009C6" w:rsidRDefault="00F009C6">
      <w:pPr>
        <w:pStyle w:val="Textoindependiente"/>
        <w:spacing w:before="1"/>
        <w:rPr>
          <w:sz w:val="16"/>
        </w:rPr>
      </w:pPr>
    </w:p>
    <w:p w:rsidR="00F009C6" w:rsidRDefault="009429A1">
      <w:pPr>
        <w:pStyle w:val="Textoindependiente"/>
        <w:spacing w:line="360" w:lineRule="auto"/>
        <w:ind w:left="280" w:right="257"/>
        <w:jc w:val="both"/>
      </w:pPr>
      <w:r>
        <w:t xml:space="preserve">Así también se encuentran convenios federales para potenciar el presupuesto FAM, estos dirigidos </w:t>
      </w:r>
      <w:r>
        <w:t xml:space="preserve">a educación. En la gráfica siguiente se puede ver </w:t>
      </w:r>
      <w:r>
        <w:rPr>
          <w:spacing w:val="-3"/>
        </w:rPr>
        <w:t xml:space="preserve">la </w:t>
      </w:r>
      <w:r>
        <w:t xml:space="preserve">distribución de proyectos FAM original en la barra obscura, y las obras que por convenio se proponen y licitan para  potenciar el presupuesto FAM en Baja California. </w:t>
      </w:r>
      <w:r>
        <w:rPr>
          <w:position w:val="10"/>
          <w:sz w:val="14"/>
        </w:rPr>
        <w:t xml:space="preserve">9 </w:t>
      </w:r>
      <w:r>
        <w:t>De este presupuesto potenciado FAM,</w:t>
      </w:r>
      <w:r>
        <w:t xml:space="preserve"> es</w:t>
      </w:r>
      <w:r>
        <w:rPr>
          <w:spacing w:val="-18"/>
        </w:rPr>
        <w:t xml:space="preserve"> </w:t>
      </w:r>
      <w:r>
        <w:t>el</w:t>
      </w:r>
      <w:r>
        <w:rPr>
          <w:spacing w:val="-19"/>
        </w:rPr>
        <w:t xml:space="preserve"> </w:t>
      </w:r>
      <w:r>
        <w:t>municipio</w:t>
      </w:r>
      <w:r>
        <w:rPr>
          <w:spacing w:val="-18"/>
        </w:rPr>
        <w:t xml:space="preserve"> </w:t>
      </w:r>
      <w:r>
        <w:t>de</w:t>
      </w:r>
      <w:r>
        <w:rPr>
          <w:spacing w:val="-17"/>
        </w:rPr>
        <w:t xml:space="preserve"> </w:t>
      </w:r>
      <w:r>
        <w:t>Tijuana</w:t>
      </w:r>
      <w:r>
        <w:rPr>
          <w:spacing w:val="-17"/>
        </w:rPr>
        <w:t xml:space="preserve"> </w:t>
      </w:r>
      <w:r>
        <w:t>el</w:t>
      </w:r>
      <w:r>
        <w:rPr>
          <w:spacing w:val="-23"/>
        </w:rPr>
        <w:t xml:space="preserve"> </w:t>
      </w:r>
      <w:r>
        <w:t>que</w:t>
      </w:r>
      <w:r>
        <w:rPr>
          <w:spacing w:val="-17"/>
        </w:rPr>
        <w:t xml:space="preserve"> </w:t>
      </w:r>
      <w:r>
        <w:t>tiene</w:t>
      </w:r>
      <w:r>
        <w:rPr>
          <w:spacing w:val="-17"/>
        </w:rPr>
        <w:t xml:space="preserve"> </w:t>
      </w:r>
      <w:r>
        <w:t>mayor</w:t>
      </w:r>
      <w:r>
        <w:rPr>
          <w:spacing w:val="-18"/>
        </w:rPr>
        <w:t xml:space="preserve"> </w:t>
      </w:r>
      <w:r>
        <w:t>presencia,</w:t>
      </w:r>
      <w:r>
        <w:rPr>
          <w:spacing w:val="-23"/>
        </w:rPr>
        <w:t xml:space="preserve"> </w:t>
      </w:r>
      <w:r>
        <w:t>respecto</w:t>
      </w:r>
      <w:r>
        <w:rPr>
          <w:spacing w:val="-19"/>
        </w:rPr>
        <w:t xml:space="preserve"> </w:t>
      </w:r>
      <w:r>
        <w:t>a</w:t>
      </w:r>
      <w:r>
        <w:rPr>
          <w:spacing w:val="-20"/>
        </w:rPr>
        <w:t xml:space="preserve"> </w:t>
      </w:r>
      <w:r>
        <w:t>las</w:t>
      </w:r>
      <w:r>
        <w:rPr>
          <w:spacing w:val="-18"/>
        </w:rPr>
        <w:t xml:space="preserve"> </w:t>
      </w:r>
      <w:r>
        <w:t>obras</w:t>
      </w:r>
      <w:r>
        <w:rPr>
          <w:spacing w:val="-23"/>
        </w:rPr>
        <w:t xml:space="preserve"> </w:t>
      </w:r>
      <w:r>
        <w:t>del</w:t>
      </w:r>
      <w:r>
        <w:rPr>
          <w:spacing w:val="-19"/>
        </w:rPr>
        <w:t xml:space="preserve"> </w:t>
      </w:r>
      <w:r>
        <w:t>presupuesto FAM</w:t>
      </w:r>
      <w:r>
        <w:rPr>
          <w:spacing w:val="-17"/>
        </w:rPr>
        <w:t xml:space="preserve"> </w:t>
      </w:r>
      <w:r>
        <w:t>original,</w:t>
      </w:r>
      <w:r>
        <w:rPr>
          <w:spacing w:val="-18"/>
        </w:rPr>
        <w:t xml:space="preserve"> </w:t>
      </w:r>
      <w:r>
        <w:t>con</w:t>
      </w:r>
      <w:r>
        <w:rPr>
          <w:spacing w:val="-16"/>
        </w:rPr>
        <w:t xml:space="preserve"> </w:t>
      </w:r>
      <w:r>
        <w:t>29</w:t>
      </w:r>
      <w:r>
        <w:rPr>
          <w:spacing w:val="-17"/>
        </w:rPr>
        <w:t xml:space="preserve"> </w:t>
      </w:r>
      <w:r>
        <w:t>y</w:t>
      </w:r>
      <w:r>
        <w:rPr>
          <w:spacing w:val="-18"/>
        </w:rPr>
        <w:t xml:space="preserve"> </w:t>
      </w:r>
      <w:r>
        <w:t>27</w:t>
      </w:r>
      <w:r>
        <w:rPr>
          <w:spacing w:val="-17"/>
        </w:rPr>
        <w:t xml:space="preserve"> </w:t>
      </w:r>
      <w:r>
        <w:t>obras</w:t>
      </w:r>
      <w:r>
        <w:rPr>
          <w:spacing w:val="-17"/>
        </w:rPr>
        <w:t xml:space="preserve"> </w:t>
      </w:r>
      <w:r>
        <w:t>respectivamente,</w:t>
      </w:r>
      <w:r>
        <w:rPr>
          <w:spacing w:val="-18"/>
        </w:rPr>
        <w:t xml:space="preserve"> </w:t>
      </w:r>
      <w:r>
        <w:t>como</w:t>
      </w:r>
      <w:r>
        <w:rPr>
          <w:spacing w:val="-17"/>
        </w:rPr>
        <w:t xml:space="preserve"> </w:t>
      </w:r>
      <w:r>
        <w:t>se</w:t>
      </w:r>
      <w:r>
        <w:rPr>
          <w:spacing w:val="-17"/>
        </w:rPr>
        <w:t xml:space="preserve"> </w:t>
      </w:r>
      <w:r>
        <w:t>aprecia</w:t>
      </w:r>
      <w:r>
        <w:rPr>
          <w:spacing w:val="-16"/>
        </w:rPr>
        <w:t xml:space="preserve"> </w:t>
      </w:r>
      <w:r>
        <w:t>en</w:t>
      </w:r>
      <w:r>
        <w:rPr>
          <w:spacing w:val="-17"/>
        </w:rPr>
        <w:t xml:space="preserve"> </w:t>
      </w:r>
      <w:r>
        <w:t>el</w:t>
      </w:r>
      <w:r>
        <w:rPr>
          <w:spacing w:val="-18"/>
        </w:rPr>
        <w:t xml:space="preserve"> </w:t>
      </w:r>
      <w:r>
        <w:t>quinto</w:t>
      </w:r>
      <w:r>
        <w:rPr>
          <w:spacing w:val="-18"/>
        </w:rPr>
        <w:t xml:space="preserve"> </w:t>
      </w:r>
      <w:r>
        <w:t>par</w:t>
      </w:r>
      <w:r>
        <w:rPr>
          <w:spacing w:val="-16"/>
        </w:rPr>
        <w:t xml:space="preserve"> </w:t>
      </w:r>
      <w:r>
        <w:t>de</w:t>
      </w:r>
      <w:r>
        <w:rPr>
          <w:spacing w:val="-16"/>
        </w:rPr>
        <w:t xml:space="preserve"> </w:t>
      </w:r>
      <w:r>
        <w:t>barras de la gráfica expuesta a</w:t>
      </w:r>
      <w:r>
        <w:rPr>
          <w:spacing w:val="-16"/>
        </w:rPr>
        <w:t xml:space="preserve"> </w:t>
      </w:r>
      <w:r>
        <w:t>continuación:</w:t>
      </w:r>
    </w:p>
    <w:p w:rsidR="00F009C6" w:rsidRDefault="00F009C6">
      <w:pPr>
        <w:pStyle w:val="Textoindependiente"/>
        <w:rPr>
          <w:sz w:val="20"/>
        </w:rPr>
      </w:pPr>
    </w:p>
    <w:p w:rsidR="00F009C6" w:rsidRDefault="00F009C6">
      <w:pPr>
        <w:pStyle w:val="Textoindependiente"/>
        <w:rPr>
          <w:sz w:val="20"/>
        </w:rPr>
      </w:pPr>
    </w:p>
    <w:p w:rsidR="00F009C6" w:rsidRDefault="00F009C6">
      <w:pPr>
        <w:pStyle w:val="Textoindependiente"/>
        <w:rPr>
          <w:sz w:val="20"/>
        </w:rPr>
      </w:pPr>
    </w:p>
    <w:p w:rsidR="00F009C6" w:rsidRDefault="009429A1">
      <w:pPr>
        <w:pStyle w:val="Textoindependiente"/>
        <w:spacing w:before="2"/>
        <w:rPr>
          <w:sz w:val="29"/>
        </w:rPr>
      </w:pPr>
      <w:r>
        <w:rPr>
          <w:lang w:val="en-US"/>
        </w:rPr>
        <w:pict>
          <v:line id="_x0000_s1427" style="position:absolute;z-index:4936;mso-wrap-distance-left:0;mso-wrap-distance-right:0;mso-position-horizontal-relative:page" from="85.05pt,19.25pt" to="229.1pt,19.25pt" strokeweight=".28225mm">
            <w10:wrap type="topAndBottom" anchorx="page"/>
          </v:line>
        </w:pict>
      </w:r>
    </w:p>
    <w:p w:rsidR="00F009C6" w:rsidRDefault="009429A1">
      <w:pPr>
        <w:spacing w:before="72" w:line="237" w:lineRule="auto"/>
        <w:ind w:left="280"/>
        <w:rPr>
          <w:rFonts w:ascii="Calibri" w:hAnsi="Calibri"/>
          <w:sz w:val="16"/>
        </w:rPr>
      </w:pPr>
      <w:r>
        <w:rPr>
          <w:rFonts w:ascii="Calibri" w:hAnsi="Calibri"/>
          <w:position w:val="5"/>
          <w:sz w:val="10"/>
        </w:rPr>
        <w:t xml:space="preserve">8 </w:t>
      </w:r>
      <w:r>
        <w:rPr>
          <w:rFonts w:ascii="Calibri" w:hAnsi="Calibri"/>
          <w:sz w:val="16"/>
        </w:rPr>
        <w:t>SHCP (2016). Informe sobre la situación económica, las finanzas públicas y la deuda pública. Fondo de Aportaciones Múltiples, Baja California, 2016</w:t>
      </w:r>
    </w:p>
    <w:p w:rsidR="00F009C6" w:rsidRDefault="009429A1">
      <w:pPr>
        <w:ind w:left="280" w:right="457"/>
        <w:rPr>
          <w:rFonts w:ascii="Calibri" w:hAnsi="Calibri"/>
          <w:sz w:val="16"/>
        </w:rPr>
      </w:pPr>
      <w:r>
        <w:rPr>
          <w:rFonts w:ascii="Calibri" w:hAnsi="Calibri"/>
          <w:position w:val="5"/>
          <w:sz w:val="10"/>
        </w:rPr>
        <w:t xml:space="preserve">9 </w:t>
      </w:r>
      <w:r>
        <w:rPr>
          <w:rFonts w:ascii="Calibri" w:hAnsi="Calibri"/>
          <w:sz w:val="16"/>
        </w:rPr>
        <w:t>Gobierno de Baja California. Instituto de la Infraestructura Física Educativa de Baja California (INAFED B</w:t>
      </w:r>
      <w:r>
        <w:rPr>
          <w:rFonts w:ascii="Calibri" w:hAnsi="Calibri"/>
          <w:sz w:val="16"/>
        </w:rPr>
        <w:t xml:space="preserve">C) (2016). Convocatorias a concurso o licitación pública para las obras públicas FAM 2016 y recurso potenciado FAM. Y </w:t>
      </w:r>
      <w:r>
        <w:rPr>
          <w:rFonts w:ascii="Calibri" w:hAnsi="Calibri"/>
          <w:position w:val="5"/>
          <w:sz w:val="10"/>
        </w:rPr>
        <w:t xml:space="preserve">9 </w:t>
      </w:r>
      <w:r>
        <w:rPr>
          <w:rFonts w:ascii="Calibri" w:hAnsi="Calibri"/>
          <w:sz w:val="16"/>
        </w:rPr>
        <w:t xml:space="preserve">SEP (2016). Convenio de coordinación y colaboración para la potenciación de recursos del FAM. </w:t>
      </w:r>
      <w:hyperlink r:id="rId61">
        <w:r>
          <w:rPr>
            <w:rFonts w:ascii="Calibri" w:hAnsi="Calibri"/>
            <w:sz w:val="16"/>
          </w:rPr>
          <w:t>http://eciendocs.inifed.gob.mx/escuelasalcien/index.php/convenios</w:t>
        </w:r>
      </w:hyperlink>
    </w:p>
    <w:p w:rsidR="00F009C6" w:rsidRDefault="00F009C6">
      <w:pPr>
        <w:rPr>
          <w:rFonts w:ascii="Calibri" w:hAnsi="Calibri"/>
          <w:sz w:val="16"/>
        </w:rPr>
        <w:sectPr w:rsidR="00F009C6">
          <w:type w:val="continuous"/>
          <w:pgSz w:w="12240" w:h="15840"/>
          <w:pgMar w:top="1500" w:right="1440" w:bottom="280" w:left="1420" w:header="720" w:footer="720" w:gutter="0"/>
          <w:cols w:space="720"/>
        </w:sectPr>
      </w:pPr>
    </w:p>
    <w:p w:rsidR="00F009C6" w:rsidRDefault="009429A1">
      <w:pPr>
        <w:pStyle w:val="Ttulo9"/>
        <w:ind w:left="415" w:right="399"/>
        <w:jc w:val="center"/>
      </w:pPr>
      <w:r>
        <w:rPr>
          <w:lang w:val="en-US"/>
        </w:rPr>
        <w:lastRenderedPageBreak/>
        <w:pict>
          <v:shape id="_x0000_s1426" type="#_x0000_t202" style="position:absolute;left:0;text-align:left;margin-left:551.7pt;margin-top:653.55pt;width:27.8pt;height:62.25pt;z-index:6064;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na</w:t>
                  </w:r>
                  <w:r>
                    <w:rPr>
                      <w:rFonts w:ascii="Cambria" w:hAnsi="Cambria"/>
                      <w:b/>
                      <w:color w:val="933634"/>
                      <w:spacing w:val="-1"/>
                      <w:sz w:val="44"/>
                    </w:rPr>
                    <w:t>39</w:t>
                  </w:r>
                </w:p>
              </w:txbxContent>
            </v:textbox>
            <w10:wrap anchorx="page" anchory="page"/>
          </v:shape>
        </w:pict>
      </w:r>
      <w:r>
        <w:t>Gráfica 9. Distribución de proyectos FAM y FAM potenciado, en Baja California por municipio y cobertura estatal,2016.</w:t>
      </w:r>
    </w:p>
    <w:p w:rsidR="00F009C6" w:rsidRDefault="009429A1">
      <w:pPr>
        <w:pStyle w:val="Textoindependiente"/>
        <w:spacing w:before="5"/>
        <w:rPr>
          <w:b/>
          <w:sz w:val="15"/>
        </w:rPr>
      </w:pPr>
      <w:r>
        <w:rPr>
          <w:lang w:val="en-US"/>
        </w:rPr>
        <w:pict>
          <v:group id="_x0000_s1356" style="position:absolute;margin-left:100.15pt;margin-top:10.95pt;width:411.75pt;height:189pt;z-index:5704;mso-wrap-distance-left:0;mso-wrap-distance-right:0;mso-position-horizontal-relative:page" coordorigin="2003,219" coordsize="8235,3780">
            <v:line id="_x0000_s1425" style="position:absolute" from="8448,2506" to="10010,2506" strokecolor="#d9d9d9" strokeweight=".6pt"/>
            <v:line id="_x0000_s1424" style="position:absolute" from="8092,2506" to="8168,2506" strokecolor="#d9d9d9" strokeweight=".6pt"/>
            <v:line id="_x0000_s1423" style="position:absolute" from="4688,2506" to="7812,2506" strokecolor="#d9d9d9" strokeweight=".6pt"/>
            <v:line id="_x0000_s1422" style="position:absolute" from="4332,2506" to="4408,2506" strokecolor="#d9d9d9" strokeweight=".6pt"/>
            <v:line id="_x0000_s1421" style="position:absolute" from="3436,2506" to="4052,2506" strokecolor="#d9d9d9" strokeweight=".6pt"/>
            <v:line id="_x0000_s1420" style="position:absolute" from="3080,2506" to="3156,2506" strokecolor="#d9d9d9" strokeweight=".6pt"/>
            <v:line id="_x0000_s1419" style="position:absolute" from="2490,2506" to="2796,2506" strokecolor="#d9d9d9" strokeweight=".6pt"/>
            <v:line id="_x0000_s1418" style="position:absolute" from="3080,2162" to="3156,2162" strokecolor="#d9d9d9" strokeweight=".6pt"/>
            <v:line id="_x0000_s1417" style="position:absolute" from="2490,2162" to="2796,2162" strokecolor="#d9d9d9" strokeweight=".6pt"/>
            <v:line id="_x0000_s1416" style="position:absolute" from="3080,1818" to="3156,1818" strokecolor="#d9d9d9" strokeweight=".6pt"/>
            <v:line id="_x0000_s1415" style="position:absolute" from="2490,1818" to="2796,1818" strokecolor="#d9d9d9" strokeweight=".6pt"/>
            <v:line id="_x0000_s1414" style="position:absolute" from="3080,1478" to="3156,1478" strokecolor="#d9d9d9" strokeweight=".6pt"/>
            <v:line id="_x0000_s1413" style="position:absolute" from="2490,1478" to="2796,1478" strokecolor="#d9d9d9" strokeweight=".6pt"/>
            <v:line id="_x0000_s1412" style="position:absolute" from="3080,1134" to="3156,1134" strokecolor="#d9d9d9" strokeweight=".6pt"/>
            <v:line id="_x0000_s1411" style="position:absolute" from="2490,1134" to="2796,1134" strokecolor="#d9d9d9" strokeweight=".6pt"/>
            <v:line id="_x0000_s1410" style="position:absolute" from="3080,790" to="10010,790" strokecolor="#d9d9d9" strokeweight=".6pt"/>
            <v:line id="_x0000_s1409" style="position:absolute" from="2490,790" to="2796,790" strokecolor="#d9d9d9" strokeweight=".6pt"/>
            <v:rect id="_x0000_s1408" style="position:absolute;left:2796;top:756;width:284;height:2096" fillcolor="#aa4643" stroked="f"/>
            <v:line id="_x0000_s1407" style="position:absolute" from="4332,2162" to="4408,2162" strokecolor="#d9d9d9" strokeweight=".6pt"/>
            <v:line id="_x0000_s1406" style="position:absolute" from="3436,2162" to="4052,2162" strokecolor="#d9d9d9" strokeweight=".6pt"/>
            <v:line id="_x0000_s1405" style="position:absolute" from="4332,1818" to="4408,1818" strokecolor="#d9d9d9" strokeweight=".6pt"/>
            <v:line id="_x0000_s1404" style="position:absolute" from="3436,1818" to="4052,1818" strokecolor="#d9d9d9" strokeweight=".6pt"/>
            <v:line id="_x0000_s1403" style="position:absolute" from="4332,1478" to="10010,1478" strokecolor="#d9d9d9" strokeweight=".6pt"/>
            <v:line id="_x0000_s1402" style="position:absolute" from="3436,1478" to="4052,1478" strokecolor="#d9d9d9" strokeweight=".6pt"/>
            <v:line id="_x0000_s1401" style="position:absolute" from="4332,1134" to="10010,1134" strokecolor="#d9d9d9" strokeweight=".6pt"/>
            <v:line id="_x0000_s1400" style="position:absolute" from="3436,1134" to="4052,1134" strokecolor="#d9d9d9" strokeweight=".6pt"/>
            <v:rect id="_x0000_s1399" style="position:absolute;left:4052;top:960;width:280;height:1892" fillcolor="#aa4643" stroked="f"/>
            <v:rect id="_x0000_s1398" style="position:absolute;left:5304;top:2712;width:280;height:140" fillcolor="#aa4643" stroked="f"/>
            <v:rect id="_x0000_s1397" style="position:absolute;left:6556;top:2540;width:284;height:312" fillcolor="#aa4643" stroked="f"/>
            <v:line id="_x0000_s1396" style="position:absolute" from="8092,2162" to="8168,2162" strokecolor="#d9d9d9" strokeweight=".6pt"/>
            <v:line id="_x0000_s1395" style="position:absolute" from="4688,2162" to="7812,2162" strokecolor="#d9d9d9" strokeweight=".6pt"/>
            <v:rect id="_x0000_s1394" style="position:absolute;left:7812;top:1924;width:280;height:928" fillcolor="#aa4643" stroked="f"/>
            <v:rect id="_x0000_s1393" style="position:absolute;left:9064;top:2712;width:280;height:140" fillcolor="#aa4643" stroked="f"/>
            <v:rect id="_x0000_s1392" style="position:absolute;left:3156;top:996;width:280;height:1856" fillcolor="#d19292" stroked="f"/>
            <v:line id="_x0000_s1391" style="position:absolute" from="4688,1818" to="10010,1818" strokecolor="#d9d9d9" strokeweight=".6pt"/>
            <v:rect id="_x0000_s1390" style="position:absolute;left:4408;top:1512;width:280;height:1340" fillcolor="#d19292" stroked="f"/>
            <v:rect id="_x0000_s1389" style="position:absolute;left:5660;top:2680;width:280;height:172" fillcolor="#d19292" stroked="f"/>
            <v:rect id="_x0000_s1388" style="position:absolute;left:6916;top:2644;width:280;height:208" fillcolor="#d19292" stroked="f"/>
            <v:line id="_x0000_s1387" style="position:absolute" from="8448,2162" to="10010,2162" strokecolor="#d9d9d9" strokeweight=".6pt"/>
            <v:rect id="_x0000_s1386" style="position:absolute;left:8168;top:1856;width:280;height:996" fillcolor="#d19292" stroked="f"/>
            <v:line id="_x0000_s1385" style="position:absolute" from="2490,2850" to="10010,2850" strokecolor="#d9d9d9" strokeweight=".6pt"/>
            <v:line id="_x0000_s1384" style="position:absolute" from="2490,446" to="10010,446" strokecolor="#d9d9d9" strokeweight=".6pt"/>
            <v:rect id="_x0000_s1383" style="position:absolute;left:4944;top:3652;width:96;height:100" fillcolor="#aa4643" stroked="f"/>
            <v:rect id="_x0000_s1382" style="position:absolute;left:6020;top:3652;width:100;height:100" fillcolor="#d19292" stroked="f"/>
            <v:rect id="_x0000_s1381" style="position:absolute;left:2010;top:226;width:8220;height:3765" filled="f" strokecolor="#d9d9d9"/>
            <v:shape id="_x0000_s1380" type="#_x0000_t202" style="position:absolute;left:2140;top:364;width:204;height:180" filled="f" stroked="f">
              <v:textbox inset="0,0,0,0">
                <w:txbxContent>
                  <w:p w:rsidR="00F009C6" w:rsidRDefault="009429A1">
                    <w:pPr>
                      <w:spacing w:line="180" w:lineRule="exact"/>
                      <w:rPr>
                        <w:rFonts w:ascii="Calibri"/>
                        <w:sz w:val="18"/>
                      </w:rPr>
                    </w:pPr>
                    <w:r>
                      <w:rPr>
                        <w:rFonts w:ascii="Calibri"/>
                        <w:color w:val="585858"/>
                        <w:sz w:val="18"/>
                      </w:rPr>
                      <w:t>70</w:t>
                    </w:r>
                  </w:p>
                </w:txbxContent>
              </v:textbox>
            </v:shape>
            <v:shape id="_x0000_s1379" type="#_x0000_t202" style="position:absolute;left:2844;top:483;width:204;height:180" filled="f" stroked="f">
              <v:textbox inset="0,0,0,0">
                <w:txbxContent>
                  <w:p w:rsidR="00F009C6" w:rsidRDefault="009429A1">
                    <w:pPr>
                      <w:spacing w:line="180" w:lineRule="exact"/>
                      <w:rPr>
                        <w:rFonts w:ascii="Calibri"/>
                        <w:sz w:val="18"/>
                      </w:rPr>
                    </w:pPr>
                    <w:r>
                      <w:rPr>
                        <w:rFonts w:ascii="Calibri"/>
                        <w:color w:val="404040"/>
                        <w:sz w:val="18"/>
                      </w:rPr>
                      <w:t>61</w:t>
                    </w:r>
                  </w:p>
                </w:txbxContent>
              </v:textbox>
            </v:shape>
            <v:shape id="_x0000_s1378" type="#_x0000_t202" style="position:absolute;left:2140;top:707;width:204;height:524" filled="f" stroked="f">
              <v:textbox inset="0,0,0,0">
                <w:txbxContent>
                  <w:p w:rsidR="00F009C6" w:rsidRDefault="009429A1">
                    <w:pPr>
                      <w:spacing w:line="183" w:lineRule="exact"/>
                      <w:rPr>
                        <w:rFonts w:ascii="Calibri"/>
                        <w:sz w:val="18"/>
                      </w:rPr>
                    </w:pPr>
                    <w:r>
                      <w:rPr>
                        <w:rFonts w:ascii="Calibri"/>
                        <w:color w:val="585858"/>
                        <w:sz w:val="18"/>
                      </w:rPr>
                      <w:t>60</w:t>
                    </w:r>
                  </w:p>
                  <w:p w:rsidR="00F009C6" w:rsidRDefault="009429A1">
                    <w:pPr>
                      <w:spacing w:before="124" w:line="216" w:lineRule="exact"/>
                      <w:rPr>
                        <w:rFonts w:ascii="Calibri"/>
                        <w:sz w:val="18"/>
                      </w:rPr>
                    </w:pPr>
                    <w:r>
                      <w:rPr>
                        <w:rFonts w:ascii="Calibri"/>
                        <w:color w:val="585858"/>
                        <w:sz w:val="18"/>
                      </w:rPr>
                      <w:t>50</w:t>
                    </w:r>
                  </w:p>
                </w:txbxContent>
              </v:textbox>
            </v:shape>
            <v:shape id="_x0000_s1377" type="#_x0000_t202" style="position:absolute;left:3201;top:724;width:204;height:180" filled="f" stroked="f">
              <v:textbox inset="0,0,0,0">
                <w:txbxContent>
                  <w:p w:rsidR="00F009C6" w:rsidRDefault="009429A1">
                    <w:pPr>
                      <w:spacing w:line="180" w:lineRule="exact"/>
                      <w:rPr>
                        <w:rFonts w:ascii="Calibri"/>
                        <w:sz w:val="18"/>
                      </w:rPr>
                    </w:pPr>
                    <w:r>
                      <w:rPr>
                        <w:rFonts w:ascii="Calibri"/>
                        <w:color w:val="404040"/>
                        <w:sz w:val="18"/>
                      </w:rPr>
                      <w:t>54</w:t>
                    </w:r>
                  </w:p>
                </w:txbxContent>
              </v:textbox>
            </v:shape>
            <v:shape id="_x0000_s1376" type="#_x0000_t202" style="position:absolute;left:4098;top:689;width:204;height:180" filled="f" stroked="f">
              <v:textbox inset="0,0,0,0">
                <w:txbxContent>
                  <w:p w:rsidR="00F009C6" w:rsidRDefault="009429A1">
                    <w:pPr>
                      <w:spacing w:line="180" w:lineRule="exact"/>
                      <w:rPr>
                        <w:rFonts w:ascii="Calibri"/>
                        <w:sz w:val="18"/>
                      </w:rPr>
                    </w:pPr>
                    <w:r>
                      <w:rPr>
                        <w:rFonts w:ascii="Calibri"/>
                        <w:color w:val="404040"/>
                        <w:sz w:val="18"/>
                      </w:rPr>
                      <w:t>55</w:t>
                    </w:r>
                  </w:p>
                </w:txbxContent>
              </v:textbox>
            </v:shape>
            <v:shape id="_x0000_s1375" type="#_x0000_t202" style="position:absolute;left:4455;top:1239;width:204;height:180" filled="f" stroked="f">
              <v:textbox inset="0,0,0,0">
                <w:txbxContent>
                  <w:p w:rsidR="00F009C6" w:rsidRDefault="009429A1">
                    <w:pPr>
                      <w:spacing w:line="180" w:lineRule="exact"/>
                      <w:rPr>
                        <w:rFonts w:ascii="Calibri"/>
                        <w:sz w:val="18"/>
                      </w:rPr>
                    </w:pPr>
                    <w:r>
                      <w:rPr>
                        <w:rFonts w:ascii="Calibri"/>
                        <w:color w:val="404040"/>
                        <w:sz w:val="18"/>
                      </w:rPr>
                      <w:t>39</w:t>
                    </w:r>
                  </w:p>
                </w:txbxContent>
              </v:textbox>
            </v:shape>
            <v:shape id="_x0000_s1374" type="#_x0000_t202" style="position:absolute;left:2140;top:1394;width:204;height:180" filled="f" stroked="f">
              <v:textbox inset="0,0,0,0">
                <w:txbxContent>
                  <w:p w:rsidR="00F009C6" w:rsidRDefault="009429A1">
                    <w:pPr>
                      <w:spacing w:line="180" w:lineRule="exact"/>
                      <w:rPr>
                        <w:rFonts w:ascii="Calibri"/>
                        <w:sz w:val="18"/>
                      </w:rPr>
                    </w:pPr>
                    <w:r>
                      <w:rPr>
                        <w:rFonts w:ascii="Calibri"/>
                        <w:color w:val="585858"/>
                        <w:sz w:val="18"/>
                      </w:rPr>
                      <w:t>40</w:t>
                    </w:r>
                  </w:p>
                </w:txbxContent>
              </v:textbox>
            </v:shape>
            <v:shape id="_x0000_s1373" type="#_x0000_t202" style="position:absolute;left:8217;top:1582;width:204;height:180" filled="f" stroked="f">
              <v:textbox inset="0,0,0,0">
                <w:txbxContent>
                  <w:p w:rsidR="00F009C6" w:rsidRDefault="009429A1">
                    <w:pPr>
                      <w:spacing w:line="180" w:lineRule="exact"/>
                      <w:rPr>
                        <w:rFonts w:ascii="Calibri"/>
                        <w:sz w:val="18"/>
                      </w:rPr>
                    </w:pPr>
                    <w:r>
                      <w:rPr>
                        <w:rFonts w:ascii="Calibri"/>
                        <w:color w:val="404040"/>
                        <w:sz w:val="18"/>
                      </w:rPr>
                      <w:t>29</w:t>
                    </w:r>
                  </w:p>
                </w:txbxContent>
              </v:textbox>
            </v:shape>
            <v:shape id="_x0000_s1372" type="#_x0000_t202" style="position:absolute;left:2140;top:1738;width:204;height:180" filled="f" stroked="f">
              <v:textbox inset="0,0,0,0">
                <w:txbxContent>
                  <w:p w:rsidR="00F009C6" w:rsidRDefault="009429A1">
                    <w:pPr>
                      <w:spacing w:line="180" w:lineRule="exact"/>
                      <w:rPr>
                        <w:rFonts w:ascii="Calibri"/>
                        <w:sz w:val="18"/>
                      </w:rPr>
                    </w:pPr>
                    <w:r>
                      <w:rPr>
                        <w:rFonts w:ascii="Calibri"/>
                        <w:color w:val="585858"/>
                        <w:sz w:val="18"/>
                      </w:rPr>
                      <w:t>30</w:t>
                    </w:r>
                  </w:p>
                </w:txbxContent>
              </v:textbox>
            </v:shape>
            <v:shape id="_x0000_s1371" type="#_x0000_t202" style="position:absolute;left:7860;top:1650;width:204;height:181" filled="f" stroked="f">
              <v:textbox inset="0,0,0,0">
                <w:txbxContent>
                  <w:p w:rsidR="00F009C6" w:rsidRDefault="009429A1">
                    <w:pPr>
                      <w:spacing w:line="180" w:lineRule="exact"/>
                      <w:rPr>
                        <w:rFonts w:ascii="Calibri"/>
                        <w:sz w:val="18"/>
                      </w:rPr>
                    </w:pPr>
                    <w:r>
                      <w:rPr>
                        <w:rFonts w:ascii="Calibri"/>
                        <w:color w:val="404040"/>
                        <w:sz w:val="18"/>
                      </w:rPr>
                      <w:t>27</w:t>
                    </w:r>
                  </w:p>
                </w:txbxContent>
              </v:textbox>
            </v:shape>
            <v:shape id="_x0000_s1370" type="#_x0000_t202" style="position:absolute;left:2140;top:2081;width:204;height:524" filled="f" stroked="f">
              <v:textbox inset="0,0,0,0">
                <w:txbxContent>
                  <w:p w:rsidR="00F009C6" w:rsidRDefault="009429A1">
                    <w:pPr>
                      <w:spacing w:line="183" w:lineRule="exact"/>
                      <w:rPr>
                        <w:rFonts w:ascii="Calibri"/>
                        <w:sz w:val="18"/>
                      </w:rPr>
                    </w:pPr>
                    <w:r>
                      <w:rPr>
                        <w:rFonts w:ascii="Calibri"/>
                        <w:color w:val="585858"/>
                        <w:sz w:val="18"/>
                      </w:rPr>
                      <w:t>20</w:t>
                    </w:r>
                  </w:p>
                  <w:p w:rsidR="00F009C6" w:rsidRDefault="009429A1">
                    <w:pPr>
                      <w:spacing w:before="124" w:line="216" w:lineRule="exact"/>
                      <w:rPr>
                        <w:rFonts w:ascii="Calibri"/>
                        <w:sz w:val="18"/>
                      </w:rPr>
                    </w:pPr>
                    <w:r>
                      <w:rPr>
                        <w:rFonts w:ascii="Calibri"/>
                        <w:color w:val="585858"/>
                        <w:sz w:val="18"/>
                      </w:rPr>
                      <w:t>10</w:t>
                    </w:r>
                  </w:p>
                </w:txbxContent>
              </v:textbox>
            </v:shape>
            <v:shape id="_x0000_s1369" type="#_x0000_t202" style="position:absolute;left:9161;top:2440;width:112;height:181" filled="f" stroked="f">
              <v:textbox inset="0,0,0,0">
                <w:txbxContent>
                  <w:p w:rsidR="00F009C6" w:rsidRDefault="009429A1">
                    <w:pPr>
                      <w:spacing w:line="180" w:lineRule="exact"/>
                      <w:rPr>
                        <w:rFonts w:ascii="Calibri"/>
                        <w:sz w:val="18"/>
                      </w:rPr>
                    </w:pPr>
                    <w:r>
                      <w:rPr>
                        <w:rFonts w:ascii="Calibri"/>
                        <w:color w:val="404040"/>
                        <w:sz w:val="18"/>
                      </w:rPr>
                      <w:t>4</w:t>
                    </w:r>
                  </w:p>
                </w:txbxContent>
              </v:textbox>
            </v:shape>
            <v:shape id="_x0000_s1368" type="#_x0000_t202" style="position:absolute;left:2232;top:2768;width:112;height:180" filled="f" stroked="f">
              <v:textbox inset="0,0,0,0">
                <w:txbxContent>
                  <w:p w:rsidR="00F009C6" w:rsidRDefault="009429A1">
                    <w:pPr>
                      <w:spacing w:line="180" w:lineRule="exact"/>
                      <w:rPr>
                        <w:rFonts w:ascii="Calibri"/>
                        <w:sz w:val="18"/>
                      </w:rPr>
                    </w:pPr>
                    <w:r>
                      <w:rPr>
                        <w:rFonts w:ascii="Calibri"/>
                        <w:color w:val="585858"/>
                        <w:sz w:val="18"/>
                      </w:rPr>
                      <w:t>0</w:t>
                    </w:r>
                  </w:p>
                </w:txbxContent>
              </v:textbox>
            </v:shape>
            <v:shape id="_x0000_s1367" type="#_x0000_t202" style="position:absolute;left:2813;top:3002;width:629;height:180" filled="f" stroked="f">
              <v:textbox inset="0,0,0,0">
                <w:txbxContent>
                  <w:p w:rsidR="00F009C6" w:rsidRDefault="009429A1">
                    <w:pPr>
                      <w:spacing w:line="180" w:lineRule="exact"/>
                      <w:rPr>
                        <w:rFonts w:ascii="Calibri"/>
                        <w:sz w:val="18"/>
                      </w:rPr>
                    </w:pPr>
                    <w:r>
                      <w:rPr>
                        <w:rFonts w:ascii="Calibri"/>
                        <w:color w:val="585858"/>
                        <w:sz w:val="18"/>
                      </w:rPr>
                      <w:t>Mexicali</w:t>
                    </w:r>
                  </w:p>
                </w:txbxContent>
              </v:textbox>
            </v:shape>
            <v:shape id="_x0000_s1366" type="#_x0000_t202" style="position:absolute;left:4019;top:3002;width:722;height:180" filled="f" stroked="f">
              <v:textbox inset="0,0,0,0">
                <w:txbxContent>
                  <w:p w:rsidR="00F009C6" w:rsidRDefault="009429A1">
                    <w:pPr>
                      <w:spacing w:line="180" w:lineRule="exact"/>
                      <w:rPr>
                        <w:rFonts w:ascii="Calibri"/>
                        <w:sz w:val="18"/>
                      </w:rPr>
                    </w:pPr>
                    <w:r>
                      <w:rPr>
                        <w:rFonts w:ascii="Calibri"/>
                        <w:color w:val="585858"/>
                        <w:sz w:val="18"/>
                      </w:rPr>
                      <w:t>Ensenada</w:t>
                    </w:r>
                  </w:p>
                </w:txbxContent>
              </v:textbox>
            </v:shape>
            <v:shape id="_x0000_s1365" type="#_x0000_t202" style="position:absolute;left:5283;top:3002;width:702;height:400" filled="f" stroked="f">
              <v:textbox inset="0,0,0,0">
                <w:txbxContent>
                  <w:p w:rsidR="00F009C6" w:rsidRDefault="009429A1">
                    <w:pPr>
                      <w:spacing w:line="183" w:lineRule="exact"/>
                      <w:rPr>
                        <w:rFonts w:ascii="Calibri"/>
                        <w:sz w:val="18"/>
                      </w:rPr>
                    </w:pPr>
                    <w:r>
                      <w:rPr>
                        <w:rFonts w:ascii="Calibri"/>
                        <w:color w:val="585858"/>
                        <w:sz w:val="18"/>
                      </w:rPr>
                      <w:t>Playas de</w:t>
                    </w:r>
                  </w:p>
                  <w:p w:rsidR="00F009C6" w:rsidRDefault="009429A1">
                    <w:pPr>
                      <w:spacing w:line="216" w:lineRule="exact"/>
                      <w:ind w:left="37"/>
                      <w:rPr>
                        <w:rFonts w:ascii="Calibri"/>
                        <w:sz w:val="18"/>
                      </w:rPr>
                    </w:pPr>
                    <w:r>
                      <w:rPr>
                        <w:rFonts w:ascii="Calibri"/>
                        <w:color w:val="585858"/>
                        <w:sz w:val="18"/>
                      </w:rPr>
                      <w:t>Rosarito</w:t>
                    </w:r>
                  </w:p>
                </w:txbxContent>
              </v:textbox>
            </v:shape>
            <v:shape id="_x0000_s1364" type="#_x0000_t202" style="position:absolute;left:6633;top:3002;width:510;height:180" filled="f" stroked="f">
              <v:textbox inset="0,0,0,0">
                <w:txbxContent>
                  <w:p w:rsidR="00F009C6" w:rsidRDefault="009429A1">
                    <w:pPr>
                      <w:spacing w:line="180" w:lineRule="exact"/>
                      <w:rPr>
                        <w:rFonts w:ascii="Calibri"/>
                        <w:sz w:val="18"/>
                      </w:rPr>
                    </w:pPr>
                    <w:r>
                      <w:rPr>
                        <w:rFonts w:ascii="Calibri"/>
                        <w:color w:val="585858"/>
                        <w:sz w:val="18"/>
                      </w:rPr>
                      <w:t>Tecate</w:t>
                    </w:r>
                  </w:p>
                </w:txbxContent>
              </v:textbox>
            </v:shape>
            <v:shape id="_x0000_s1363" type="#_x0000_t202" style="position:absolute;left:7865;top:3002;width:554;height:180" filled="f" stroked="f">
              <v:textbox inset="0,0,0,0">
                <w:txbxContent>
                  <w:p w:rsidR="00F009C6" w:rsidRDefault="009429A1">
                    <w:pPr>
                      <w:spacing w:line="180" w:lineRule="exact"/>
                      <w:rPr>
                        <w:rFonts w:ascii="Calibri"/>
                        <w:sz w:val="18"/>
                      </w:rPr>
                    </w:pPr>
                    <w:r>
                      <w:rPr>
                        <w:rFonts w:ascii="Calibri"/>
                        <w:color w:val="585858"/>
                        <w:sz w:val="18"/>
                      </w:rPr>
                      <w:t>Tijuana</w:t>
                    </w:r>
                  </w:p>
                </w:txbxContent>
              </v:textbox>
            </v:shape>
            <v:shape id="_x0000_s1362" type="#_x0000_t202" style="position:absolute;left:9015;top:3002;width:762;height:400" filled="f" stroked="f">
              <v:textbox inset="0,0,0,0">
                <w:txbxContent>
                  <w:p w:rsidR="00F009C6" w:rsidRDefault="009429A1">
                    <w:pPr>
                      <w:spacing w:line="183" w:lineRule="exact"/>
                      <w:ind w:right="18"/>
                      <w:jc w:val="center"/>
                      <w:rPr>
                        <w:rFonts w:ascii="Calibri"/>
                        <w:sz w:val="18"/>
                      </w:rPr>
                    </w:pPr>
                    <w:r>
                      <w:rPr>
                        <w:rFonts w:ascii="Calibri"/>
                        <w:color w:val="585858"/>
                        <w:sz w:val="18"/>
                      </w:rPr>
                      <w:t>Cobertura</w:t>
                    </w:r>
                  </w:p>
                  <w:p w:rsidR="00F009C6" w:rsidRDefault="009429A1">
                    <w:pPr>
                      <w:spacing w:line="216" w:lineRule="exact"/>
                      <w:ind w:right="18"/>
                      <w:jc w:val="center"/>
                      <w:rPr>
                        <w:rFonts w:ascii="Calibri"/>
                        <w:sz w:val="18"/>
                      </w:rPr>
                    </w:pPr>
                    <w:r>
                      <w:rPr>
                        <w:rFonts w:ascii="Calibri"/>
                        <w:color w:val="585858"/>
                        <w:sz w:val="18"/>
                      </w:rPr>
                      <w:t>estatal</w:t>
                    </w:r>
                  </w:p>
                </w:txbxContent>
              </v:textbox>
            </v:shape>
            <v:shape id="_x0000_s1361" type="#_x0000_t202" style="position:absolute;left:5085;top:3620;width:2304;height:181" filled="f" stroked="f">
              <v:textbox inset="0,0,0,0">
                <w:txbxContent>
                  <w:p w:rsidR="00F009C6" w:rsidRDefault="009429A1">
                    <w:pPr>
                      <w:tabs>
                        <w:tab w:val="left" w:pos="1076"/>
                      </w:tabs>
                      <w:spacing w:line="181" w:lineRule="exact"/>
                      <w:rPr>
                        <w:rFonts w:ascii="Calibri"/>
                        <w:sz w:val="18"/>
                      </w:rPr>
                    </w:pPr>
                    <w:r>
                      <w:rPr>
                        <w:rFonts w:ascii="Calibri"/>
                        <w:color w:val="585858"/>
                        <w:sz w:val="18"/>
                      </w:rPr>
                      <w:t>Proyectos</w:t>
                    </w:r>
                    <w:r>
                      <w:rPr>
                        <w:rFonts w:ascii="Calibri"/>
                        <w:color w:val="585858"/>
                        <w:sz w:val="18"/>
                      </w:rPr>
                      <w:tab/>
                      <w:t>FAM</w:t>
                    </w:r>
                    <w:r>
                      <w:rPr>
                        <w:rFonts w:ascii="Calibri"/>
                        <w:color w:val="585858"/>
                        <w:spacing w:val="-6"/>
                        <w:sz w:val="18"/>
                      </w:rPr>
                      <w:t xml:space="preserve"> </w:t>
                    </w:r>
                    <w:r>
                      <w:rPr>
                        <w:rFonts w:ascii="Calibri"/>
                        <w:color w:val="585858"/>
                        <w:sz w:val="18"/>
                      </w:rPr>
                      <w:t>potenciado</w:t>
                    </w:r>
                  </w:p>
                </w:txbxContent>
              </v:textbox>
            </v:shape>
            <v:shape id="_x0000_s1360" type="#_x0000_t202" style="position:absolute;left:6654;top:2269;width:112;height:180" filled="f" stroked="f">
              <v:textbox inset="0,0,0,0">
                <w:txbxContent>
                  <w:p w:rsidR="00F009C6" w:rsidRDefault="009429A1">
                    <w:pPr>
                      <w:spacing w:line="180" w:lineRule="exact"/>
                      <w:rPr>
                        <w:rFonts w:ascii="Calibri"/>
                        <w:sz w:val="18"/>
                      </w:rPr>
                    </w:pPr>
                    <w:r>
                      <w:rPr>
                        <w:rFonts w:ascii="Calibri"/>
                        <w:color w:val="404040"/>
                        <w:sz w:val="18"/>
                      </w:rPr>
                      <w:t>9</w:t>
                    </w:r>
                  </w:p>
                </w:txbxContent>
              </v:textbox>
            </v:shape>
            <v:shape id="_x0000_s1359" type="#_x0000_t202" style="position:absolute;left:5400;top:2440;width:112;height:181" filled="f" stroked="f">
              <v:textbox inset="0,0,0,0">
                <w:txbxContent>
                  <w:p w:rsidR="00F009C6" w:rsidRDefault="009429A1">
                    <w:pPr>
                      <w:spacing w:line="180" w:lineRule="exact"/>
                      <w:rPr>
                        <w:rFonts w:ascii="Calibri"/>
                        <w:sz w:val="18"/>
                      </w:rPr>
                    </w:pPr>
                    <w:r>
                      <w:rPr>
                        <w:rFonts w:ascii="Calibri"/>
                        <w:color w:val="404040"/>
                        <w:sz w:val="18"/>
                      </w:rPr>
                      <w:t>4</w:t>
                    </w:r>
                  </w:p>
                </w:txbxContent>
              </v:textbox>
            </v:shape>
            <v:shape id="_x0000_s1358" type="#_x0000_t202" style="position:absolute;left:5757;top:2407;width:112;height:180" filled="f" stroked="f">
              <v:textbox inset="0,0,0,0">
                <w:txbxContent>
                  <w:p w:rsidR="00F009C6" w:rsidRDefault="009429A1">
                    <w:pPr>
                      <w:spacing w:line="180" w:lineRule="exact"/>
                      <w:rPr>
                        <w:rFonts w:ascii="Calibri"/>
                        <w:sz w:val="18"/>
                      </w:rPr>
                    </w:pPr>
                    <w:r>
                      <w:rPr>
                        <w:rFonts w:ascii="Calibri"/>
                        <w:color w:val="404040"/>
                        <w:sz w:val="18"/>
                      </w:rPr>
                      <w:t>5</w:t>
                    </w:r>
                  </w:p>
                </w:txbxContent>
              </v:textbox>
            </v:shape>
            <v:shape id="_x0000_s1357" type="#_x0000_t202" style="position:absolute;left:7011;top:2372;width:112;height:180" filled="f" stroked="f">
              <v:textbox inset="0,0,0,0">
                <w:txbxContent>
                  <w:p w:rsidR="00F009C6" w:rsidRDefault="009429A1">
                    <w:pPr>
                      <w:spacing w:line="180" w:lineRule="exact"/>
                      <w:rPr>
                        <w:rFonts w:ascii="Calibri"/>
                        <w:sz w:val="18"/>
                      </w:rPr>
                    </w:pPr>
                    <w:r>
                      <w:rPr>
                        <w:rFonts w:ascii="Calibri"/>
                        <w:color w:val="404040"/>
                        <w:sz w:val="18"/>
                      </w:rPr>
                      <w:t>6</w:t>
                    </w:r>
                  </w:p>
                </w:txbxContent>
              </v:textbox>
            </v:shape>
            <w10:wrap type="topAndBottom" anchorx="page"/>
          </v:group>
        </w:pict>
      </w:r>
    </w:p>
    <w:p w:rsidR="00F009C6" w:rsidRDefault="009429A1">
      <w:pPr>
        <w:spacing w:line="230" w:lineRule="auto"/>
        <w:ind w:left="280" w:right="255"/>
        <w:jc w:val="both"/>
        <w:rPr>
          <w:sz w:val="24"/>
        </w:rPr>
      </w:pPr>
      <w:r>
        <w:rPr>
          <w:sz w:val="16"/>
        </w:rPr>
        <w:t>Fuente: SHCP (2016). Informe sobre la situación económica, las finanzas públicas y la deuda pública. Fondo de Aportaciones Múltiples, Baja California, 2016. Y Gobierno de Baja California. Instituto de la Infraestructura Física Educativa de Baja Califor</w:t>
      </w:r>
      <w:r>
        <w:rPr>
          <w:sz w:val="16"/>
        </w:rPr>
        <w:t>nia (INAFED BC)    (2016</w:t>
      </w:r>
      <w:r>
        <w:rPr>
          <w:sz w:val="24"/>
        </w:rPr>
        <w:t>).</w:t>
      </w:r>
    </w:p>
    <w:p w:rsidR="00F009C6" w:rsidRDefault="00F009C6">
      <w:pPr>
        <w:pStyle w:val="Textoindependiente"/>
        <w:rPr>
          <w:sz w:val="36"/>
        </w:rPr>
      </w:pPr>
    </w:p>
    <w:p w:rsidR="00F009C6" w:rsidRDefault="009429A1">
      <w:pPr>
        <w:pStyle w:val="Textoindependiente"/>
        <w:spacing w:line="360" w:lineRule="auto"/>
        <w:ind w:left="280" w:right="257"/>
        <w:jc w:val="both"/>
      </w:pPr>
      <w:r>
        <w:t>Los</w:t>
      </w:r>
      <w:r>
        <w:rPr>
          <w:spacing w:val="-2"/>
        </w:rPr>
        <w:t xml:space="preserve"> </w:t>
      </w:r>
      <w:r>
        <w:t>beneficiarios</w:t>
      </w:r>
      <w:r>
        <w:rPr>
          <w:spacing w:val="-2"/>
        </w:rPr>
        <w:t xml:space="preserve"> </w:t>
      </w:r>
      <w:r>
        <w:t>totales</w:t>
      </w:r>
      <w:r>
        <w:rPr>
          <w:spacing w:val="-5"/>
        </w:rPr>
        <w:t xml:space="preserve"> </w:t>
      </w:r>
      <w:r>
        <w:t>son</w:t>
      </w:r>
      <w:r>
        <w:rPr>
          <w:spacing w:val="-5"/>
        </w:rPr>
        <w:t xml:space="preserve"> </w:t>
      </w:r>
      <w:r>
        <w:t>del</w:t>
      </w:r>
      <w:r>
        <w:rPr>
          <w:spacing w:val="-2"/>
        </w:rPr>
        <w:t xml:space="preserve"> </w:t>
      </w:r>
      <w:r>
        <w:t>orden</w:t>
      </w:r>
      <w:r>
        <w:rPr>
          <w:spacing w:val="-6"/>
        </w:rPr>
        <w:t xml:space="preserve"> </w:t>
      </w:r>
      <w:r>
        <w:t>de</w:t>
      </w:r>
      <w:r>
        <w:rPr>
          <w:spacing w:val="-4"/>
        </w:rPr>
        <w:t xml:space="preserve"> </w:t>
      </w:r>
      <w:r>
        <w:t>los</w:t>
      </w:r>
      <w:r>
        <w:rPr>
          <w:spacing w:val="-2"/>
        </w:rPr>
        <w:t xml:space="preserve"> </w:t>
      </w:r>
      <w:r>
        <w:t>2.76</w:t>
      </w:r>
      <w:r>
        <w:rPr>
          <w:spacing w:val="-6"/>
        </w:rPr>
        <w:t xml:space="preserve"> </w:t>
      </w:r>
      <w:r>
        <w:t>%</w:t>
      </w:r>
      <w:r>
        <w:rPr>
          <w:spacing w:val="-4"/>
        </w:rPr>
        <w:t xml:space="preserve"> </w:t>
      </w:r>
      <w:r>
        <w:t>de</w:t>
      </w:r>
      <w:r>
        <w:rPr>
          <w:spacing w:val="-4"/>
        </w:rPr>
        <w:t xml:space="preserve"> </w:t>
      </w:r>
      <w:r>
        <w:t>la</w:t>
      </w:r>
      <w:r>
        <w:rPr>
          <w:spacing w:val="-1"/>
        </w:rPr>
        <w:t xml:space="preserve"> </w:t>
      </w:r>
      <w:r>
        <w:t>población</w:t>
      </w:r>
      <w:r>
        <w:rPr>
          <w:spacing w:val="-1"/>
        </w:rPr>
        <w:t xml:space="preserve"> </w:t>
      </w:r>
      <w:r>
        <w:t>total</w:t>
      </w:r>
      <w:r>
        <w:rPr>
          <w:spacing w:val="-6"/>
        </w:rPr>
        <w:t xml:space="preserve"> </w:t>
      </w:r>
      <w:r>
        <w:t>de</w:t>
      </w:r>
      <w:r>
        <w:rPr>
          <w:spacing w:val="-4"/>
        </w:rPr>
        <w:t xml:space="preserve"> </w:t>
      </w:r>
      <w:r>
        <w:t>la</w:t>
      </w:r>
      <w:r>
        <w:rPr>
          <w:spacing w:val="-5"/>
        </w:rPr>
        <w:t xml:space="preserve"> </w:t>
      </w:r>
      <w:r>
        <w:t>entidad</w:t>
      </w:r>
      <w:r>
        <w:rPr>
          <w:spacing w:val="-4"/>
        </w:rPr>
        <w:t xml:space="preserve"> </w:t>
      </w:r>
      <w:r>
        <w:t>(96 mil</w:t>
      </w:r>
      <w:r>
        <w:rPr>
          <w:spacing w:val="-11"/>
        </w:rPr>
        <w:t xml:space="preserve"> </w:t>
      </w:r>
      <w:r>
        <w:t>321</w:t>
      </w:r>
      <w:r>
        <w:rPr>
          <w:spacing w:val="-10"/>
        </w:rPr>
        <w:t xml:space="preserve"> </w:t>
      </w:r>
      <w:r>
        <w:t>habitantes)</w:t>
      </w:r>
      <w:r>
        <w:rPr>
          <w:spacing w:val="-12"/>
        </w:rPr>
        <w:t xml:space="preserve"> </w:t>
      </w:r>
      <w:r>
        <w:t>y</w:t>
      </w:r>
      <w:r>
        <w:rPr>
          <w:spacing w:val="-11"/>
        </w:rPr>
        <w:t xml:space="preserve"> </w:t>
      </w:r>
      <w:r>
        <w:t>cerca</w:t>
      </w:r>
      <w:r>
        <w:rPr>
          <w:spacing w:val="-13"/>
        </w:rPr>
        <w:t xml:space="preserve"> </w:t>
      </w:r>
      <w:r>
        <w:t>de</w:t>
      </w:r>
      <w:r>
        <w:rPr>
          <w:spacing w:val="-13"/>
        </w:rPr>
        <w:t xml:space="preserve"> </w:t>
      </w:r>
      <w:r>
        <w:t>cinco</w:t>
      </w:r>
      <w:r>
        <w:rPr>
          <w:spacing w:val="-11"/>
        </w:rPr>
        <w:t xml:space="preserve"> </w:t>
      </w:r>
      <w:r>
        <w:t>de</w:t>
      </w:r>
      <w:r>
        <w:rPr>
          <w:spacing w:val="-9"/>
        </w:rPr>
        <w:t xml:space="preserve"> </w:t>
      </w:r>
      <w:r>
        <w:t>cada</w:t>
      </w:r>
      <w:r>
        <w:rPr>
          <w:spacing w:val="-13"/>
        </w:rPr>
        <w:t xml:space="preserve"> </w:t>
      </w:r>
      <w:r>
        <w:t>diez</w:t>
      </w:r>
      <w:r>
        <w:rPr>
          <w:spacing w:val="-10"/>
        </w:rPr>
        <w:t xml:space="preserve"> </w:t>
      </w:r>
      <w:r>
        <w:t>de</w:t>
      </w:r>
      <w:r>
        <w:rPr>
          <w:spacing w:val="-9"/>
        </w:rPr>
        <w:t xml:space="preserve"> </w:t>
      </w:r>
      <w:r>
        <w:t>ellos,</w:t>
      </w:r>
      <w:r>
        <w:rPr>
          <w:spacing w:val="-11"/>
        </w:rPr>
        <w:t xml:space="preserve"> </w:t>
      </w:r>
      <w:r>
        <w:t>se</w:t>
      </w:r>
      <w:r>
        <w:rPr>
          <w:spacing w:val="-13"/>
        </w:rPr>
        <w:t xml:space="preserve"> </w:t>
      </w:r>
      <w:r>
        <w:t>encuentran</w:t>
      </w:r>
      <w:r>
        <w:rPr>
          <w:spacing w:val="-14"/>
        </w:rPr>
        <w:t xml:space="preserve"> </w:t>
      </w:r>
      <w:r>
        <w:t>como</w:t>
      </w:r>
      <w:r>
        <w:rPr>
          <w:spacing w:val="-11"/>
        </w:rPr>
        <w:t xml:space="preserve"> </w:t>
      </w:r>
      <w:r>
        <w:t>beneficiarios en</w:t>
      </w:r>
      <w:r>
        <w:rPr>
          <w:spacing w:val="-9"/>
        </w:rPr>
        <w:t xml:space="preserve"> </w:t>
      </w:r>
      <w:r>
        <w:t>toda</w:t>
      </w:r>
      <w:r>
        <w:rPr>
          <w:spacing w:val="-8"/>
        </w:rPr>
        <w:t xml:space="preserve"> </w:t>
      </w:r>
      <w:r>
        <w:t>la</w:t>
      </w:r>
      <w:r>
        <w:rPr>
          <w:spacing w:val="-9"/>
        </w:rPr>
        <w:t xml:space="preserve"> </w:t>
      </w:r>
      <w:r>
        <w:t>entidad.</w:t>
      </w:r>
      <w:r>
        <w:rPr>
          <w:spacing w:val="-10"/>
        </w:rPr>
        <w:t xml:space="preserve"> </w:t>
      </w:r>
      <w:r>
        <w:t>Mexicali</w:t>
      </w:r>
      <w:r>
        <w:rPr>
          <w:spacing w:val="-10"/>
        </w:rPr>
        <w:t xml:space="preserve"> </w:t>
      </w:r>
      <w:r>
        <w:t>concentra</w:t>
      </w:r>
      <w:r>
        <w:rPr>
          <w:spacing w:val="-8"/>
        </w:rPr>
        <w:t xml:space="preserve"> </w:t>
      </w:r>
      <w:r>
        <w:t>la</w:t>
      </w:r>
      <w:r>
        <w:rPr>
          <w:spacing w:val="-9"/>
        </w:rPr>
        <w:t xml:space="preserve"> </w:t>
      </w:r>
      <w:r>
        <w:t>cuarta</w:t>
      </w:r>
      <w:r>
        <w:rPr>
          <w:spacing w:val="-8"/>
        </w:rPr>
        <w:t xml:space="preserve"> </w:t>
      </w:r>
      <w:r>
        <w:t>parte,</w:t>
      </w:r>
      <w:r>
        <w:rPr>
          <w:spacing w:val="-10"/>
        </w:rPr>
        <w:t xml:space="preserve"> </w:t>
      </w:r>
      <w:r>
        <w:t>seguido</w:t>
      </w:r>
      <w:r>
        <w:rPr>
          <w:spacing w:val="-10"/>
        </w:rPr>
        <w:t xml:space="preserve"> </w:t>
      </w:r>
      <w:r>
        <w:t>de</w:t>
      </w:r>
      <w:r>
        <w:rPr>
          <w:spacing w:val="-8"/>
        </w:rPr>
        <w:t xml:space="preserve"> </w:t>
      </w:r>
      <w:r>
        <w:t>Ensenada</w:t>
      </w:r>
      <w:r>
        <w:rPr>
          <w:spacing w:val="-8"/>
        </w:rPr>
        <w:t xml:space="preserve"> </w:t>
      </w:r>
      <w:r>
        <w:t>por</w:t>
      </w:r>
      <w:r>
        <w:rPr>
          <w:spacing w:val="-8"/>
        </w:rPr>
        <w:t xml:space="preserve"> </w:t>
      </w:r>
      <w:r>
        <w:t>la</w:t>
      </w:r>
      <w:r>
        <w:rPr>
          <w:spacing w:val="-9"/>
        </w:rPr>
        <w:t xml:space="preserve"> </w:t>
      </w:r>
      <w:r>
        <w:t>condición de vulnerabilidad y mayor presencia de menores, sobre todo migrantes en ese</w:t>
      </w:r>
      <w:r>
        <w:rPr>
          <w:spacing w:val="-46"/>
        </w:rPr>
        <w:t xml:space="preserve"> </w:t>
      </w:r>
      <w:r>
        <w:t>municipio.</w:t>
      </w:r>
    </w:p>
    <w:p w:rsidR="00F009C6" w:rsidRDefault="00F009C6">
      <w:pPr>
        <w:pStyle w:val="Textoindependiente"/>
        <w:spacing w:before="1"/>
        <w:rPr>
          <w:sz w:val="36"/>
        </w:rPr>
      </w:pPr>
    </w:p>
    <w:p w:rsidR="00F009C6" w:rsidRDefault="009429A1">
      <w:pPr>
        <w:pStyle w:val="Ttulo9"/>
        <w:spacing w:after="12" w:line="362" w:lineRule="auto"/>
        <w:ind w:left="415" w:right="401"/>
        <w:jc w:val="center"/>
      </w:pPr>
      <w:r>
        <w:t>Gráfica 10. Beneficiarios totales del recurso del FAM, por municipio, Baja California, 2016</w:t>
      </w:r>
    </w:p>
    <w:p w:rsidR="00F009C6" w:rsidRDefault="009429A1">
      <w:pPr>
        <w:ind w:left="762"/>
        <w:rPr>
          <w:sz w:val="20"/>
        </w:rPr>
      </w:pPr>
      <w:r>
        <w:rPr>
          <w:rFonts w:ascii="Times New Roman"/>
          <w:spacing w:val="-50"/>
          <w:sz w:val="20"/>
        </w:rPr>
        <w:t xml:space="preserve"> </w:t>
      </w:r>
      <w:r>
        <w:rPr>
          <w:spacing w:val="-50"/>
          <w:sz w:val="20"/>
          <w:lang w:val="en-US"/>
        </w:rPr>
      </w:r>
      <w:r>
        <w:rPr>
          <w:spacing w:val="-50"/>
          <w:sz w:val="20"/>
        </w:rPr>
        <w:pict>
          <v:group id="_x0000_s1308" style="width:392.85pt;height:164.25pt;mso-position-horizontal-relative:char;mso-position-vertical-relative:line" coordsize="7857,3285">
            <v:line id="_x0000_s1355" style="position:absolute" from="7233,2358" to="7631,2358" strokecolor="#d9d9d9" strokeweight=".6pt"/>
            <v:line id="_x0000_s1354" style="position:absolute" from="3778,2358" to="6874,2358" strokecolor="#d9d9d9" strokeweight=".6pt"/>
            <v:line id="_x0000_s1353" style="position:absolute" from="2625,2358" to="3413,2358" strokecolor="#d9d9d9" strokeweight=".6pt"/>
            <v:line id="_x0000_s1352" style="position:absolute" from="1474,2358" to="2262,2358" strokecolor="#d9d9d9" strokeweight=".6pt"/>
            <v:line id="_x0000_s1351" style="position:absolute" from="716,2358" to="1110,2358" strokecolor="#d9d9d9" strokeweight=".6pt"/>
            <v:line id="_x0000_s1350" style="position:absolute" from="1474,2122" to="2262,2122" strokecolor="#d9d9d9" strokeweight=".6pt"/>
            <v:line id="_x0000_s1349" style="position:absolute" from="716,2122" to="1110,2122" strokecolor="#d9d9d9" strokeweight=".6pt"/>
            <v:line id="_x0000_s1348" style="position:absolute" from="1474,1886" to="2262,1886" strokecolor="#d9d9d9" strokeweight=".6pt"/>
            <v:line id="_x0000_s1347" style="position:absolute" from="716,1886" to="1110,1886" strokecolor="#d9d9d9" strokeweight=".6pt"/>
            <v:line id="_x0000_s1346" style="position:absolute" from="1474,1646" to="2262,1646" strokecolor="#d9d9d9" strokeweight=".6pt"/>
            <v:line id="_x0000_s1345" style="position:absolute" from="716,1646" to="1110,1646" strokecolor="#d9d9d9" strokeweight=".6pt"/>
            <v:line id="_x0000_s1344" style="position:absolute" from="1474,1410" to="2262,1410" strokecolor="#d9d9d9" strokeweight=".6pt"/>
            <v:line id="_x0000_s1343" style="position:absolute" from="716,1410" to="1110,1410" strokecolor="#d9d9d9" strokeweight=".6pt"/>
            <v:line id="_x0000_s1342" style="position:absolute" from="1474,1174" to="7632,1174" strokecolor="#d9d9d9" strokeweight=".6pt"/>
            <v:line id="_x0000_s1341" style="position:absolute" from="716,1174" to="1110,1174" strokecolor="#d9d9d9" strokeweight=".6pt"/>
            <v:line id="_x0000_s1340" style="position:absolute" from="1474,938" to="7632,938" strokecolor="#d9d9d9" strokeweight=".6pt"/>
            <v:line id="_x0000_s1339" style="position:absolute" from="716,938" to="1110,938" strokecolor="#d9d9d9" strokeweight=".6pt"/>
            <v:line id="_x0000_s1338" style="position:absolute" from="1474,702" to="7632,702" strokecolor="#d9d9d9" strokeweight=".6pt"/>
            <v:line id="_x0000_s1337" style="position:absolute" from="716,702" to="1110,702" strokecolor="#d9d9d9" strokeweight=".6pt"/>
            <v:line id="_x0000_s1336" style="position:absolute" from="1474,466" to="7632,466" strokecolor="#d9d9d9" strokeweight=".6pt"/>
            <v:line id="_x0000_s1335" style="position:absolute" from="716,466" to="1110,466" strokecolor="#d9d9d9" strokeweight=".6pt"/>
            <v:rect id="_x0000_s1334" style="position:absolute;left:1109;top:331;width:364;height:2260" fillcolor="#c0504d" stroked="f"/>
            <v:line id="_x0000_s1333" style="position:absolute" from="2625,2122" to="3413,2122" strokecolor="#d9d9d9" strokeweight=".6pt"/>
            <v:line id="_x0000_s1332" style="position:absolute" from="2625,1886" to="7631,1886" strokecolor="#d9d9d9" strokeweight=".6pt"/>
            <v:line id="_x0000_s1331" style="position:absolute" from="2625,1646" to="7631,1646" strokecolor="#d9d9d9" strokeweight=".6pt"/>
            <v:line id="_x0000_s1330" style="position:absolute" from="2625,1410" to="7631,1410" strokecolor="#d9d9d9" strokeweight=".6pt"/>
            <v:rect id="_x0000_s1329" style="position:absolute;left:2261;top:1359;width:364;height:1232" fillcolor="#c0504d" stroked="f"/>
            <v:line id="_x0000_s1328" style="position:absolute" from="3778,2122" to="7632,2122" strokecolor="#d9d9d9" strokeweight=".6pt"/>
            <v:rect id="_x0000_s1327" style="position:absolute;left:3413;top:1931;width:364;height:660" fillcolor="#c0504d" stroked="f"/>
            <v:line id="_x0000_s1326" style="position:absolute" from="4570,2534" to="4930,2534" strokecolor="#c0504d" strokeweight="5.8pt"/>
            <v:line id="_x0000_s1325" style="position:absolute" from="5722,2544" to="6082,2544" strokecolor="#c0504d" strokeweight="4.8pt"/>
            <v:rect id="_x0000_s1324" style="position:absolute;left:6873;top:2231;width:360;height:360" fillcolor="#c0504d" stroked="f"/>
            <v:line id="_x0000_s1323" style="position:absolute" from="716,2594" to="7632,2594" strokecolor="#d9d9d9" strokeweight=".6pt"/>
            <v:rect id="_x0000_s1322" style="position:absolute;left:7;top:7;width:7842;height:3270" filled="f" strokecolor="#d9d9d9"/>
            <v:shape id="_x0000_s1321" type="#_x0000_t202" style="position:absolute;left:137;top:147;width:431;height:2547" filled="f" stroked="f">
              <v:textbox inset="0,0,0,0">
                <w:txbxContent>
                  <w:p w:rsidR="00F009C6" w:rsidRDefault="009429A1">
                    <w:pPr>
                      <w:spacing w:line="183" w:lineRule="exact"/>
                      <w:rPr>
                        <w:rFonts w:ascii="Calibri"/>
                        <w:sz w:val="18"/>
                      </w:rPr>
                    </w:pPr>
                    <w:r>
                      <w:rPr>
                        <w:rFonts w:ascii="Calibri"/>
                        <w:color w:val="585858"/>
                        <w:sz w:val="18"/>
                      </w:rPr>
                      <w:t>50.00</w:t>
                    </w:r>
                  </w:p>
                  <w:p w:rsidR="00F009C6" w:rsidRDefault="009429A1">
                    <w:pPr>
                      <w:spacing w:before="16"/>
                      <w:rPr>
                        <w:rFonts w:ascii="Calibri"/>
                        <w:sz w:val="18"/>
                      </w:rPr>
                    </w:pPr>
                    <w:r>
                      <w:rPr>
                        <w:rFonts w:ascii="Calibri"/>
                        <w:color w:val="585858"/>
                        <w:sz w:val="18"/>
                      </w:rPr>
                      <w:t>45.00</w:t>
                    </w:r>
                  </w:p>
                  <w:p w:rsidR="00F009C6" w:rsidRDefault="009429A1">
                    <w:pPr>
                      <w:spacing w:before="16"/>
                      <w:rPr>
                        <w:rFonts w:ascii="Calibri"/>
                        <w:sz w:val="18"/>
                      </w:rPr>
                    </w:pPr>
                    <w:r>
                      <w:rPr>
                        <w:rFonts w:ascii="Calibri"/>
                        <w:color w:val="585858"/>
                        <w:sz w:val="18"/>
                      </w:rPr>
                      <w:t>40.00</w:t>
                    </w:r>
                  </w:p>
                  <w:p w:rsidR="00F009C6" w:rsidRDefault="009429A1">
                    <w:pPr>
                      <w:spacing w:before="17"/>
                      <w:rPr>
                        <w:rFonts w:ascii="Calibri"/>
                        <w:sz w:val="18"/>
                      </w:rPr>
                    </w:pPr>
                    <w:r>
                      <w:rPr>
                        <w:rFonts w:ascii="Calibri"/>
                        <w:color w:val="585858"/>
                        <w:sz w:val="18"/>
                      </w:rPr>
                      <w:t>35.00</w:t>
                    </w:r>
                  </w:p>
                  <w:p w:rsidR="00F009C6" w:rsidRDefault="009429A1">
                    <w:pPr>
                      <w:spacing w:before="16"/>
                      <w:rPr>
                        <w:rFonts w:ascii="Calibri"/>
                        <w:sz w:val="18"/>
                      </w:rPr>
                    </w:pPr>
                    <w:r>
                      <w:rPr>
                        <w:rFonts w:ascii="Calibri"/>
                        <w:color w:val="585858"/>
                        <w:sz w:val="18"/>
                      </w:rPr>
                      <w:t>30.00</w:t>
                    </w:r>
                  </w:p>
                  <w:p w:rsidR="00F009C6" w:rsidRDefault="009429A1">
                    <w:pPr>
                      <w:spacing w:before="17"/>
                      <w:rPr>
                        <w:rFonts w:ascii="Calibri"/>
                        <w:sz w:val="18"/>
                      </w:rPr>
                    </w:pPr>
                    <w:r>
                      <w:rPr>
                        <w:rFonts w:ascii="Calibri"/>
                        <w:color w:val="585858"/>
                        <w:sz w:val="18"/>
                      </w:rPr>
                      <w:t>25.00</w:t>
                    </w:r>
                  </w:p>
                  <w:p w:rsidR="00F009C6" w:rsidRDefault="009429A1">
                    <w:pPr>
                      <w:spacing w:before="16"/>
                      <w:rPr>
                        <w:rFonts w:ascii="Calibri"/>
                        <w:sz w:val="18"/>
                      </w:rPr>
                    </w:pPr>
                    <w:r>
                      <w:rPr>
                        <w:rFonts w:ascii="Calibri"/>
                        <w:color w:val="585858"/>
                        <w:sz w:val="18"/>
                      </w:rPr>
                      <w:t>20.00</w:t>
                    </w:r>
                  </w:p>
                  <w:p w:rsidR="00F009C6" w:rsidRDefault="009429A1">
                    <w:pPr>
                      <w:spacing w:before="16"/>
                      <w:rPr>
                        <w:rFonts w:ascii="Calibri"/>
                        <w:sz w:val="18"/>
                      </w:rPr>
                    </w:pPr>
                    <w:r>
                      <w:rPr>
                        <w:rFonts w:ascii="Calibri"/>
                        <w:color w:val="585858"/>
                        <w:sz w:val="18"/>
                      </w:rPr>
                      <w:t>15.00</w:t>
                    </w:r>
                  </w:p>
                  <w:p w:rsidR="00F009C6" w:rsidRDefault="009429A1">
                    <w:pPr>
                      <w:spacing w:before="17"/>
                      <w:rPr>
                        <w:rFonts w:ascii="Calibri"/>
                        <w:sz w:val="18"/>
                      </w:rPr>
                    </w:pPr>
                    <w:r>
                      <w:rPr>
                        <w:rFonts w:ascii="Calibri"/>
                        <w:color w:val="585858"/>
                        <w:sz w:val="18"/>
                      </w:rPr>
                      <w:t>10.00</w:t>
                    </w:r>
                  </w:p>
                  <w:p w:rsidR="00F009C6" w:rsidRDefault="009429A1">
                    <w:pPr>
                      <w:spacing w:before="17"/>
                      <w:ind w:left="91"/>
                      <w:rPr>
                        <w:rFonts w:ascii="Calibri"/>
                        <w:sz w:val="18"/>
                      </w:rPr>
                    </w:pPr>
                    <w:r>
                      <w:rPr>
                        <w:rFonts w:ascii="Calibri"/>
                        <w:color w:val="585858"/>
                        <w:sz w:val="18"/>
                      </w:rPr>
                      <w:t>5.00</w:t>
                    </w:r>
                  </w:p>
                  <w:p w:rsidR="00F009C6" w:rsidRDefault="009429A1">
                    <w:pPr>
                      <w:spacing w:before="17" w:line="216" w:lineRule="exact"/>
                      <w:ind w:left="91"/>
                      <w:rPr>
                        <w:rFonts w:ascii="Calibri"/>
                        <w:sz w:val="18"/>
                      </w:rPr>
                    </w:pPr>
                    <w:r>
                      <w:rPr>
                        <w:rFonts w:ascii="Calibri"/>
                        <w:color w:val="585858"/>
                        <w:sz w:val="18"/>
                      </w:rPr>
                      <w:t>0.00</w:t>
                    </w:r>
                  </w:p>
                </w:txbxContent>
              </v:textbox>
            </v:shape>
            <v:shape id="_x0000_s1320" type="#_x0000_t202" style="position:absolute;left:715;top:76;width:6936;height:180" filled="f" stroked="f">
              <v:textbox inset="0,0,0,0">
                <w:txbxContent>
                  <w:p w:rsidR="00F009C6" w:rsidRDefault="009429A1">
                    <w:pPr>
                      <w:tabs>
                        <w:tab w:val="left" w:pos="368"/>
                        <w:tab w:val="left" w:pos="6915"/>
                      </w:tabs>
                      <w:spacing w:line="180" w:lineRule="exact"/>
                      <w:rPr>
                        <w:rFonts w:ascii="Calibri"/>
                        <w:sz w:val="18"/>
                      </w:rPr>
                    </w:pPr>
                    <w:r>
                      <w:rPr>
                        <w:rFonts w:ascii="Calibri"/>
                        <w:color w:val="404040"/>
                        <w:sz w:val="18"/>
                        <w:u w:val="single" w:color="D9D9D9"/>
                      </w:rPr>
                      <w:t xml:space="preserve"> </w:t>
                    </w:r>
                    <w:r>
                      <w:rPr>
                        <w:rFonts w:ascii="Calibri"/>
                        <w:color w:val="404040"/>
                        <w:sz w:val="18"/>
                        <w:u w:val="single" w:color="D9D9D9"/>
                      </w:rPr>
                      <w:tab/>
                      <w:t>47.76</w:t>
                    </w:r>
                    <w:r>
                      <w:rPr>
                        <w:rFonts w:ascii="Calibri"/>
                        <w:color w:val="404040"/>
                        <w:sz w:val="18"/>
                        <w:u w:val="single" w:color="D9D9D9"/>
                      </w:rPr>
                      <w:tab/>
                    </w:r>
                  </w:p>
                </w:txbxContent>
              </v:textbox>
            </v:shape>
            <v:shape id="_x0000_s1319" type="#_x0000_t202" style="position:absolute;left:2236;top:1090;width:431;height:180" filled="f" stroked="f">
              <v:textbox inset="0,0,0,0">
                <w:txbxContent>
                  <w:p w:rsidR="00F009C6" w:rsidRDefault="009429A1">
                    <w:pPr>
                      <w:spacing w:line="180" w:lineRule="exact"/>
                      <w:rPr>
                        <w:rFonts w:ascii="Calibri"/>
                        <w:sz w:val="18"/>
                      </w:rPr>
                    </w:pPr>
                    <w:r>
                      <w:rPr>
                        <w:rFonts w:ascii="Calibri"/>
                        <w:color w:val="404040"/>
                        <w:sz w:val="18"/>
                      </w:rPr>
                      <w:t>26.05</w:t>
                    </w:r>
                  </w:p>
                </w:txbxContent>
              </v:textbox>
            </v:shape>
            <v:shape id="_x0000_s1318" type="#_x0000_t202" style="position:absolute;left:3389;top:1662;width:431;height:180" filled="f" stroked="f">
              <v:textbox inset="0,0,0,0">
                <w:txbxContent>
                  <w:p w:rsidR="00F009C6" w:rsidRDefault="009429A1">
                    <w:pPr>
                      <w:spacing w:line="180" w:lineRule="exact"/>
                      <w:rPr>
                        <w:rFonts w:ascii="Calibri"/>
                        <w:sz w:val="18"/>
                      </w:rPr>
                    </w:pPr>
                    <w:r>
                      <w:rPr>
                        <w:rFonts w:ascii="Calibri"/>
                        <w:color w:val="404040"/>
                        <w:sz w:val="18"/>
                      </w:rPr>
                      <w:t>13.97</w:t>
                    </w:r>
                  </w:p>
                </w:txbxContent>
              </v:textbox>
            </v:shape>
            <v:shape id="_x0000_s1317" type="#_x0000_t202" style="position:absolute;left:6895;top:1960;width:339;height:180" filled="f" stroked="f">
              <v:textbox inset="0,0,0,0">
                <w:txbxContent>
                  <w:p w:rsidR="00F009C6" w:rsidRDefault="009429A1">
                    <w:pPr>
                      <w:spacing w:line="180" w:lineRule="exact"/>
                      <w:rPr>
                        <w:rFonts w:ascii="Calibri"/>
                        <w:sz w:val="18"/>
                      </w:rPr>
                    </w:pPr>
                    <w:r>
                      <w:rPr>
                        <w:rFonts w:ascii="Calibri"/>
                        <w:color w:val="404040"/>
                        <w:sz w:val="18"/>
                      </w:rPr>
                      <w:t>7.69</w:t>
                    </w:r>
                  </w:p>
                </w:txbxContent>
              </v:textbox>
            </v:shape>
            <v:shape id="_x0000_s1316" type="#_x0000_t202" style="position:absolute;left:4590;top:2205;width:339;height:180" filled="f" stroked="f">
              <v:textbox inset="0,0,0,0">
                <w:txbxContent>
                  <w:p w:rsidR="00F009C6" w:rsidRDefault="009429A1">
                    <w:pPr>
                      <w:spacing w:line="180" w:lineRule="exact"/>
                      <w:rPr>
                        <w:rFonts w:ascii="Calibri"/>
                        <w:sz w:val="18"/>
                      </w:rPr>
                    </w:pPr>
                    <w:r>
                      <w:rPr>
                        <w:rFonts w:ascii="Calibri"/>
                        <w:color w:val="404040"/>
                        <w:sz w:val="18"/>
                      </w:rPr>
                      <w:t>2.49</w:t>
                    </w:r>
                  </w:p>
                </w:txbxContent>
              </v:textbox>
            </v:shape>
            <v:shape id="_x0000_s1315" type="#_x0000_t202" style="position:absolute;left:5742;top:2227;width:339;height:180" filled="f" stroked="f">
              <v:textbox inset="0,0,0,0">
                <w:txbxContent>
                  <w:p w:rsidR="00F009C6" w:rsidRDefault="009429A1">
                    <w:pPr>
                      <w:spacing w:line="180" w:lineRule="exact"/>
                      <w:rPr>
                        <w:rFonts w:ascii="Calibri"/>
                        <w:sz w:val="18"/>
                      </w:rPr>
                    </w:pPr>
                    <w:r>
                      <w:rPr>
                        <w:rFonts w:ascii="Calibri"/>
                        <w:color w:val="404040"/>
                        <w:sz w:val="18"/>
                      </w:rPr>
                      <w:t>2.04</w:t>
                    </w:r>
                  </w:p>
                </w:txbxContent>
              </v:textbox>
            </v:shape>
            <v:shape id="_x0000_s1314" type="#_x0000_t202" style="position:absolute;left:921;top:2748;width:762;height:400" filled="f" stroked="f">
              <v:textbox inset="0,0,0,0">
                <w:txbxContent>
                  <w:p w:rsidR="00F009C6" w:rsidRDefault="009429A1">
                    <w:pPr>
                      <w:spacing w:line="183" w:lineRule="exact"/>
                      <w:ind w:right="18"/>
                      <w:jc w:val="center"/>
                      <w:rPr>
                        <w:rFonts w:ascii="Calibri"/>
                        <w:sz w:val="18"/>
                      </w:rPr>
                    </w:pPr>
                    <w:r>
                      <w:rPr>
                        <w:rFonts w:ascii="Calibri"/>
                        <w:color w:val="585858"/>
                        <w:sz w:val="18"/>
                      </w:rPr>
                      <w:t>Cobertura</w:t>
                    </w:r>
                  </w:p>
                  <w:p w:rsidR="00F009C6" w:rsidRDefault="009429A1">
                    <w:pPr>
                      <w:spacing w:line="216" w:lineRule="exact"/>
                      <w:ind w:right="18"/>
                      <w:jc w:val="center"/>
                      <w:rPr>
                        <w:rFonts w:ascii="Calibri"/>
                        <w:sz w:val="18"/>
                      </w:rPr>
                    </w:pPr>
                    <w:r>
                      <w:rPr>
                        <w:rFonts w:ascii="Calibri"/>
                        <w:color w:val="585858"/>
                        <w:sz w:val="18"/>
                      </w:rPr>
                      <w:t>estatal</w:t>
                    </w:r>
                  </w:p>
                </w:txbxContent>
              </v:textbox>
            </v:shape>
            <v:shape id="_x0000_s1313" type="#_x0000_t202" style="position:absolute;left:2140;top:2748;width:629;height:180" filled="f" stroked="f">
              <v:textbox inset="0,0,0,0">
                <w:txbxContent>
                  <w:p w:rsidR="00F009C6" w:rsidRDefault="009429A1">
                    <w:pPr>
                      <w:spacing w:line="180" w:lineRule="exact"/>
                      <w:rPr>
                        <w:rFonts w:ascii="Calibri"/>
                        <w:sz w:val="18"/>
                      </w:rPr>
                    </w:pPr>
                    <w:r>
                      <w:rPr>
                        <w:rFonts w:ascii="Calibri"/>
                        <w:color w:val="585858"/>
                        <w:sz w:val="18"/>
                      </w:rPr>
                      <w:t>Mexicali</w:t>
                    </w:r>
                  </w:p>
                </w:txbxContent>
              </v:textbox>
            </v:shape>
            <v:shape id="_x0000_s1312" type="#_x0000_t202" style="position:absolute;left:3245;top:2748;width:722;height:180" filled="f" stroked="f">
              <v:textbox inset="0,0,0,0">
                <w:txbxContent>
                  <w:p w:rsidR="00F009C6" w:rsidRDefault="009429A1">
                    <w:pPr>
                      <w:spacing w:line="180" w:lineRule="exact"/>
                      <w:rPr>
                        <w:rFonts w:ascii="Calibri"/>
                        <w:sz w:val="18"/>
                      </w:rPr>
                    </w:pPr>
                    <w:r>
                      <w:rPr>
                        <w:rFonts w:ascii="Calibri"/>
                        <w:color w:val="585858"/>
                        <w:sz w:val="18"/>
                      </w:rPr>
                      <w:t>Ensenada</w:t>
                    </w:r>
                  </w:p>
                </w:txbxContent>
              </v:textbox>
            </v:shape>
            <v:shape id="_x0000_s1311" type="#_x0000_t202" style="position:absolute;left:4408;top:2748;width:702;height:400" filled="f" stroked="f">
              <v:textbox inset="0,0,0,0">
                <w:txbxContent>
                  <w:p w:rsidR="00F009C6" w:rsidRDefault="009429A1">
                    <w:pPr>
                      <w:spacing w:line="183" w:lineRule="exact"/>
                      <w:rPr>
                        <w:rFonts w:ascii="Calibri"/>
                        <w:sz w:val="18"/>
                      </w:rPr>
                    </w:pPr>
                    <w:r>
                      <w:rPr>
                        <w:rFonts w:ascii="Calibri"/>
                        <w:color w:val="585858"/>
                        <w:sz w:val="18"/>
                      </w:rPr>
                      <w:t>Playas de</w:t>
                    </w:r>
                  </w:p>
                  <w:p w:rsidR="00F009C6" w:rsidRDefault="009429A1">
                    <w:pPr>
                      <w:spacing w:line="216" w:lineRule="exact"/>
                      <w:ind w:left="37"/>
                      <w:rPr>
                        <w:rFonts w:ascii="Calibri"/>
                        <w:sz w:val="18"/>
                      </w:rPr>
                    </w:pPr>
                    <w:r>
                      <w:rPr>
                        <w:rFonts w:ascii="Calibri"/>
                        <w:color w:val="585858"/>
                        <w:sz w:val="18"/>
                      </w:rPr>
                      <w:t>Rosarito</w:t>
                    </w:r>
                  </w:p>
                </w:txbxContent>
              </v:textbox>
            </v:shape>
            <v:shape id="_x0000_s1310" type="#_x0000_t202" style="position:absolute;left:5658;top:2748;width:510;height:180" filled="f" stroked="f">
              <v:textbox inset="0,0,0,0">
                <w:txbxContent>
                  <w:p w:rsidR="00F009C6" w:rsidRDefault="009429A1">
                    <w:pPr>
                      <w:spacing w:line="180" w:lineRule="exact"/>
                      <w:rPr>
                        <w:rFonts w:ascii="Calibri"/>
                        <w:sz w:val="18"/>
                      </w:rPr>
                    </w:pPr>
                    <w:r>
                      <w:rPr>
                        <w:rFonts w:ascii="Calibri"/>
                        <w:color w:val="585858"/>
                        <w:sz w:val="18"/>
                      </w:rPr>
                      <w:t>Tecate</w:t>
                    </w:r>
                  </w:p>
                </w:txbxContent>
              </v:textbox>
            </v:shape>
            <v:shape id="_x0000_s1309" type="#_x0000_t202" style="position:absolute;left:6789;top:2748;width:554;height:180" filled="f" stroked="f">
              <v:textbox inset="0,0,0,0">
                <w:txbxContent>
                  <w:p w:rsidR="00F009C6" w:rsidRDefault="009429A1">
                    <w:pPr>
                      <w:spacing w:line="180" w:lineRule="exact"/>
                      <w:rPr>
                        <w:rFonts w:ascii="Calibri"/>
                        <w:sz w:val="18"/>
                      </w:rPr>
                    </w:pPr>
                    <w:r>
                      <w:rPr>
                        <w:rFonts w:ascii="Calibri"/>
                        <w:color w:val="585858"/>
                        <w:sz w:val="18"/>
                      </w:rPr>
                      <w:t>Tijuana</w:t>
                    </w:r>
                  </w:p>
                </w:txbxContent>
              </v:textbox>
            </v:shape>
            <w10:anchorlock/>
          </v:group>
        </w:pict>
      </w:r>
    </w:p>
    <w:p w:rsidR="00F009C6" w:rsidRDefault="009429A1">
      <w:pPr>
        <w:spacing w:before="152" w:line="242" w:lineRule="auto"/>
        <w:ind w:left="280" w:right="266"/>
        <w:jc w:val="both"/>
        <w:rPr>
          <w:sz w:val="16"/>
        </w:rPr>
      </w:pPr>
      <w:r>
        <w:rPr>
          <w:sz w:val="16"/>
        </w:rPr>
        <w:t>Fuente: SHCP (2016). Informe sobre la situación económica, las finanzas públicas y la deuda pública. Fondo de Aportaciones Múltiples, Baja California, 2016.</w:t>
      </w:r>
    </w:p>
    <w:p w:rsidR="00F009C6" w:rsidRDefault="00F009C6">
      <w:pPr>
        <w:spacing w:line="242" w:lineRule="auto"/>
        <w:jc w:val="both"/>
        <w:rPr>
          <w:sz w:val="16"/>
        </w:rPr>
        <w:sectPr w:rsidR="00F009C6">
          <w:pgSz w:w="12240" w:h="15840"/>
          <w:pgMar w:top="1560" w:right="1440" w:bottom="1000" w:left="1420" w:header="588" w:footer="804" w:gutter="0"/>
          <w:cols w:space="720"/>
        </w:sectPr>
      </w:pPr>
    </w:p>
    <w:p w:rsidR="00F009C6" w:rsidRDefault="009429A1">
      <w:pPr>
        <w:pStyle w:val="Textoindependiente"/>
        <w:spacing w:line="360" w:lineRule="auto"/>
        <w:ind w:left="280" w:right="260"/>
        <w:jc w:val="both"/>
      </w:pPr>
      <w:r>
        <w:rPr>
          <w:lang w:val="en-US"/>
        </w:rPr>
        <w:lastRenderedPageBreak/>
        <w:pict>
          <v:shape id="_x0000_s1307" type="#_x0000_t202" style="position:absolute;left:0;text-align:left;margin-left:551.7pt;margin-top:653.55pt;width:27.8pt;height:62.25pt;z-index:6736;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na</w:t>
                  </w:r>
                  <w:r>
                    <w:rPr>
                      <w:rFonts w:ascii="Cambria" w:hAnsi="Cambria"/>
                      <w:b/>
                      <w:color w:val="933634"/>
                      <w:spacing w:val="-1"/>
                      <w:sz w:val="44"/>
                    </w:rPr>
                    <w:t>40</w:t>
                  </w:r>
                </w:p>
              </w:txbxContent>
            </v:textbox>
            <w10:wrap anchorx="page" anchory="page"/>
          </v:shape>
        </w:pict>
      </w:r>
      <w:r>
        <w:t>Los beneficiarios totales del recurso FAM se distribuyen como se muestra a continuación, si</w:t>
      </w:r>
      <w:r>
        <w:rPr>
          <w:spacing w:val="-20"/>
        </w:rPr>
        <w:t xml:space="preserve"> </w:t>
      </w:r>
      <w:r>
        <w:t>se</w:t>
      </w:r>
      <w:r>
        <w:rPr>
          <w:spacing w:val="-19"/>
        </w:rPr>
        <w:t xml:space="preserve"> </w:t>
      </w:r>
      <w:r>
        <w:t>distinguen</w:t>
      </w:r>
      <w:r>
        <w:rPr>
          <w:spacing w:val="-19"/>
        </w:rPr>
        <w:t xml:space="preserve"> </w:t>
      </w:r>
      <w:r>
        <w:t>los</w:t>
      </w:r>
      <w:r>
        <w:rPr>
          <w:spacing w:val="-19"/>
        </w:rPr>
        <w:t xml:space="preserve"> </w:t>
      </w:r>
      <w:r>
        <w:t>beneficiarios</w:t>
      </w:r>
      <w:r>
        <w:rPr>
          <w:spacing w:val="-19"/>
        </w:rPr>
        <w:t xml:space="preserve"> </w:t>
      </w:r>
      <w:r>
        <w:t>de</w:t>
      </w:r>
      <w:r>
        <w:rPr>
          <w:spacing w:val="-22"/>
        </w:rPr>
        <w:t xml:space="preserve"> </w:t>
      </w:r>
      <w:r>
        <w:t>escuelas</w:t>
      </w:r>
      <w:r>
        <w:rPr>
          <w:spacing w:val="-19"/>
        </w:rPr>
        <w:t xml:space="preserve"> </w:t>
      </w:r>
      <w:r>
        <w:t>al</w:t>
      </w:r>
      <w:r>
        <w:rPr>
          <w:spacing w:val="-20"/>
        </w:rPr>
        <w:t xml:space="preserve"> </w:t>
      </w:r>
      <w:r>
        <w:t>Cien</w:t>
      </w:r>
      <w:r>
        <w:rPr>
          <w:spacing w:val="-19"/>
        </w:rPr>
        <w:t xml:space="preserve"> </w:t>
      </w:r>
      <w:r>
        <w:t>(certificados</w:t>
      </w:r>
      <w:r>
        <w:rPr>
          <w:spacing w:val="-24"/>
        </w:rPr>
        <w:t xml:space="preserve"> </w:t>
      </w:r>
      <w:r>
        <w:t>de</w:t>
      </w:r>
      <w:r>
        <w:rPr>
          <w:spacing w:val="-22"/>
        </w:rPr>
        <w:t xml:space="preserve"> </w:t>
      </w:r>
      <w:r>
        <w:t>infraestructura</w:t>
      </w:r>
      <w:r>
        <w:rPr>
          <w:spacing w:val="-22"/>
        </w:rPr>
        <w:t xml:space="preserve"> </w:t>
      </w:r>
      <w:r>
        <w:t xml:space="preserve">educativa nacional). </w:t>
      </w:r>
      <w:r>
        <w:rPr>
          <w:position w:val="10"/>
          <w:sz w:val="14"/>
        </w:rPr>
        <w:t xml:space="preserve">10 </w:t>
      </w:r>
      <w:r>
        <w:t xml:space="preserve">Como se ve en la gráfica, la potenciación del recurso FEM a través de las escuelas al Cien es una gran oportunidad para mejorar la infraestructura educativa en </w:t>
      </w:r>
      <w:r>
        <w:rPr>
          <w:spacing w:val="-3"/>
        </w:rPr>
        <w:t xml:space="preserve">la </w:t>
      </w:r>
      <w:r>
        <w:t>entidad.</w:t>
      </w:r>
    </w:p>
    <w:p w:rsidR="00F009C6" w:rsidRDefault="009429A1">
      <w:pPr>
        <w:pStyle w:val="Ttulo9"/>
        <w:spacing w:after="19" w:line="360" w:lineRule="auto"/>
        <w:ind w:left="552" w:right="534" w:hanging="6"/>
        <w:jc w:val="center"/>
      </w:pPr>
      <w:r>
        <w:t xml:space="preserve">Gráfica 11. Beneficiarios totales del recurso del FAM para infraestructura escolar, </w:t>
      </w:r>
      <w:r>
        <w:t>según presupuesto potenciado de Escuelas al Cien, por municipio, Baja California, 2016.</w:t>
      </w:r>
    </w:p>
    <w:p w:rsidR="00F009C6" w:rsidRDefault="009429A1">
      <w:pPr>
        <w:ind w:left="402"/>
        <w:rPr>
          <w:sz w:val="20"/>
        </w:rPr>
      </w:pPr>
      <w:r>
        <w:rPr>
          <w:rFonts w:ascii="Times New Roman"/>
          <w:spacing w:val="-50"/>
          <w:sz w:val="20"/>
        </w:rPr>
        <w:t xml:space="preserve"> </w:t>
      </w:r>
      <w:r>
        <w:rPr>
          <w:spacing w:val="-50"/>
          <w:sz w:val="20"/>
          <w:lang w:val="en-US"/>
        </w:rPr>
      </w:r>
      <w:r>
        <w:rPr>
          <w:spacing w:val="-50"/>
          <w:sz w:val="20"/>
        </w:rPr>
        <w:pict>
          <v:group id="_x0000_s1246" style="width:429pt;height:306.75pt;mso-position-horizontal-relative:char;mso-position-vertical-relative:line" coordsize="8580,6135">
            <v:line id="_x0000_s1306" style="position:absolute" from="8042,4192" to="8352,4192" strokecolor="#d9d9d9" strokeweight=".6pt"/>
            <v:line id="_x0000_s1305" style="position:absolute" from="4221,4192" to="7753,4192" strokecolor="#d9d9d9" strokeweight=".6pt"/>
            <v:line id="_x0000_s1304" style="position:absolute" from="3858,4192" to="3938,4192" strokecolor="#d9d9d9" strokeweight=".6pt"/>
            <v:line id="_x0000_s1303" style="position:absolute" from="2950,4192" to="3574,4192" strokecolor="#d9d9d9" strokeweight=".6pt"/>
            <v:line id="_x0000_s1302" style="position:absolute" from="2585,4192" to="2661,4192" strokecolor="#d9d9d9" strokeweight=".6pt"/>
            <v:line id="_x0000_s1301" style="position:absolute" from="1314,4192" to="2302,4192" strokecolor="#d9d9d9" strokeweight=".6pt"/>
            <v:line id="_x0000_s1300" style="position:absolute" from="716,4192" to="1026,4192" strokecolor="#d9d9d9" strokeweight=".6pt"/>
            <v:line id="_x0000_s1299" style="position:absolute" from="1314,3400" to="2302,3400" strokecolor="#d9d9d9" strokeweight=".6pt"/>
            <v:line id="_x0000_s1298" style="position:absolute" from="716,3400" to="1026,3400" strokecolor="#d9d9d9" strokeweight=".6pt"/>
            <v:line id="_x0000_s1297" style="position:absolute" from="1314,2608" to="2662,2608" strokecolor="#d9d9d9" strokeweight=".6pt"/>
            <v:line id="_x0000_s1296" style="position:absolute" from="716,2608" to="1026,2608" strokecolor="#d9d9d9" strokeweight=".6pt"/>
            <v:line id="_x0000_s1295" style="position:absolute" from="1314,1812" to="3938,1812" strokecolor="#d9d9d9" strokeweight=".6pt"/>
            <v:line id="_x0000_s1294" style="position:absolute" from="716,1812" to="1026,1812" strokecolor="#d9d9d9" strokeweight=".6pt"/>
            <v:rect id="_x0000_s1293" style="position:absolute;left:1025;top:1197;width:288;height:3788" fillcolor="#aa4643" stroked="f"/>
            <v:line id="_x0000_s1292" style="position:absolute" from="2585,3400" to="2661,3400" strokecolor="#d9d9d9" strokeweight=".6pt"/>
            <v:rect id="_x0000_s1291" style="position:absolute;left:2301;top:2921;width:284;height:2064" fillcolor="#aa4643" stroked="f"/>
            <v:rect id="_x0000_s1290" style="position:absolute;left:3573;top:3877;width:284;height:1108" fillcolor="#aa4643" stroked="f"/>
            <v:line id="_x0000_s1289" style="position:absolute" from="2950,3400" to="3938,3400" strokecolor="#d9d9d9" strokeweight=".6pt"/>
            <v:line id="_x0000_s1288" style="position:absolute" from="2950,2608" to="3938,2608" strokecolor="#d9d9d9" strokeweight=".6pt"/>
            <v:rect id="_x0000_s1287" style="position:absolute;left:2661;top:1941;width:288;height:3044" fillcolor="#d19292" stroked="f"/>
            <v:line id="_x0000_s1286" style="position:absolute" from="4221,3400" to="8351,3400" strokecolor="#d9d9d9" strokeweight=".6pt"/>
            <v:line id="_x0000_s1285" style="position:absolute" from="4221,2608" to="8351,2608" strokecolor="#d9d9d9" strokeweight=".6pt"/>
            <v:line id="_x0000_s1284" style="position:absolute" from="4221,1812" to="8351,1812" strokecolor="#d9d9d9" strokeweight=".6pt"/>
            <v:rect id="_x0000_s1283" style="position:absolute;left:3937;top:1745;width:284;height:3240" fillcolor="#d19292" stroked="f"/>
            <v:rect id="_x0000_s1282" style="position:absolute;left:5209;top:4665;width:284;height:320" fillcolor="#d19292" stroked="f"/>
            <v:rect id="_x0000_s1281" style="position:absolute;left:6481;top:4813;width:284;height:172" fillcolor="#d19292" stroked="f"/>
            <v:rect id="_x0000_s1280" style="position:absolute;left:7753;top:3829;width:288;height:1156" fillcolor="#d19292" stroked="f"/>
            <v:rect id="_x0000_s1279" style="position:absolute;left:4845;top:4789;width:288;height:196" fillcolor="#aa4643" stroked="f"/>
            <v:rect id="_x0000_s1278" style="position:absolute;left:6117;top:4825;width:288;height:160" fillcolor="#aa4643" stroked="f"/>
            <v:rect id="_x0000_s1277" style="position:absolute;left:7393;top:4377;width:284;height:608" fillcolor="#aa4643" stroked="f"/>
            <v:line id="_x0000_s1276" style="position:absolute" from="716,4988" to="8352,4988" strokecolor="#d9d9d9" strokeweight=".6pt"/>
            <v:line id="_x0000_s1275" style="position:absolute" from="716,228" to="8352,228" strokecolor="#d9d9d9" strokeweight=".6pt"/>
            <v:rect id="_x0000_s1274" style="position:absolute;left:2217;top:5789;width:96;height:100" fillcolor="#aa4643" stroked="f"/>
            <v:rect id="_x0000_s1273" style="position:absolute;left:4165;top:5789;width:100;height:100" fillcolor="#d19292" stroked="f"/>
            <v:rect id="_x0000_s1272" style="position:absolute;left:7;top:7;width:8565;height:6120" filled="f" strokecolor="#d9d9d9"/>
            <v:shape id="_x0000_s1271" type="#_x0000_t202" style="position:absolute;left:138;top:145;width:431;height:180" filled="f" stroked="f">
              <v:textbox inset="0,0,0,0">
                <w:txbxContent>
                  <w:p w:rsidR="00F009C6" w:rsidRDefault="009429A1">
                    <w:pPr>
                      <w:spacing w:line="180" w:lineRule="exact"/>
                      <w:rPr>
                        <w:rFonts w:ascii="Calibri"/>
                        <w:sz w:val="18"/>
                      </w:rPr>
                    </w:pPr>
                    <w:r>
                      <w:rPr>
                        <w:rFonts w:ascii="Calibri"/>
                        <w:color w:val="585858"/>
                        <w:sz w:val="18"/>
                      </w:rPr>
                      <w:t>60.00</w:t>
                    </w:r>
                  </w:p>
                </w:txbxContent>
              </v:textbox>
            </v:shape>
            <v:shape id="_x0000_s1270" type="#_x0000_t202" style="position:absolute;left:138;top:927;width:8234;height:728" filled="f" stroked="f">
              <v:textbox inset="0,0,0,0">
                <w:txbxContent>
                  <w:p w:rsidR="00F009C6" w:rsidRDefault="009429A1">
                    <w:pPr>
                      <w:tabs>
                        <w:tab w:val="left" w:pos="824"/>
                        <w:tab w:val="left" w:pos="8213"/>
                      </w:tabs>
                      <w:spacing w:line="195" w:lineRule="exact"/>
                      <w:rPr>
                        <w:rFonts w:ascii="Calibri"/>
                        <w:sz w:val="18"/>
                      </w:rPr>
                    </w:pPr>
                    <w:r>
                      <w:rPr>
                        <w:rFonts w:ascii="Calibri"/>
                        <w:color w:val="585858"/>
                        <w:sz w:val="18"/>
                      </w:rPr>
                      <w:t>50.00</w:t>
                    </w:r>
                    <w:r>
                      <w:rPr>
                        <w:rFonts w:ascii="Calibri"/>
                        <w:strike/>
                        <w:color w:val="404040"/>
                        <w:position w:val="1"/>
                        <w:sz w:val="18"/>
                      </w:rPr>
                      <w:tab/>
                      <w:t>47.76</w:t>
                    </w:r>
                    <w:r>
                      <w:rPr>
                        <w:rFonts w:ascii="Calibri"/>
                        <w:strike/>
                        <w:color w:val="404040"/>
                        <w:position w:val="1"/>
                        <w:sz w:val="18"/>
                      </w:rPr>
                      <w:tab/>
                    </w:r>
                  </w:p>
                  <w:p w:rsidR="00F009C6" w:rsidRDefault="00F009C6">
                    <w:pPr>
                      <w:rPr>
                        <w:rFonts w:ascii="Times New Roman"/>
                        <w:sz w:val="18"/>
                      </w:rPr>
                    </w:pPr>
                  </w:p>
                  <w:p w:rsidR="00F009C6" w:rsidRDefault="009429A1">
                    <w:pPr>
                      <w:spacing w:before="109" w:line="217" w:lineRule="exact"/>
                      <w:ind w:left="3715" w:right="4068"/>
                      <w:jc w:val="center"/>
                      <w:rPr>
                        <w:rFonts w:ascii="Calibri"/>
                        <w:sz w:val="18"/>
                      </w:rPr>
                    </w:pPr>
                    <w:r>
                      <w:rPr>
                        <w:rFonts w:ascii="Calibri"/>
                        <w:color w:val="404040"/>
                        <w:sz w:val="18"/>
                      </w:rPr>
                      <w:t>40.85</w:t>
                    </w:r>
                  </w:p>
                </w:txbxContent>
              </v:textbox>
            </v:shape>
            <v:shape id="_x0000_s1269" type="#_x0000_t202" style="position:absolute;left:138;top:1732;width:431;height:180" filled="f" stroked="f">
              <v:textbox inset="0,0,0,0">
                <w:txbxContent>
                  <w:p w:rsidR="00F009C6" w:rsidRDefault="009429A1">
                    <w:pPr>
                      <w:spacing w:line="180" w:lineRule="exact"/>
                      <w:rPr>
                        <w:rFonts w:ascii="Calibri"/>
                        <w:sz w:val="18"/>
                      </w:rPr>
                    </w:pPr>
                    <w:r>
                      <w:rPr>
                        <w:rFonts w:ascii="Calibri"/>
                        <w:color w:val="585858"/>
                        <w:sz w:val="18"/>
                      </w:rPr>
                      <w:t>40.00</w:t>
                    </w:r>
                  </w:p>
                </w:txbxContent>
              </v:textbox>
            </v:shape>
            <v:shape id="_x0000_s1268" type="#_x0000_t202" style="position:absolute;left:2598;top:1672;width:431;height:180" filled="f" stroked="f">
              <v:textbox inset="0,0,0,0">
                <w:txbxContent>
                  <w:p w:rsidR="00F009C6" w:rsidRDefault="009429A1">
                    <w:pPr>
                      <w:spacing w:line="180" w:lineRule="exact"/>
                      <w:rPr>
                        <w:rFonts w:ascii="Calibri"/>
                        <w:sz w:val="18"/>
                      </w:rPr>
                    </w:pPr>
                    <w:r>
                      <w:rPr>
                        <w:rFonts w:ascii="Calibri"/>
                        <w:color w:val="404040"/>
                        <w:sz w:val="18"/>
                      </w:rPr>
                      <w:t>38.36</w:t>
                    </w:r>
                  </w:p>
                </w:txbxContent>
              </v:textbox>
            </v:shape>
            <v:shape id="_x0000_s1267" type="#_x0000_t202" style="position:absolute;left:138;top:2525;width:431;height:180" filled="f" stroked="f">
              <v:textbox inset="0,0,0,0">
                <w:txbxContent>
                  <w:p w:rsidR="00F009C6" w:rsidRDefault="009429A1">
                    <w:pPr>
                      <w:spacing w:line="180" w:lineRule="exact"/>
                      <w:rPr>
                        <w:rFonts w:ascii="Calibri"/>
                        <w:sz w:val="18"/>
                      </w:rPr>
                    </w:pPr>
                    <w:r>
                      <w:rPr>
                        <w:rFonts w:ascii="Calibri"/>
                        <w:color w:val="585858"/>
                        <w:sz w:val="18"/>
                      </w:rPr>
                      <w:t>30.00</w:t>
                    </w:r>
                  </w:p>
                </w:txbxContent>
              </v:textbox>
            </v:shape>
            <v:shape id="_x0000_s1266" type="#_x0000_t202" style="position:absolute;left:2235;top:2649;width:431;height:180" filled="f" stroked="f">
              <v:textbox inset="0,0,0,0">
                <w:txbxContent>
                  <w:p w:rsidR="00F009C6" w:rsidRDefault="009429A1">
                    <w:pPr>
                      <w:spacing w:line="180" w:lineRule="exact"/>
                      <w:rPr>
                        <w:rFonts w:ascii="Calibri"/>
                        <w:sz w:val="18"/>
                      </w:rPr>
                    </w:pPr>
                    <w:r>
                      <w:rPr>
                        <w:rFonts w:ascii="Calibri"/>
                        <w:color w:val="404040"/>
                        <w:sz w:val="18"/>
                      </w:rPr>
                      <w:t>26.05</w:t>
                    </w:r>
                  </w:p>
                </w:txbxContent>
              </v:textbox>
            </v:shape>
            <v:shape id="_x0000_s1265" type="#_x0000_t202" style="position:absolute;left:138;top:3319;width:431;height:180" filled="f" stroked="f">
              <v:textbox inset="0,0,0,0">
                <w:txbxContent>
                  <w:p w:rsidR="00F009C6" w:rsidRDefault="009429A1">
                    <w:pPr>
                      <w:spacing w:line="180" w:lineRule="exact"/>
                      <w:rPr>
                        <w:rFonts w:ascii="Calibri"/>
                        <w:sz w:val="18"/>
                      </w:rPr>
                    </w:pPr>
                    <w:r>
                      <w:rPr>
                        <w:rFonts w:ascii="Calibri"/>
                        <w:color w:val="585858"/>
                        <w:sz w:val="18"/>
                      </w:rPr>
                      <w:t>20.00</w:t>
                    </w:r>
                  </w:p>
                </w:txbxContent>
              </v:textbox>
            </v:shape>
            <v:shape id="_x0000_s1264" type="#_x0000_t202" style="position:absolute;left:3508;top:3607;width:431;height:180" filled="f" stroked="f">
              <v:textbox inset="0,0,0,0">
                <w:txbxContent>
                  <w:p w:rsidR="00F009C6" w:rsidRDefault="009429A1">
                    <w:pPr>
                      <w:spacing w:line="180" w:lineRule="exact"/>
                      <w:rPr>
                        <w:rFonts w:ascii="Calibri"/>
                        <w:sz w:val="18"/>
                      </w:rPr>
                    </w:pPr>
                    <w:r>
                      <w:rPr>
                        <w:rFonts w:ascii="Calibri"/>
                        <w:color w:val="404040"/>
                        <w:sz w:val="18"/>
                      </w:rPr>
                      <w:t>13.97</w:t>
                    </w:r>
                  </w:p>
                </w:txbxContent>
              </v:textbox>
            </v:shape>
            <v:shape id="_x0000_s1263" type="#_x0000_t202" style="position:absolute;left:7691;top:3559;width:431;height:180" filled="f" stroked="f">
              <v:textbox inset="0,0,0,0">
                <w:txbxContent>
                  <w:p w:rsidR="00F009C6" w:rsidRDefault="009429A1">
                    <w:pPr>
                      <w:spacing w:line="180" w:lineRule="exact"/>
                      <w:rPr>
                        <w:rFonts w:ascii="Calibri"/>
                        <w:sz w:val="18"/>
                      </w:rPr>
                    </w:pPr>
                    <w:r>
                      <w:rPr>
                        <w:rFonts w:ascii="Calibri"/>
                        <w:color w:val="404040"/>
                        <w:sz w:val="18"/>
                      </w:rPr>
                      <w:t>14.58</w:t>
                    </w:r>
                  </w:p>
                </w:txbxContent>
              </v:textbox>
            </v:shape>
            <v:shape id="_x0000_s1262" type="#_x0000_t202" style="position:absolute;left:138;top:4112;width:431;height:180" filled="f" stroked="f">
              <v:textbox inset="0,0,0,0">
                <w:txbxContent>
                  <w:p w:rsidR="00F009C6" w:rsidRDefault="009429A1">
                    <w:pPr>
                      <w:spacing w:line="180" w:lineRule="exact"/>
                      <w:rPr>
                        <w:rFonts w:ascii="Calibri"/>
                        <w:sz w:val="18"/>
                      </w:rPr>
                    </w:pPr>
                    <w:r>
                      <w:rPr>
                        <w:rFonts w:ascii="Calibri"/>
                        <w:color w:val="585858"/>
                        <w:sz w:val="18"/>
                      </w:rPr>
                      <w:t>10.00</w:t>
                    </w:r>
                  </w:p>
                </w:txbxContent>
              </v:textbox>
            </v:shape>
            <v:shape id="_x0000_s1261" type="#_x0000_t202" style="position:absolute;left:7377;top:4105;width:339;height:180" filled="f" stroked="f">
              <v:textbox inset="0,0,0,0">
                <w:txbxContent>
                  <w:p w:rsidR="00F009C6" w:rsidRDefault="009429A1">
                    <w:pPr>
                      <w:spacing w:line="180" w:lineRule="exact"/>
                      <w:rPr>
                        <w:rFonts w:ascii="Calibri"/>
                        <w:sz w:val="18"/>
                      </w:rPr>
                    </w:pPr>
                    <w:r>
                      <w:rPr>
                        <w:rFonts w:ascii="Calibri"/>
                        <w:color w:val="404040"/>
                        <w:sz w:val="18"/>
                      </w:rPr>
                      <w:t>7.69</w:t>
                    </w:r>
                  </w:p>
                </w:txbxContent>
              </v:textbox>
            </v:shape>
            <v:shape id="_x0000_s1260" type="#_x0000_t202" style="position:absolute;left:5264;top:4395;width:339;height:180" filled="f" stroked="f">
              <v:textbox inset="0,0,0,0">
                <w:txbxContent>
                  <w:p w:rsidR="00F009C6" w:rsidRDefault="009429A1">
                    <w:pPr>
                      <w:spacing w:line="180" w:lineRule="exact"/>
                      <w:rPr>
                        <w:rFonts w:ascii="Calibri"/>
                        <w:sz w:val="18"/>
                      </w:rPr>
                    </w:pPr>
                    <w:r>
                      <w:rPr>
                        <w:rFonts w:ascii="Calibri"/>
                        <w:color w:val="404040"/>
                        <w:sz w:val="18"/>
                      </w:rPr>
                      <w:t>4.03</w:t>
                    </w:r>
                  </w:p>
                </w:txbxContent>
              </v:textbox>
            </v:shape>
            <v:shape id="_x0000_s1259" type="#_x0000_t202" style="position:absolute;left:4735;top:4546;width:339;height:180" filled="f" stroked="f">
              <v:textbox inset="0,0,0,0">
                <w:txbxContent>
                  <w:p w:rsidR="00F009C6" w:rsidRDefault="009429A1">
                    <w:pPr>
                      <w:spacing w:line="180" w:lineRule="exact"/>
                      <w:rPr>
                        <w:rFonts w:ascii="Calibri"/>
                        <w:sz w:val="18"/>
                      </w:rPr>
                    </w:pPr>
                    <w:r>
                      <w:rPr>
                        <w:rFonts w:ascii="Calibri"/>
                        <w:color w:val="404040"/>
                        <w:sz w:val="18"/>
                      </w:rPr>
                      <w:t>2.49</w:t>
                    </w:r>
                  </w:p>
                </w:txbxContent>
              </v:textbox>
            </v:shape>
            <v:shape id="_x0000_s1258" type="#_x0000_t202" style="position:absolute;left:6032;top:4553;width:339;height:180" filled="f" stroked="f">
              <v:textbox inset="0,0,0,0">
                <w:txbxContent>
                  <w:p w:rsidR="00F009C6" w:rsidRDefault="009429A1">
                    <w:pPr>
                      <w:spacing w:line="180" w:lineRule="exact"/>
                      <w:rPr>
                        <w:rFonts w:ascii="Calibri"/>
                        <w:sz w:val="18"/>
                      </w:rPr>
                    </w:pPr>
                    <w:r>
                      <w:rPr>
                        <w:rFonts w:ascii="Calibri"/>
                        <w:color w:val="404040"/>
                        <w:sz w:val="18"/>
                      </w:rPr>
                      <w:t>2.04</w:t>
                    </w:r>
                  </w:p>
                </w:txbxContent>
              </v:textbox>
            </v:shape>
            <v:shape id="_x0000_s1257" type="#_x0000_t202" style="position:absolute;left:6609;top:4513;width:340;height:181" filled="f" stroked="f">
              <v:textbox inset="0,0,0,0">
                <w:txbxContent>
                  <w:p w:rsidR="00F009C6" w:rsidRDefault="009429A1">
                    <w:pPr>
                      <w:spacing w:line="181" w:lineRule="exact"/>
                      <w:rPr>
                        <w:rFonts w:ascii="Calibri"/>
                        <w:sz w:val="18"/>
                      </w:rPr>
                    </w:pPr>
                    <w:r>
                      <w:rPr>
                        <w:rFonts w:ascii="Calibri"/>
                        <w:color w:val="404040"/>
                        <w:sz w:val="18"/>
                      </w:rPr>
                      <w:t>2.18</w:t>
                    </w:r>
                  </w:p>
                </w:txbxContent>
              </v:textbox>
            </v:shape>
            <v:shape id="_x0000_s1256" type="#_x0000_t202" style="position:absolute;left:1485;top:4715;width:112;height:180" filled="f" stroked="f">
              <v:textbox inset="0,0,0,0">
                <w:txbxContent>
                  <w:p w:rsidR="00F009C6" w:rsidRDefault="009429A1">
                    <w:pPr>
                      <w:spacing w:line="180" w:lineRule="exact"/>
                      <w:rPr>
                        <w:rFonts w:ascii="Calibri"/>
                        <w:sz w:val="18"/>
                      </w:rPr>
                    </w:pPr>
                    <w:r>
                      <w:rPr>
                        <w:rFonts w:ascii="Calibri"/>
                        <w:color w:val="404040"/>
                        <w:sz w:val="18"/>
                      </w:rPr>
                      <w:t>0</w:t>
                    </w:r>
                  </w:p>
                </w:txbxContent>
              </v:textbox>
            </v:shape>
            <v:shape id="_x0000_s1255" type="#_x0000_t202" style="position:absolute;left:229;top:4905;width:339;height:180" filled="f" stroked="f">
              <v:textbox inset="0,0,0,0">
                <w:txbxContent>
                  <w:p w:rsidR="00F009C6" w:rsidRDefault="009429A1">
                    <w:pPr>
                      <w:spacing w:line="180" w:lineRule="exact"/>
                      <w:rPr>
                        <w:rFonts w:ascii="Calibri"/>
                        <w:sz w:val="18"/>
                      </w:rPr>
                    </w:pPr>
                    <w:r>
                      <w:rPr>
                        <w:rFonts w:ascii="Calibri"/>
                        <w:color w:val="585858"/>
                        <w:sz w:val="18"/>
                      </w:rPr>
                      <w:t>0.00</w:t>
                    </w:r>
                  </w:p>
                </w:txbxContent>
              </v:textbox>
            </v:shape>
            <v:shape id="_x0000_s1254" type="#_x0000_t202" style="position:absolute;left:981;top:5139;width:762;height:400" filled="f" stroked="f">
              <v:textbox inset="0,0,0,0">
                <w:txbxContent>
                  <w:p w:rsidR="00F009C6" w:rsidRDefault="009429A1">
                    <w:pPr>
                      <w:spacing w:line="183" w:lineRule="exact"/>
                      <w:ind w:right="18"/>
                      <w:jc w:val="center"/>
                      <w:rPr>
                        <w:rFonts w:ascii="Calibri"/>
                        <w:sz w:val="18"/>
                      </w:rPr>
                    </w:pPr>
                    <w:r>
                      <w:rPr>
                        <w:rFonts w:ascii="Calibri"/>
                        <w:color w:val="585858"/>
                        <w:sz w:val="18"/>
                      </w:rPr>
                      <w:t>Cobertura</w:t>
                    </w:r>
                  </w:p>
                  <w:p w:rsidR="00F009C6" w:rsidRDefault="009429A1">
                    <w:pPr>
                      <w:spacing w:line="216" w:lineRule="exact"/>
                      <w:ind w:right="18"/>
                      <w:jc w:val="center"/>
                      <w:rPr>
                        <w:rFonts w:ascii="Calibri"/>
                        <w:sz w:val="18"/>
                      </w:rPr>
                    </w:pPr>
                    <w:r>
                      <w:rPr>
                        <w:rFonts w:ascii="Calibri"/>
                        <w:color w:val="585858"/>
                        <w:sz w:val="18"/>
                      </w:rPr>
                      <w:t>estatal</w:t>
                    </w:r>
                  </w:p>
                </w:txbxContent>
              </v:textbox>
            </v:shape>
            <v:shape id="_x0000_s1253" type="#_x0000_t202" style="position:absolute;left:2321;top:5139;width:629;height:180" filled="f" stroked="f">
              <v:textbox inset="0,0,0,0">
                <w:txbxContent>
                  <w:p w:rsidR="00F009C6" w:rsidRDefault="009429A1">
                    <w:pPr>
                      <w:spacing w:line="180" w:lineRule="exact"/>
                      <w:rPr>
                        <w:rFonts w:ascii="Calibri"/>
                        <w:sz w:val="18"/>
                      </w:rPr>
                    </w:pPr>
                    <w:r>
                      <w:rPr>
                        <w:rFonts w:ascii="Calibri"/>
                        <w:color w:val="585858"/>
                        <w:sz w:val="18"/>
                      </w:rPr>
                      <w:t>Mexicali</w:t>
                    </w:r>
                  </w:p>
                </w:txbxContent>
              </v:textbox>
            </v:shape>
            <v:shape id="_x0000_s1252" type="#_x0000_t202" style="position:absolute;left:3546;top:5139;width:722;height:180" filled="f" stroked="f">
              <v:textbox inset="0,0,0,0">
                <w:txbxContent>
                  <w:p w:rsidR="00F009C6" w:rsidRDefault="009429A1">
                    <w:pPr>
                      <w:spacing w:line="180" w:lineRule="exact"/>
                      <w:rPr>
                        <w:rFonts w:ascii="Calibri"/>
                        <w:sz w:val="18"/>
                      </w:rPr>
                    </w:pPr>
                    <w:r>
                      <w:rPr>
                        <w:rFonts w:ascii="Calibri"/>
                        <w:color w:val="585858"/>
                        <w:sz w:val="18"/>
                      </w:rPr>
                      <w:t>Ensenada</w:t>
                    </w:r>
                  </w:p>
                </w:txbxContent>
              </v:textbox>
            </v:shape>
            <v:shape id="_x0000_s1251" type="#_x0000_t202" style="position:absolute;left:4830;top:5139;width:702;height:400" filled="f" stroked="f">
              <v:textbox inset="0,0,0,0">
                <w:txbxContent>
                  <w:p w:rsidR="00F009C6" w:rsidRDefault="009429A1">
                    <w:pPr>
                      <w:spacing w:line="183" w:lineRule="exact"/>
                      <w:rPr>
                        <w:rFonts w:ascii="Calibri"/>
                        <w:sz w:val="18"/>
                      </w:rPr>
                    </w:pPr>
                    <w:r>
                      <w:rPr>
                        <w:rFonts w:ascii="Calibri"/>
                        <w:color w:val="585858"/>
                        <w:sz w:val="18"/>
                      </w:rPr>
                      <w:t>Playas de</w:t>
                    </w:r>
                  </w:p>
                  <w:p w:rsidR="00F009C6" w:rsidRDefault="009429A1">
                    <w:pPr>
                      <w:spacing w:line="216" w:lineRule="exact"/>
                      <w:ind w:left="37"/>
                      <w:rPr>
                        <w:rFonts w:ascii="Calibri"/>
                        <w:sz w:val="18"/>
                      </w:rPr>
                    </w:pPr>
                    <w:r>
                      <w:rPr>
                        <w:rFonts w:ascii="Calibri"/>
                        <w:color w:val="585858"/>
                        <w:sz w:val="18"/>
                      </w:rPr>
                      <w:t>Rosarito</w:t>
                    </w:r>
                  </w:p>
                </w:txbxContent>
              </v:textbox>
            </v:shape>
            <v:shape id="_x0000_s1250" type="#_x0000_t202" style="position:absolute;left:6201;top:5139;width:510;height:180" filled="f" stroked="f">
              <v:textbox inset="0,0,0,0">
                <w:txbxContent>
                  <w:p w:rsidR="00F009C6" w:rsidRDefault="009429A1">
                    <w:pPr>
                      <w:spacing w:line="180" w:lineRule="exact"/>
                      <w:rPr>
                        <w:rFonts w:ascii="Calibri"/>
                        <w:sz w:val="18"/>
                      </w:rPr>
                    </w:pPr>
                    <w:r>
                      <w:rPr>
                        <w:rFonts w:ascii="Calibri"/>
                        <w:color w:val="585858"/>
                        <w:sz w:val="18"/>
                      </w:rPr>
                      <w:t>Tecate</w:t>
                    </w:r>
                  </w:p>
                </w:txbxContent>
              </v:textbox>
            </v:shape>
            <v:shape id="_x0000_s1249" type="#_x0000_t202" style="position:absolute;left:7452;top:5139;width:554;height:180" filled="f" stroked="f">
              <v:textbox inset="0,0,0,0">
                <w:txbxContent>
                  <w:p w:rsidR="00F009C6" w:rsidRDefault="009429A1">
                    <w:pPr>
                      <w:spacing w:line="180" w:lineRule="exact"/>
                      <w:rPr>
                        <w:rFonts w:ascii="Calibri"/>
                        <w:sz w:val="18"/>
                      </w:rPr>
                    </w:pPr>
                    <w:r>
                      <w:rPr>
                        <w:rFonts w:ascii="Calibri"/>
                        <w:color w:val="585858"/>
                        <w:sz w:val="18"/>
                      </w:rPr>
                      <w:t>Tijuana</w:t>
                    </w:r>
                  </w:p>
                </w:txbxContent>
              </v:textbox>
            </v:shape>
            <v:shape id="_x0000_s1248" type="#_x0000_t202" style="position:absolute;left:2358;top:5758;width:1505;height:180" filled="f" stroked="f">
              <v:textbox inset="0,0,0,0">
                <w:txbxContent>
                  <w:p w:rsidR="00F009C6" w:rsidRDefault="009429A1">
                    <w:pPr>
                      <w:spacing w:line="180" w:lineRule="exact"/>
                      <w:rPr>
                        <w:rFonts w:ascii="Calibri"/>
                        <w:sz w:val="18"/>
                      </w:rPr>
                    </w:pPr>
                    <w:r>
                      <w:rPr>
                        <w:rFonts w:ascii="Calibri"/>
                        <w:color w:val="585858"/>
                        <w:sz w:val="18"/>
                      </w:rPr>
                      <w:t>Beneficiarios totales</w:t>
                    </w:r>
                  </w:p>
                </w:txbxContent>
              </v:textbox>
            </v:shape>
            <v:shape id="_x0000_s1247" type="#_x0000_t202" style="position:absolute;left:4309;top:5758;width:2145;height:180" filled="f" stroked="f">
              <v:textbox inset="0,0,0,0">
                <w:txbxContent>
                  <w:p w:rsidR="00F009C6" w:rsidRDefault="009429A1">
                    <w:pPr>
                      <w:spacing w:line="180" w:lineRule="exact"/>
                      <w:rPr>
                        <w:rFonts w:ascii="Calibri"/>
                        <w:sz w:val="18"/>
                      </w:rPr>
                    </w:pPr>
                    <w:r>
                      <w:rPr>
                        <w:rFonts w:ascii="Calibri"/>
                        <w:color w:val="585858"/>
                        <w:sz w:val="18"/>
                      </w:rPr>
                      <w:t>Beneficiarios Escuelas al Cien</w:t>
                    </w:r>
                  </w:p>
                </w:txbxContent>
              </v:textbox>
            </v:shape>
            <w10:anchorlock/>
          </v:group>
        </w:pict>
      </w:r>
    </w:p>
    <w:p w:rsidR="00F009C6" w:rsidRDefault="00F009C6">
      <w:pPr>
        <w:pStyle w:val="Textoindependiente"/>
        <w:spacing w:before="7"/>
        <w:rPr>
          <w:b/>
        </w:rPr>
      </w:pPr>
    </w:p>
    <w:p w:rsidR="00F009C6" w:rsidRDefault="009429A1">
      <w:pPr>
        <w:spacing w:before="1" w:line="244" w:lineRule="auto"/>
        <w:ind w:left="280" w:right="261"/>
        <w:jc w:val="both"/>
        <w:rPr>
          <w:sz w:val="16"/>
        </w:rPr>
      </w:pPr>
      <w:r>
        <w:rPr>
          <w:sz w:val="16"/>
        </w:rPr>
        <w:t>Fuente: SHCP (2016). Informe sobre la situación económica, las finanzas públicas y la deuda pública. Fondo de Aportaciones Múltiples, Baja California, 2016</w:t>
      </w:r>
    </w:p>
    <w:p w:rsidR="00F009C6" w:rsidRDefault="00F009C6">
      <w:pPr>
        <w:pStyle w:val="Textoindependiente"/>
        <w:rPr>
          <w:sz w:val="20"/>
        </w:rPr>
      </w:pPr>
    </w:p>
    <w:p w:rsidR="00F009C6" w:rsidRDefault="00F009C6">
      <w:pPr>
        <w:pStyle w:val="Textoindependiente"/>
        <w:rPr>
          <w:sz w:val="20"/>
        </w:rPr>
      </w:pPr>
    </w:p>
    <w:p w:rsidR="00F009C6" w:rsidRDefault="00F009C6">
      <w:pPr>
        <w:pStyle w:val="Textoindependiente"/>
        <w:rPr>
          <w:sz w:val="20"/>
        </w:rPr>
      </w:pPr>
    </w:p>
    <w:p w:rsidR="00F009C6" w:rsidRDefault="00F009C6">
      <w:pPr>
        <w:pStyle w:val="Textoindependiente"/>
        <w:rPr>
          <w:sz w:val="20"/>
        </w:rPr>
      </w:pPr>
    </w:p>
    <w:p w:rsidR="00F009C6" w:rsidRDefault="00F009C6">
      <w:pPr>
        <w:pStyle w:val="Textoindependiente"/>
        <w:rPr>
          <w:sz w:val="20"/>
        </w:rPr>
      </w:pPr>
    </w:p>
    <w:p w:rsidR="00F009C6" w:rsidRDefault="00F009C6">
      <w:pPr>
        <w:pStyle w:val="Textoindependiente"/>
        <w:rPr>
          <w:sz w:val="20"/>
        </w:rPr>
      </w:pPr>
    </w:p>
    <w:p w:rsidR="00F009C6" w:rsidRDefault="00F009C6">
      <w:pPr>
        <w:pStyle w:val="Textoindependiente"/>
        <w:rPr>
          <w:sz w:val="20"/>
        </w:rPr>
      </w:pPr>
    </w:p>
    <w:p w:rsidR="00F009C6" w:rsidRDefault="00F009C6">
      <w:pPr>
        <w:pStyle w:val="Textoindependiente"/>
        <w:rPr>
          <w:sz w:val="20"/>
        </w:rPr>
      </w:pPr>
    </w:p>
    <w:p w:rsidR="00F009C6" w:rsidRDefault="009429A1">
      <w:pPr>
        <w:pStyle w:val="Textoindependiente"/>
        <w:spacing w:before="10"/>
        <w:rPr>
          <w:sz w:val="21"/>
        </w:rPr>
      </w:pPr>
      <w:r>
        <w:rPr>
          <w:lang w:val="en-US"/>
        </w:rPr>
        <w:pict>
          <v:line id="_x0000_s1245" style="position:absolute;z-index:6712;mso-wrap-distance-left:0;mso-wrap-distance-right:0;mso-position-horizontal-relative:page" from="85.05pt,15.05pt" to="229.1pt,15.05pt" strokeweight=".8pt">
            <w10:wrap type="topAndBottom" anchorx="page"/>
          </v:line>
        </w:pict>
      </w:r>
    </w:p>
    <w:p w:rsidR="00F009C6" w:rsidRDefault="009429A1">
      <w:pPr>
        <w:spacing w:before="66"/>
        <w:ind w:left="280" w:right="2751"/>
        <w:rPr>
          <w:rFonts w:ascii="Calibri" w:hAnsi="Calibri"/>
          <w:sz w:val="16"/>
        </w:rPr>
      </w:pPr>
      <w:r>
        <w:rPr>
          <w:rFonts w:ascii="Calibri" w:hAnsi="Calibri"/>
          <w:position w:val="5"/>
          <w:sz w:val="10"/>
        </w:rPr>
        <w:t xml:space="preserve">10 </w:t>
      </w:r>
      <w:r>
        <w:rPr>
          <w:rFonts w:ascii="Calibri" w:hAnsi="Calibri"/>
          <w:sz w:val="16"/>
        </w:rPr>
        <w:t xml:space="preserve">SEP (2016). Convenio de coordinación y colaboración para la potenciación de recursos del FAM. </w:t>
      </w:r>
      <w:hyperlink r:id="rId62">
        <w:r>
          <w:rPr>
            <w:rFonts w:ascii="Calibri" w:hAnsi="Calibri"/>
            <w:sz w:val="16"/>
          </w:rPr>
          <w:t>http://eciendocs.inifed.gob.mx/escuelasalcien/index.php/convenios</w:t>
        </w:r>
      </w:hyperlink>
    </w:p>
    <w:p w:rsidR="00F009C6" w:rsidRDefault="00F009C6">
      <w:pPr>
        <w:rPr>
          <w:rFonts w:ascii="Calibri" w:hAnsi="Calibri"/>
          <w:sz w:val="16"/>
        </w:rPr>
        <w:sectPr w:rsidR="00F009C6">
          <w:pgSz w:w="12240" w:h="15840"/>
          <w:pgMar w:top="1560" w:right="1440" w:bottom="1000" w:left="1420" w:header="588" w:footer="804" w:gutter="0"/>
          <w:cols w:space="720"/>
        </w:sectPr>
      </w:pPr>
    </w:p>
    <w:p w:rsidR="00F009C6" w:rsidRDefault="009429A1">
      <w:pPr>
        <w:pStyle w:val="Ttulo9"/>
        <w:ind w:left="596"/>
      </w:pPr>
      <w:r>
        <w:rPr>
          <w:lang w:val="en-US"/>
        </w:rPr>
        <w:lastRenderedPageBreak/>
        <w:pict>
          <v:shape id="_x0000_s1244" type="#_x0000_t202" style="position:absolute;left:0;text-align:left;margin-left:551.7pt;margin-top:653.55pt;width:27.8pt;height:62.25pt;z-index:6904;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na</w:t>
                  </w:r>
                  <w:r>
                    <w:rPr>
                      <w:rFonts w:ascii="Cambria" w:hAnsi="Cambria"/>
                      <w:b/>
                      <w:color w:val="933634"/>
                      <w:spacing w:val="-1"/>
                      <w:sz w:val="44"/>
                    </w:rPr>
                    <w:t>41</w:t>
                  </w:r>
                </w:p>
              </w:txbxContent>
            </v:textbox>
            <w10:wrap anchorx="page" anchory="page"/>
          </v:shape>
        </w:pict>
      </w:r>
      <w:r>
        <w:t>Figura 3. Valoración general de cobertura del FAM, Baja California, 2016.</w:t>
      </w: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spacing w:before="8"/>
        <w:rPr>
          <w:b/>
          <w:sz w:val="19"/>
        </w:rPr>
      </w:pPr>
    </w:p>
    <w:p w:rsidR="00F009C6" w:rsidRDefault="009429A1">
      <w:pPr>
        <w:pStyle w:val="Prrafodelista"/>
        <w:numPr>
          <w:ilvl w:val="0"/>
          <w:numId w:val="9"/>
        </w:numPr>
        <w:tabs>
          <w:tab w:val="left" w:pos="6438"/>
        </w:tabs>
        <w:spacing w:before="86" w:line="216" w:lineRule="auto"/>
        <w:ind w:right="1735" w:hanging="92"/>
        <w:rPr>
          <w:rFonts w:ascii="Calibri" w:hAnsi="Calibri"/>
          <w:sz w:val="18"/>
        </w:rPr>
      </w:pPr>
      <w:r>
        <w:rPr>
          <w:lang w:val="en-US"/>
        </w:rPr>
        <w:pict>
          <v:group id="_x0000_s1231" style="position:absolute;left:0;text-align:left;margin-left:116.45pt;margin-top:-165.1pt;width:268.1pt;height:229.4pt;z-index:6880;mso-position-horizontal-relative:page" coordorigin="2329,-3302" coordsize="5362,4588">
            <v:shape id="_x0000_s1243" style="position:absolute;left:2582;top:-1877;width:1359;height:1194" coordorigin="2583,-1876" coordsize="1359,1194" o:spt="100" adj="0,,0" path="m2975,-1876r-392,l2583,-785r932,l3515,-683r427,-298l3661,-1177r-686,l2975,-1876xm3515,-1279r,102l3661,-1177r-146,-102xe" fillcolor="#e1c2c2" stroked="f">
              <v:stroke joinstyle="round"/>
              <v:formulas/>
              <v:path arrowok="t" o:connecttype="segments"/>
            </v:shape>
            <v:shape id="_x0000_s1242" style="position:absolute;left:2349;top:-3283;width:2010;height:1407" coordorigin="2349,-3282" coordsize="2010,1407" path="m4124,-3282r-1540,l2510,-3270r-65,33l2394,-3186r-33,64l2349,-3048r,938l2361,-2036r33,64l2445,-1921r65,33l2584,-1876r1540,l4198,-1888r65,-33l4314,-1972r33,-64l4359,-2110r,-938l4347,-3122r-33,-64l4263,-3237r-65,-33l4124,-3282xe" fillcolor="#8b3836" stroked="f">
              <v:path arrowok="t"/>
            </v:shape>
            <v:shape id="_x0000_s1241" style="position:absolute;left:2349;top:-3283;width:2010;height:1407" coordorigin="2349,-3282" coordsize="2010,1407" path="m2349,-3048r12,-74l2394,-3186r51,-51l2510,-3270r74,-12l4124,-3282r74,12l4263,-3237r51,51l4347,-3122r12,74l4359,-2110r-12,74l4314,-1972r-51,51l4198,-1888r-74,12l2584,-1876r-74,-12l2445,-1921r-51,-51l2361,-2036r-12,-74l2349,-3048xe" filled="f" strokecolor="white" strokeweight="2pt">
              <v:path arrowok="t"/>
            </v:shape>
            <v:shape id="_x0000_s1240" style="position:absolute;left:4249;top:-297;width:1359;height:1194" coordorigin="4249,-296" coordsize="1359,1194" o:spt="100" adj="0,,0" path="m4641,-296r-392,l4249,795r932,l5181,898,5608,599,5328,403r-687,l4641,-296xm5181,301r,102l5328,403,5181,301xe" fillcolor="#dfbab9" stroked="f">
              <v:stroke joinstyle="round"/>
              <v:formulas/>
              <v:path arrowok="t" o:connecttype="segments"/>
            </v:shape>
            <v:shape id="_x0000_s1239" style="position:absolute;left:4015;top:-1703;width:2010;height:1407" coordorigin="4015,-1702" coordsize="2010,1407" path="m5791,-1702r-1541,l4176,-1690r-65,33l4061,-1606r-34,64l4015,-1468r,938l4027,-456r34,65l4111,-341r65,34l4250,-295r1541,l5865,-307r64,-34l5980,-391r33,-65l6025,-530r,-938l6013,-1542r-33,-64l5929,-1657r-64,-33l5791,-1702xe" fillcolor="#ce9291" stroked="f">
              <v:path arrowok="t"/>
            </v:shape>
            <v:shape id="_x0000_s1238" style="position:absolute;left:4015;top:-1703;width:2010;height:1407" coordorigin="4015,-1702" coordsize="2010,1407" path="m4015,-1468r12,-74l4061,-1606r50,-51l4176,-1690r74,-12l5791,-1702r74,12l5929,-1657r51,51l6013,-1542r12,74l6025,-530r-12,74l5980,-391r-51,50l5865,-307r-74,12l4250,-295r-74,-12l4111,-341r-50,-50l4027,-456r-12,-74l4015,-1468xe" filled="f" strokecolor="white" strokeweight="2pt">
              <v:path arrowok="t"/>
            </v:shape>
            <v:shape id="_x0000_s1237" style="position:absolute;left:5681;top:-122;width:2010;height:1407" coordorigin="5682,-122" coordsize="2010,1407" path="m7457,-122r-1541,l5842,-110r-64,33l5727,-26r-33,64l5682,113r,937l5694,1124r33,65l5778,1240r64,33l5916,1285r1541,l7531,1273r64,-33l7646,1189r33,-65l7691,1050r,-937l7679,38r-33,-64l7595,-77r-64,-33l7457,-122xe" fillcolor="#ce9291" stroked="f">
              <v:path arrowok="t"/>
            </v:shape>
            <v:shape id="_x0000_s1236" type="#_x0000_t202" style="position:absolute;left:2786;top:-3019;width:1157;height:897" filled="f" stroked="f">
              <v:textbox inset="0,0,0,0">
                <w:txbxContent>
                  <w:p w:rsidR="00F009C6" w:rsidRDefault="009429A1">
                    <w:pPr>
                      <w:spacing w:line="269" w:lineRule="exact"/>
                      <w:ind w:left="308"/>
                      <w:rPr>
                        <w:rFonts w:ascii="Calibri"/>
                        <w:sz w:val="28"/>
                      </w:rPr>
                    </w:pPr>
                    <w:r>
                      <w:rPr>
                        <w:rFonts w:ascii="Calibri"/>
                        <w:color w:val="FFFFFF"/>
                        <w:sz w:val="28"/>
                      </w:rPr>
                      <w:t>FAM</w:t>
                    </w:r>
                  </w:p>
                  <w:p w:rsidR="00F009C6" w:rsidRDefault="009429A1">
                    <w:pPr>
                      <w:spacing w:before="17" w:line="216" w:lineRule="auto"/>
                      <w:ind w:right="18"/>
                      <w:jc w:val="center"/>
                      <w:rPr>
                        <w:rFonts w:ascii="Calibri"/>
                        <w:sz w:val="28"/>
                      </w:rPr>
                    </w:pPr>
                    <w:r>
                      <w:rPr>
                        <w:rFonts w:ascii="Calibri"/>
                        <w:color w:val="FFFFFF"/>
                        <w:spacing w:val="-1"/>
                        <w:sz w:val="28"/>
                      </w:rPr>
                      <w:t xml:space="preserve">Asistencia </w:t>
                    </w:r>
                    <w:r>
                      <w:rPr>
                        <w:rFonts w:ascii="Calibri"/>
                        <w:color w:val="FFFFFF"/>
                        <w:sz w:val="28"/>
                      </w:rPr>
                      <w:t>Social</w:t>
                    </w:r>
                  </w:p>
                </w:txbxContent>
              </v:textbox>
            </v:shape>
            <v:shape id="_x0000_s1235" type="#_x0000_t202" style="position:absolute;left:4432;top:-3061;width:1318;height:973" filled="f" stroked="f">
              <v:textbox inset="0,0,0,0">
                <w:txbxContent>
                  <w:p w:rsidR="00F009C6" w:rsidRDefault="009429A1">
                    <w:pPr>
                      <w:numPr>
                        <w:ilvl w:val="0"/>
                        <w:numId w:val="8"/>
                      </w:numPr>
                      <w:tabs>
                        <w:tab w:val="left" w:pos="92"/>
                      </w:tabs>
                      <w:spacing w:line="173" w:lineRule="exact"/>
                      <w:rPr>
                        <w:rFonts w:ascii="Calibri"/>
                        <w:sz w:val="18"/>
                      </w:rPr>
                    </w:pPr>
                    <w:r>
                      <w:rPr>
                        <w:rFonts w:ascii="Calibri"/>
                        <w:sz w:val="18"/>
                      </w:rPr>
                      <w:t>Cumplimiento</w:t>
                    </w:r>
                    <w:r>
                      <w:rPr>
                        <w:rFonts w:ascii="Calibri"/>
                        <w:spacing w:val="-6"/>
                        <w:sz w:val="18"/>
                      </w:rPr>
                      <w:t xml:space="preserve"> </w:t>
                    </w:r>
                    <w:r>
                      <w:rPr>
                        <w:rFonts w:ascii="Calibri"/>
                        <w:sz w:val="18"/>
                      </w:rPr>
                      <w:t>al</w:t>
                    </w:r>
                  </w:p>
                  <w:p w:rsidR="00F009C6" w:rsidRDefault="009429A1">
                    <w:pPr>
                      <w:spacing w:before="12" w:line="216" w:lineRule="auto"/>
                      <w:ind w:left="91" w:right="36"/>
                      <w:rPr>
                        <w:rFonts w:ascii="Calibri" w:hAnsi="Calibri"/>
                        <w:sz w:val="18"/>
                      </w:rPr>
                    </w:pPr>
                    <w:r>
                      <w:rPr>
                        <w:rFonts w:ascii="Calibri" w:hAnsi="Calibri"/>
                        <w:sz w:val="18"/>
                      </w:rPr>
                      <w:t>100 % por parte del DIF estatal. Valoración buena.</w:t>
                    </w:r>
                  </w:p>
                </w:txbxContent>
              </v:textbox>
            </v:shape>
            <v:shape id="_x0000_s1234" type="#_x0000_t202" style="position:absolute;left:4217;top:-1284;width:1622;height:589" filled="f" stroked="f">
              <v:textbox inset="0,0,0,0">
                <w:txbxContent>
                  <w:p w:rsidR="00F009C6" w:rsidRDefault="009429A1">
                    <w:pPr>
                      <w:spacing w:line="268" w:lineRule="exact"/>
                      <w:ind w:right="16"/>
                      <w:jc w:val="center"/>
                      <w:rPr>
                        <w:rFonts w:ascii="Calibri"/>
                        <w:sz w:val="28"/>
                      </w:rPr>
                    </w:pPr>
                    <w:r>
                      <w:rPr>
                        <w:rFonts w:ascii="Calibri"/>
                        <w:color w:val="FFFFFF"/>
                        <w:sz w:val="28"/>
                      </w:rPr>
                      <w:t>FAM</w:t>
                    </w:r>
                  </w:p>
                  <w:p w:rsidR="00F009C6" w:rsidRDefault="009429A1">
                    <w:pPr>
                      <w:spacing w:line="320" w:lineRule="exact"/>
                      <w:ind w:right="18"/>
                      <w:jc w:val="center"/>
                      <w:rPr>
                        <w:rFonts w:ascii="Calibri"/>
                        <w:sz w:val="28"/>
                      </w:rPr>
                    </w:pPr>
                    <w:r>
                      <w:rPr>
                        <w:rFonts w:ascii="Calibri"/>
                        <w:color w:val="FFFFFF"/>
                        <w:spacing w:val="-2"/>
                        <w:sz w:val="28"/>
                      </w:rPr>
                      <w:t>Infaestructura</w:t>
                    </w:r>
                  </w:p>
                </w:txbxContent>
              </v:textbox>
            </v:shape>
            <v:shape id="_x0000_s1233" type="#_x0000_t202" style="position:absolute;left:6099;top:-1480;width:1317;height:973" filled="f" stroked="f">
              <v:textbox inset="0,0,0,0">
                <w:txbxContent>
                  <w:p w:rsidR="00F009C6" w:rsidRDefault="009429A1">
                    <w:pPr>
                      <w:numPr>
                        <w:ilvl w:val="0"/>
                        <w:numId w:val="7"/>
                      </w:numPr>
                      <w:tabs>
                        <w:tab w:val="left" w:pos="92"/>
                      </w:tabs>
                      <w:spacing w:line="173" w:lineRule="exact"/>
                      <w:rPr>
                        <w:rFonts w:ascii="Calibri"/>
                        <w:sz w:val="18"/>
                      </w:rPr>
                    </w:pPr>
                    <w:r>
                      <w:rPr>
                        <w:rFonts w:ascii="Calibri"/>
                        <w:sz w:val="18"/>
                      </w:rPr>
                      <w:t>Cumplimiento</w:t>
                    </w:r>
                    <w:r>
                      <w:rPr>
                        <w:rFonts w:ascii="Calibri"/>
                        <w:spacing w:val="-6"/>
                        <w:sz w:val="18"/>
                      </w:rPr>
                      <w:t xml:space="preserve"> </w:t>
                    </w:r>
                    <w:r>
                      <w:rPr>
                        <w:rFonts w:ascii="Calibri"/>
                        <w:sz w:val="18"/>
                      </w:rPr>
                      <w:t>al</w:t>
                    </w:r>
                  </w:p>
                  <w:p w:rsidR="00F009C6" w:rsidRDefault="009429A1">
                    <w:pPr>
                      <w:spacing w:before="12" w:line="216" w:lineRule="auto"/>
                      <w:ind w:left="92" w:right="34"/>
                      <w:rPr>
                        <w:rFonts w:ascii="Calibri" w:hAnsi="Calibri"/>
                        <w:sz w:val="18"/>
                      </w:rPr>
                    </w:pPr>
                    <w:r>
                      <w:rPr>
                        <w:rFonts w:ascii="Calibri" w:hAnsi="Calibri"/>
                        <w:sz w:val="18"/>
                      </w:rPr>
                      <w:t>100 % por parte del DIF estatal. Valoración buena</w:t>
                    </w:r>
                  </w:p>
                </w:txbxContent>
              </v:textbox>
            </v:shape>
            <v:shape id="_x0000_s1232" type="#_x0000_t202" style="position:absolute;left:6088;top:297;width:1220;height:589" filled="f" stroked="f">
              <v:textbox inset="0,0,0,0">
                <w:txbxContent>
                  <w:p w:rsidR="00F009C6" w:rsidRDefault="009429A1">
                    <w:pPr>
                      <w:spacing w:line="268" w:lineRule="exact"/>
                      <w:rPr>
                        <w:rFonts w:ascii="Calibri" w:hAnsi="Calibri"/>
                        <w:sz w:val="28"/>
                      </w:rPr>
                    </w:pPr>
                    <w:r>
                      <w:rPr>
                        <w:rFonts w:ascii="Calibri" w:hAnsi="Calibri"/>
                        <w:color w:val="FFFFFF"/>
                        <w:sz w:val="28"/>
                      </w:rPr>
                      <w:t>Valoración</w:t>
                    </w:r>
                  </w:p>
                  <w:p w:rsidR="00F009C6" w:rsidRDefault="009429A1">
                    <w:pPr>
                      <w:spacing w:line="320" w:lineRule="exact"/>
                      <w:ind w:left="48"/>
                      <w:rPr>
                        <w:rFonts w:ascii="Calibri"/>
                        <w:sz w:val="28"/>
                      </w:rPr>
                    </w:pPr>
                    <w:r>
                      <w:rPr>
                        <w:rFonts w:ascii="Calibri"/>
                        <w:color w:val="FFFFFF"/>
                        <w:sz w:val="28"/>
                      </w:rPr>
                      <w:t>FAM total</w:t>
                    </w:r>
                  </w:p>
                </w:txbxContent>
              </v:textbox>
            </v:shape>
            <w10:wrap anchorx="page"/>
          </v:group>
        </w:pict>
      </w:r>
      <w:r>
        <w:rPr>
          <w:rFonts w:ascii="Calibri" w:hAnsi="Calibri"/>
          <w:sz w:val="18"/>
        </w:rPr>
        <w:t>Cumplimiento al 100 % por parte del DIF estatal. Valoración buena</w:t>
      </w:r>
    </w:p>
    <w:p w:rsidR="00F009C6" w:rsidRDefault="00F009C6">
      <w:pPr>
        <w:pStyle w:val="Textoindependiente"/>
        <w:rPr>
          <w:rFonts w:ascii="Calibri"/>
          <w:sz w:val="20"/>
        </w:rPr>
      </w:pPr>
    </w:p>
    <w:p w:rsidR="00F009C6" w:rsidRDefault="00F009C6">
      <w:pPr>
        <w:pStyle w:val="Textoindependiente"/>
        <w:rPr>
          <w:rFonts w:ascii="Calibri"/>
          <w:sz w:val="20"/>
        </w:rPr>
      </w:pPr>
    </w:p>
    <w:p w:rsidR="00F009C6" w:rsidRDefault="00F009C6">
      <w:pPr>
        <w:pStyle w:val="Textoindependiente"/>
        <w:rPr>
          <w:rFonts w:ascii="Calibri"/>
          <w:sz w:val="20"/>
        </w:rPr>
      </w:pPr>
    </w:p>
    <w:p w:rsidR="00F009C6" w:rsidRDefault="00F009C6">
      <w:pPr>
        <w:pStyle w:val="Textoindependiente"/>
        <w:spacing w:before="3"/>
        <w:rPr>
          <w:rFonts w:ascii="Calibri"/>
          <w:sz w:val="27"/>
        </w:rPr>
      </w:pPr>
    </w:p>
    <w:p w:rsidR="00F009C6" w:rsidRDefault="009429A1">
      <w:pPr>
        <w:pStyle w:val="Textoindependiente"/>
        <w:spacing w:before="101" w:line="360" w:lineRule="auto"/>
        <w:ind w:left="280" w:right="262"/>
        <w:jc w:val="both"/>
      </w:pPr>
      <w:r>
        <w:t>Como</w:t>
      </w:r>
      <w:r>
        <w:rPr>
          <w:spacing w:val="-4"/>
        </w:rPr>
        <w:t xml:space="preserve"> </w:t>
      </w:r>
      <w:r>
        <w:t>principales</w:t>
      </w:r>
      <w:r>
        <w:rPr>
          <w:spacing w:val="-3"/>
        </w:rPr>
        <w:t xml:space="preserve"> </w:t>
      </w:r>
      <w:r>
        <w:t>fortalezas</w:t>
      </w:r>
      <w:r>
        <w:rPr>
          <w:spacing w:val="-7"/>
        </w:rPr>
        <w:t xml:space="preserve"> </w:t>
      </w:r>
      <w:r>
        <w:t>de</w:t>
      </w:r>
      <w:r>
        <w:rPr>
          <w:spacing w:val="-6"/>
        </w:rPr>
        <w:t xml:space="preserve"> </w:t>
      </w:r>
      <w:r>
        <w:t>FAM</w:t>
      </w:r>
      <w:r>
        <w:rPr>
          <w:spacing w:val="-8"/>
        </w:rPr>
        <w:t xml:space="preserve"> </w:t>
      </w:r>
      <w:r>
        <w:t>2016</w:t>
      </w:r>
      <w:r>
        <w:rPr>
          <w:spacing w:val="-8"/>
        </w:rPr>
        <w:t xml:space="preserve"> </w:t>
      </w:r>
      <w:r>
        <w:t>en</w:t>
      </w:r>
      <w:r>
        <w:rPr>
          <w:spacing w:val="-8"/>
        </w:rPr>
        <w:t xml:space="preserve"> </w:t>
      </w:r>
      <w:r>
        <w:t>Baja</w:t>
      </w:r>
      <w:r>
        <w:rPr>
          <w:spacing w:val="-2"/>
        </w:rPr>
        <w:t xml:space="preserve"> </w:t>
      </w:r>
      <w:r>
        <w:t>California</w:t>
      </w:r>
      <w:r>
        <w:rPr>
          <w:spacing w:val="-6"/>
        </w:rPr>
        <w:t xml:space="preserve"> </w:t>
      </w:r>
      <w:r>
        <w:t>se</w:t>
      </w:r>
      <w:r>
        <w:rPr>
          <w:spacing w:val="-7"/>
        </w:rPr>
        <w:t xml:space="preserve"> </w:t>
      </w:r>
      <w:r>
        <w:t>encuentra</w:t>
      </w:r>
      <w:r>
        <w:rPr>
          <w:spacing w:val="-6"/>
        </w:rPr>
        <w:t xml:space="preserve"> </w:t>
      </w:r>
      <w:r>
        <w:t>el</w:t>
      </w:r>
      <w:r>
        <w:rPr>
          <w:spacing w:val="-8"/>
        </w:rPr>
        <w:t xml:space="preserve"> </w:t>
      </w:r>
      <w:r>
        <w:t>haber</w:t>
      </w:r>
      <w:r>
        <w:rPr>
          <w:spacing w:val="-3"/>
        </w:rPr>
        <w:t xml:space="preserve"> </w:t>
      </w:r>
      <w:r>
        <w:t xml:space="preserve">suscrito convenios de Escuelas al Cien para potenciar la efectividad del recurso. La oportunidad es continuar esta dinámica y fortalecer </w:t>
      </w:r>
      <w:r>
        <w:rPr>
          <w:spacing w:val="-3"/>
        </w:rPr>
        <w:t xml:space="preserve">la </w:t>
      </w:r>
      <w:r>
        <w:t>asistencia social, sobre todo en los municipios de Tijuana, Tecate y Playas de</w:t>
      </w:r>
      <w:r>
        <w:rPr>
          <w:spacing w:val="-14"/>
        </w:rPr>
        <w:t xml:space="preserve"> </w:t>
      </w:r>
      <w:r>
        <w:t>Rosarito.</w:t>
      </w:r>
    </w:p>
    <w:p w:rsidR="00F009C6" w:rsidRDefault="00F009C6">
      <w:pPr>
        <w:spacing w:line="360" w:lineRule="auto"/>
        <w:jc w:val="both"/>
        <w:sectPr w:rsidR="00F009C6">
          <w:pgSz w:w="12240" w:h="15840"/>
          <w:pgMar w:top="1560" w:right="1440" w:bottom="1000" w:left="1420" w:header="588" w:footer="804" w:gutter="0"/>
          <w:cols w:space="720"/>
        </w:sectPr>
      </w:pPr>
    </w:p>
    <w:p w:rsidR="00F009C6" w:rsidRDefault="009429A1">
      <w:pPr>
        <w:pStyle w:val="Textoindependiente"/>
        <w:ind w:left="281"/>
        <w:rPr>
          <w:sz w:val="20"/>
        </w:rPr>
      </w:pPr>
      <w:r>
        <w:rPr>
          <w:lang w:val="en-US"/>
        </w:rPr>
        <w:lastRenderedPageBreak/>
        <w:pict>
          <v:shape id="_x0000_s1230" type="#_x0000_t202" style="position:absolute;left:0;text-align:left;margin-left:551.7pt;margin-top:653.55pt;width:27.8pt;height:62.25pt;z-index:6928;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na</w:t>
                  </w:r>
                  <w:r>
                    <w:rPr>
                      <w:rFonts w:ascii="Cambria" w:hAnsi="Cambria"/>
                      <w:b/>
                      <w:color w:val="933634"/>
                      <w:spacing w:val="-1"/>
                      <w:sz w:val="44"/>
                    </w:rPr>
                    <w:t>42</w:t>
                  </w:r>
                </w:p>
              </w:txbxContent>
            </v:textbox>
            <w10:wrap anchorx="page" anchory="page"/>
          </v:shape>
        </w:pict>
      </w:r>
      <w:r>
        <w:rPr>
          <w:noProof/>
          <w:sz w:val="20"/>
          <w:lang w:eastAsia="es-MX"/>
        </w:rPr>
        <w:drawing>
          <wp:inline distT="0" distB="0" distL="0" distR="0">
            <wp:extent cx="4201485" cy="3288411"/>
            <wp:effectExtent l="0" t="0" r="0" b="0"/>
            <wp:docPr id="33"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51.png"/>
                    <pic:cNvPicPr/>
                  </pic:nvPicPr>
                  <pic:blipFill>
                    <a:blip r:embed="rId63" cstate="print"/>
                    <a:stretch>
                      <a:fillRect/>
                    </a:stretch>
                  </pic:blipFill>
                  <pic:spPr>
                    <a:xfrm>
                      <a:off x="0" y="0"/>
                      <a:ext cx="4201485" cy="3288411"/>
                    </a:xfrm>
                    <a:prstGeom prst="rect">
                      <a:avLst/>
                    </a:prstGeom>
                  </pic:spPr>
                </pic:pic>
              </a:graphicData>
            </a:graphic>
          </wp:inline>
        </w:drawing>
      </w:r>
    </w:p>
    <w:p w:rsidR="00F009C6" w:rsidRDefault="00F009C6">
      <w:pPr>
        <w:pStyle w:val="Textoindependiente"/>
        <w:spacing w:before="2"/>
        <w:rPr>
          <w:sz w:val="7"/>
        </w:rPr>
      </w:pPr>
    </w:p>
    <w:p w:rsidR="00F009C6" w:rsidRDefault="009429A1">
      <w:pPr>
        <w:pStyle w:val="Ttulo1"/>
        <w:spacing w:before="100"/>
        <w:ind w:left="2953"/>
      </w:pPr>
      <w:r>
        <w:rPr>
          <w:color w:val="933634"/>
        </w:rPr>
        <w:t>SEGUIMIENTO A</w:t>
      </w:r>
    </w:p>
    <w:p w:rsidR="00F009C6" w:rsidRDefault="009429A1">
      <w:pPr>
        <w:spacing w:before="125" w:line="276" w:lineRule="auto"/>
        <w:ind w:left="2341" w:right="257" w:firstLine="2713"/>
        <w:jc w:val="right"/>
        <w:rPr>
          <w:b/>
          <w:sz w:val="72"/>
        </w:rPr>
      </w:pPr>
      <w:r>
        <w:rPr>
          <w:b/>
          <w:color w:val="933634"/>
          <w:sz w:val="72"/>
        </w:rPr>
        <w:t>ASPECTOS SUSCEPTIBLES DE MEJORA (ASM)</w:t>
      </w:r>
    </w:p>
    <w:p w:rsidR="00F009C6" w:rsidRDefault="00F009C6">
      <w:pPr>
        <w:spacing w:line="276" w:lineRule="auto"/>
        <w:jc w:val="right"/>
        <w:rPr>
          <w:sz w:val="72"/>
        </w:rPr>
        <w:sectPr w:rsidR="00F009C6">
          <w:pgSz w:w="12240" w:h="15840"/>
          <w:pgMar w:top="1600" w:right="1440" w:bottom="1000" w:left="1420" w:header="588" w:footer="804" w:gutter="0"/>
          <w:cols w:space="720"/>
        </w:sectPr>
      </w:pPr>
    </w:p>
    <w:p w:rsidR="00F009C6" w:rsidRDefault="009429A1">
      <w:pPr>
        <w:pStyle w:val="Ttulo6"/>
        <w:spacing w:line="362" w:lineRule="auto"/>
        <w:ind w:left="280" w:right="826"/>
        <w:jc w:val="both"/>
      </w:pPr>
      <w:r>
        <w:rPr>
          <w:color w:val="933634"/>
        </w:rPr>
        <w:lastRenderedPageBreak/>
        <w:t>SEGUIMIENTO A LOS ASPECTOS SUSCEPTIBLES DE MEJORA (ASM)</w:t>
      </w:r>
    </w:p>
    <w:p w:rsidR="00F009C6" w:rsidRDefault="009429A1">
      <w:pPr>
        <w:pStyle w:val="Textoindependiente"/>
        <w:spacing w:before="2" w:line="360" w:lineRule="auto"/>
        <w:ind w:left="280" w:right="814"/>
        <w:jc w:val="both"/>
      </w:pPr>
      <w:r>
        <w:t xml:space="preserve">Las Recomendaciones emitidas en las evaluaciones derivado del análisis objetivo realizado  al Programa o recurso federal, generan aspectos susceptibles de Mejora, los cuales son </w:t>
      </w:r>
      <w:r>
        <w:rPr>
          <w:spacing w:val="1"/>
        </w:rPr>
        <w:t xml:space="preserve">las </w:t>
      </w:r>
      <w:r>
        <w:t>acciones</w:t>
      </w:r>
      <w:r>
        <w:rPr>
          <w:spacing w:val="-5"/>
        </w:rPr>
        <w:t xml:space="preserve"> </w:t>
      </w:r>
      <w:r>
        <w:t>ya</w:t>
      </w:r>
      <w:r>
        <w:rPr>
          <w:spacing w:val="-5"/>
        </w:rPr>
        <w:t xml:space="preserve"> </w:t>
      </w:r>
      <w:r>
        <w:t>concretizadas</w:t>
      </w:r>
      <w:r>
        <w:rPr>
          <w:spacing w:val="-7"/>
        </w:rPr>
        <w:t xml:space="preserve"> </w:t>
      </w:r>
      <w:r>
        <w:t>por</w:t>
      </w:r>
      <w:r>
        <w:rPr>
          <w:spacing w:val="-6"/>
        </w:rPr>
        <w:t xml:space="preserve"> </w:t>
      </w:r>
      <w:r>
        <w:t>las</w:t>
      </w:r>
      <w:r>
        <w:rPr>
          <w:spacing w:val="-6"/>
        </w:rPr>
        <w:t xml:space="preserve"> </w:t>
      </w:r>
      <w:r>
        <w:t>dependencias</w:t>
      </w:r>
      <w:r>
        <w:rPr>
          <w:spacing w:val="-6"/>
        </w:rPr>
        <w:t xml:space="preserve"> </w:t>
      </w:r>
      <w:r>
        <w:t>y</w:t>
      </w:r>
      <w:r>
        <w:rPr>
          <w:spacing w:val="-7"/>
        </w:rPr>
        <w:t xml:space="preserve"> </w:t>
      </w:r>
      <w:r>
        <w:t>entidades</w:t>
      </w:r>
      <w:r>
        <w:rPr>
          <w:spacing w:val="-6"/>
        </w:rPr>
        <w:t xml:space="preserve"> </w:t>
      </w:r>
      <w:r>
        <w:t>que</w:t>
      </w:r>
      <w:r>
        <w:rPr>
          <w:spacing w:val="-5"/>
        </w:rPr>
        <w:t xml:space="preserve"> </w:t>
      </w:r>
      <w:r>
        <w:t>ejecutaron</w:t>
      </w:r>
      <w:r>
        <w:rPr>
          <w:spacing w:val="-6"/>
        </w:rPr>
        <w:t xml:space="preserve"> </w:t>
      </w:r>
      <w:r>
        <w:t>el</w:t>
      </w:r>
      <w:r>
        <w:rPr>
          <w:spacing w:val="-7"/>
        </w:rPr>
        <w:t xml:space="preserve"> </w:t>
      </w:r>
      <w:r>
        <w:t>recurso,</w:t>
      </w:r>
      <w:r>
        <w:rPr>
          <w:spacing w:val="-7"/>
        </w:rPr>
        <w:t xml:space="preserve"> </w:t>
      </w:r>
      <w:r>
        <w:t>para mejorar el desempeño, la gestión, la planeación, el seguimiento  y/o la evaluación del    programa.</w:t>
      </w:r>
    </w:p>
    <w:p w:rsidR="00F009C6" w:rsidRDefault="009429A1">
      <w:pPr>
        <w:pStyle w:val="Textoindependiente"/>
        <w:spacing w:before="2" w:line="360" w:lineRule="auto"/>
        <w:ind w:left="280" w:right="818"/>
        <w:jc w:val="both"/>
      </w:pPr>
      <w:r>
        <w:t>En este apartado revisaremos el avance que han presentado las unidades ejecutoras del recurso en cuanto a la atención a las recomendaciones</w:t>
      </w:r>
      <w:r>
        <w:t xml:space="preserve"> emitidas en la Evaluación Específica de Desempeño del Fondo de Aportaciones Múltiples (FAM), ejercicio fiscal 2015, dentro del Programa Anual de Evaluación (PAE) 2016.</w:t>
      </w:r>
    </w:p>
    <w:p w:rsidR="00F009C6" w:rsidRDefault="009429A1">
      <w:pPr>
        <w:pStyle w:val="Textoindependiente"/>
        <w:spacing w:line="360" w:lineRule="auto"/>
        <w:ind w:left="280" w:right="5604"/>
        <w:jc w:val="both"/>
      </w:pPr>
      <w:r>
        <w:rPr>
          <w:noProof/>
          <w:lang w:eastAsia="es-MX"/>
        </w:rPr>
        <w:drawing>
          <wp:anchor distT="0" distB="0" distL="0" distR="0" simplePos="0" relativeHeight="7000" behindDoc="0" locked="0" layoutInCell="1" allowOverlap="1">
            <wp:simplePos x="0" y="0"/>
            <wp:positionH relativeFrom="page">
              <wp:posOffset>4334890</wp:posOffset>
            </wp:positionH>
            <wp:positionV relativeFrom="paragraph">
              <wp:posOffset>106558</wp:posOffset>
            </wp:positionV>
            <wp:extent cx="797890" cy="628650"/>
            <wp:effectExtent l="0" t="0" r="0" b="0"/>
            <wp:wrapNone/>
            <wp:docPr id="35"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52.png"/>
                    <pic:cNvPicPr/>
                  </pic:nvPicPr>
                  <pic:blipFill>
                    <a:blip r:embed="rId64" cstate="print"/>
                    <a:stretch>
                      <a:fillRect/>
                    </a:stretch>
                  </pic:blipFill>
                  <pic:spPr>
                    <a:xfrm>
                      <a:off x="0" y="0"/>
                      <a:ext cx="797890" cy="628650"/>
                    </a:xfrm>
                    <a:prstGeom prst="rect">
                      <a:avLst/>
                    </a:prstGeom>
                  </pic:spPr>
                </pic:pic>
              </a:graphicData>
            </a:graphic>
          </wp:anchor>
        </w:drawing>
      </w:r>
      <w:r>
        <w:rPr>
          <w:noProof/>
          <w:lang w:eastAsia="es-MX"/>
        </w:rPr>
        <w:drawing>
          <wp:anchor distT="0" distB="0" distL="0" distR="0" simplePos="0" relativeHeight="7024" behindDoc="0" locked="0" layoutInCell="1" allowOverlap="1">
            <wp:simplePos x="0" y="0"/>
            <wp:positionH relativeFrom="page">
              <wp:posOffset>5315839</wp:posOffset>
            </wp:positionH>
            <wp:positionV relativeFrom="paragraph">
              <wp:posOffset>86746</wp:posOffset>
            </wp:positionV>
            <wp:extent cx="970026" cy="668274"/>
            <wp:effectExtent l="0" t="0" r="0" b="0"/>
            <wp:wrapNone/>
            <wp:docPr id="37"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3.png"/>
                    <pic:cNvPicPr/>
                  </pic:nvPicPr>
                  <pic:blipFill>
                    <a:blip r:embed="rId65" cstate="print"/>
                    <a:stretch>
                      <a:fillRect/>
                    </a:stretch>
                  </pic:blipFill>
                  <pic:spPr>
                    <a:xfrm>
                      <a:off x="0" y="0"/>
                      <a:ext cx="970026" cy="668274"/>
                    </a:xfrm>
                    <a:prstGeom prst="rect">
                      <a:avLst/>
                    </a:prstGeom>
                  </pic:spPr>
                </pic:pic>
              </a:graphicData>
            </a:graphic>
          </wp:anchor>
        </w:drawing>
      </w:r>
      <w:r>
        <w:t>Este análisis, reflejará una ponderación y semaforización como se muestra a continuac</w:t>
      </w:r>
      <w:r>
        <w:t>ión:</w:t>
      </w:r>
    </w:p>
    <w:p w:rsidR="00F009C6" w:rsidRDefault="00F009C6">
      <w:pPr>
        <w:spacing w:line="360" w:lineRule="auto"/>
        <w:jc w:val="both"/>
        <w:sectPr w:rsidR="00F009C6">
          <w:pgSz w:w="12240" w:h="15840"/>
          <w:pgMar w:top="1560" w:right="880" w:bottom="1000" w:left="1420" w:header="588" w:footer="804" w:gutter="0"/>
          <w:cols w:space="720"/>
        </w:sectPr>
      </w:pPr>
    </w:p>
    <w:p w:rsidR="00F009C6" w:rsidRDefault="009429A1">
      <w:pPr>
        <w:pStyle w:val="Textoindependiente"/>
        <w:spacing w:before="200" w:line="362" w:lineRule="auto"/>
        <w:ind w:left="280" w:right="-5"/>
      </w:pPr>
      <w:r>
        <w:rPr>
          <w:lang w:val="en-US"/>
        </w:rPr>
        <w:pict>
          <v:group id="_x0000_s1225" style="position:absolute;left:0;text-align:left;margin-left:315.4pt;margin-top:505pt;width:247pt;height:149.2pt;z-index:7120;mso-position-horizontal-relative:page;mso-position-vertical-relative:page" coordorigin="6308,10100" coordsize="4940,2984">
            <v:shape id="_x0000_s1229" type="#_x0000_t75" style="position:absolute;left:6308;top:10100;width:4940;height:2984">
              <v:imagedata r:id="rId66" o:title=""/>
            </v:shape>
            <v:shape id="_x0000_s1228" type="#_x0000_t75" style="position:absolute;left:6382;top:10138;width:4792;height:2836">
              <v:imagedata r:id="rId67" o:title=""/>
            </v:shape>
            <v:shape id="_x0000_s1227" style="position:absolute;left:6382;top:10138;width:4792;height:2836" coordorigin="6382,10138" coordsize="4792,2836" path="m6382,10138r4021,l11174,11556r-771,1418l6382,12974r,-2836xe" filled="f" strokecolor="#46aac5">
              <v:path arrowok="t"/>
            </v:shape>
            <v:shape id="_x0000_s1226" type="#_x0000_t202" style="position:absolute;left:6308;top:10100;width:4940;height:2984" filled="f" stroked="f">
              <v:textbox inset="0,0,0,0">
                <w:txbxContent>
                  <w:p w:rsidR="00F009C6" w:rsidRDefault="00F009C6">
                    <w:pPr>
                      <w:spacing w:before="11"/>
                      <w:rPr>
                        <w:sz w:val="33"/>
                      </w:rPr>
                    </w:pPr>
                  </w:p>
                  <w:p w:rsidR="00F009C6" w:rsidRDefault="009429A1">
                    <w:pPr>
                      <w:spacing w:line="276" w:lineRule="auto"/>
                      <w:ind w:left="245" w:right="629" w:hanging="5"/>
                      <w:jc w:val="center"/>
                      <w:rPr>
                        <w:sz w:val="28"/>
                      </w:rPr>
                    </w:pPr>
                    <w:r>
                      <w:rPr>
                        <w:color w:val="FFFFFF"/>
                        <w:sz w:val="28"/>
                      </w:rPr>
                      <w:t>La Atención a los Aspectos Susceptibles de Mejora, refleja el compromiso que tiene la unidad ejecutora de mejorar el desempeño</w:t>
                    </w:r>
                  </w:p>
                  <w:p w:rsidR="00F009C6" w:rsidRDefault="009429A1">
                    <w:pPr>
                      <w:spacing w:before="62"/>
                      <w:ind w:left="588" w:right="971"/>
                      <w:jc w:val="center"/>
                      <w:rPr>
                        <w:sz w:val="28"/>
                      </w:rPr>
                    </w:pPr>
                    <w:r>
                      <w:rPr>
                        <w:color w:val="FFFFFF"/>
                        <w:sz w:val="28"/>
                      </w:rPr>
                      <w:t>del programa presupuestario.</w:t>
                    </w:r>
                  </w:p>
                </w:txbxContent>
              </v:textbox>
            </v:shape>
            <w10:wrap anchorx="page" anchory="page"/>
          </v:group>
        </w:pict>
      </w:r>
      <w:r>
        <w:rPr>
          <w:lang w:val="en-US"/>
        </w:rPr>
        <w:pict>
          <v:shape id="_x0000_s1224" type="#_x0000_t202" style="position:absolute;left:0;text-align:left;margin-left:551.7pt;margin-top:653.55pt;width:27.8pt;height:62.25pt;z-index:7144;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na</w:t>
                  </w:r>
                  <w:r>
                    <w:rPr>
                      <w:rFonts w:ascii="Cambria" w:hAnsi="Cambria"/>
                      <w:b/>
                      <w:color w:val="933634"/>
                      <w:spacing w:val="-1"/>
                      <w:sz w:val="44"/>
                    </w:rPr>
                    <w:t>43</w:t>
                  </w:r>
                </w:p>
              </w:txbxContent>
            </v:textbox>
            <w10:wrap anchorx="page" anchory="page"/>
          </v:shape>
        </w:pict>
      </w:r>
      <w:r>
        <w:t>Describiendo lo siguiente cada uno de</w:t>
      </w:r>
      <w:r>
        <w:rPr>
          <w:spacing w:val="-23"/>
        </w:rPr>
        <w:t xml:space="preserve"> </w:t>
      </w:r>
      <w:r>
        <w:t>los íconos:</w:t>
      </w:r>
    </w:p>
    <w:p w:rsidR="00F009C6" w:rsidRDefault="009429A1">
      <w:pPr>
        <w:pStyle w:val="Prrafodelista"/>
        <w:numPr>
          <w:ilvl w:val="1"/>
          <w:numId w:val="12"/>
        </w:numPr>
        <w:tabs>
          <w:tab w:val="left" w:pos="1000"/>
          <w:tab w:val="left" w:pos="1001"/>
          <w:tab w:val="left" w:pos="2950"/>
        </w:tabs>
        <w:spacing w:before="10"/>
        <w:rPr>
          <w:rFonts w:ascii="Symbol"/>
          <w:color w:val="92D050"/>
          <w:sz w:val="24"/>
        </w:rPr>
      </w:pPr>
      <w:r>
        <w:rPr>
          <w:color w:val="92D050"/>
          <w:spacing w:val="-1"/>
          <w:sz w:val="24"/>
        </w:rPr>
        <w:t>Atendida</w:t>
      </w:r>
      <w:r>
        <w:rPr>
          <w:color w:val="92D050"/>
          <w:spacing w:val="-1"/>
          <w:sz w:val="24"/>
        </w:rPr>
        <w:tab/>
      </w:r>
      <w:r>
        <w:rPr>
          <w:noProof/>
          <w:color w:val="92D050"/>
          <w:position w:val="-25"/>
          <w:sz w:val="24"/>
          <w:lang w:eastAsia="es-MX"/>
        </w:rPr>
        <w:drawing>
          <wp:inline distT="0" distB="0" distL="0" distR="0">
            <wp:extent cx="583412" cy="436003"/>
            <wp:effectExtent l="0" t="0" r="0" b="0"/>
            <wp:docPr id="3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6.png"/>
                    <pic:cNvPicPr/>
                  </pic:nvPicPr>
                  <pic:blipFill>
                    <a:blip r:embed="rId68" cstate="print"/>
                    <a:stretch>
                      <a:fillRect/>
                    </a:stretch>
                  </pic:blipFill>
                  <pic:spPr>
                    <a:xfrm>
                      <a:off x="0" y="0"/>
                      <a:ext cx="583412" cy="436003"/>
                    </a:xfrm>
                    <a:prstGeom prst="rect">
                      <a:avLst/>
                    </a:prstGeom>
                  </pic:spPr>
                </pic:pic>
              </a:graphicData>
            </a:graphic>
          </wp:inline>
        </w:drawing>
      </w:r>
    </w:p>
    <w:p w:rsidR="00F009C6" w:rsidRDefault="009429A1">
      <w:pPr>
        <w:pStyle w:val="Prrafodelista"/>
        <w:numPr>
          <w:ilvl w:val="1"/>
          <w:numId w:val="12"/>
        </w:numPr>
        <w:tabs>
          <w:tab w:val="left" w:pos="1000"/>
          <w:tab w:val="left" w:pos="1001"/>
        </w:tabs>
        <w:spacing w:before="349" w:line="355" w:lineRule="auto"/>
        <w:ind w:right="1727"/>
        <w:rPr>
          <w:rFonts w:ascii="Symbol"/>
          <w:color w:val="6F2F9F"/>
          <w:sz w:val="24"/>
        </w:rPr>
      </w:pPr>
      <w:r>
        <w:rPr>
          <w:noProof/>
          <w:lang w:eastAsia="es-MX"/>
        </w:rPr>
        <w:drawing>
          <wp:anchor distT="0" distB="0" distL="0" distR="0" simplePos="0" relativeHeight="7048" behindDoc="0" locked="0" layoutInCell="1" allowOverlap="1">
            <wp:simplePos x="0" y="0"/>
            <wp:positionH relativeFrom="page">
              <wp:posOffset>2674620</wp:posOffset>
            </wp:positionH>
            <wp:positionV relativeFrom="paragraph">
              <wp:posOffset>166553</wp:posOffset>
            </wp:positionV>
            <wp:extent cx="709294" cy="490854"/>
            <wp:effectExtent l="0" t="0" r="0" b="0"/>
            <wp:wrapNone/>
            <wp:docPr id="4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7.png"/>
                    <pic:cNvPicPr/>
                  </pic:nvPicPr>
                  <pic:blipFill>
                    <a:blip r:embed="rId69" cstate="print"/>
                    <a:stretch>
                      <a:fillRect/>
                    </a:stretch>
                  </pic:blipFill>
                  <pic:spPr>
                    <a:xfrm>
                      <a:off x="0" y="0"/>
                      <a:ext cx="709294" cy="490854"/>
                    </a:xfrm>
                    <a:prstGeom prst="rect">
                      <a:avLst/>
                    </a:prstGeom>
                  </pic:spPr>
                </pic:pic>
              </a:graphicData>
            </a:graphic>
          </wp:anchor>
        </w:drawing>
      </w:r>
      <w:r>
        <w:rPr>
          <w:color w:val="6F2F9F"/>
          <w:sz w:val="24"/>
        </w:rPr>
        <w:t>Compromiso</w:t>
      </w:r>
      <w:r>
        <w:rPr>
          <w:color w:val="6F2F9F"/>
          <w:spacing w:val="-8"/>
          <w:sz w:val="24"/>
        </w:rPr>
        <w:t xml:space="preserve"> </w:t>
      </w:r>
      <w:r>
        <w:rPr>
          <w:color w:val="6F2F9F"/>
          <w:sz w:val="24"/>
        </w:rPr>
        <w:t>de Mejora</w:t>
      </w:r>
    </w:p>
    <w:p w:rsidR="00F009C6" w:rsidRDefault="00F009C6">
      <w:pPr>
        <w:pStyle w:val="Textoindependiente"/>
        <w:spacing w:before="1"/>
      </w:pPr>
    </w:p>
    <w:p w:rsidR="00F009C6" w:rsidRDefault="009429A1">
      <w:pPr>
        <w:pStyle w:val="Prrafodelista"/>
        <w:numPr>
          <w:ilvl w:val="1"/>
          <w:numId w:val="12"/>
        </w:numPr>
        <w:tabs>
          <w:tab w:val="left" w:pos="1000"/>
          <w:tab w:val="left" w:pos="1001"/>
          <w:tab w:val="left" w:pos="3053"/>
        </w:tabs>
        <w:spacing w:line="247" w:lineRule="auto"/>
        <w:ind w:right="701"/>
        <w:rPr>
          <w:rFonts w:ascii="Symbol"/>
          <w:color w:val="974705"/>
          <w:sz w:val="24"/>
        </w:rPr>
      </w:pPr>
      <w:r>
        <w:rPr>
          <w:color w:val="974705"/>
          <w:spacing w:val="-1"/>
          <w:sz w:val="24"/>
        </w:rPr>
        <w:t>Medianamente</w:t>
      </w:r>
      <w:r>
        <w:rPr>
          <w:color w:val="974705"/>
          <w:spacing w:val="-1"/>
          <w:sz w:val="24"/>
        </w:rPr>
        <w:tab/>
      </w:r>
      <w:r>
        <w:rPr>
          <w:noProof/>
          <w:color w:val="974705"/>
          <w:position w:val="-17"/>
          <w:sz w:val="24"/>
          <w:lang w:eastAsia="es-MX"/>
        </w:rPr>
        <w:drawing>
          <wp:inline distT="0" distB="0" distL="0" distR="0">
            <wp:extent cx="362534" cy="358952"/>
            <wp:effectExtent l="0" t="0" r="0" b="0"/>
            <wp:docPr id="4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8.png"/>
                    <pic:cNvPicPr/>
                  </pic:nvPicPr>
                  <pic:blipFill>
                    <a:blip r:embed="rId70" cstate="print"/>
                    <a:stretch>
                      <a:fillRect/>
                    </a:stretch>
                  </pic:blipFill>
                  <pic:spPr>
                    <a:xfrm>
                      <a:off x="0" y="0"/>
                      <a:ext cx="362534" cy="358952"/>
                    </a:xfrm>
                    <a:prstGeom prst="rect">
                      <a:avLst/>
                    </a:prstGeom>
                  </pic:spPr>
                </pic:pic>
              </a:graphicData>
            </a:graphic>
          </wp:inline>
        </w:drawing>
      </w:r>
      <w:r>
        <w:rPr>
          <w:rFonts w:ascii="Times New Roman"/>
          <w:color w:val="974705"/>
          <w:position w:val="-17"/>
          <w:sz w:val="24"/>
        </w:rPr>
        <w:t xml:space="preserve"> </w:t>
      </w:r>
      <w:r>
        <w:rPr>
          <w:color w:val="974705"/>
          <w:sz w:val="24"/>
        </w:rPr>
        <w:t>Atendida</w:t>
      </w:r>
    </w:p>
    <w:p w:rsidR="00F009C6" w:rsidRDefault="00F009C6">
      <w:pPr>
        <w:pStyle w:val="Textoindependiente"/>
        <w:rPr>
          <w:sz w:val="28"/>
        </w:rPr>
      </w:pPr>
    </w:p>
    <w:p w:rsidR="00F009C6" w:rsidRDefault="009429A1">
      <w:pPr>
        <w:pStyle w:val="Prrafodelista"/>
        <w:numPr>
          <w:ilvl w:val="1"/>
          <w:numId w:val="12"/>
        </w:numPr>
        <w:tabs>
          <w:tab w:val="left" w:pos="1000"/>
          <w:tab w:val="left" w:pos="1001"/>
        </w:tabs>
        <w:spacing w:before="222"/>
        <w:rPr>
          <w:rFonts w:ascii="Symbol"/>
          <w:color w:val="C00000"/>
          <w:sz w:val="24"/>
        </w:rPr>
      </w:pPr>
      <w:r>
        <w:rPr>
          <w:noProof/>
          <w:lang w:eastAsia="es-MX"/>
        </w:rPr>
        <w:drawing>
          <wp:anchor distT="0" distB="0" distL="0" distR="0" simplePos="0" relativeHeight="7072" behindDoc="0" locked="0" layoutInCell="1" allowOverlap="1">
            <wp:simplePos x="0" y="0"/>
            <wp:positionH relativeFrom="page">
              <wp:posOffset>2829432</wp:posOffset>
            </wp:positionH>
            <wp:positionV relativeFrom="paragraph">
              <wp:posOffset>16896</wp:posOffset>
            </wp:positionV>
            <wp:extent cx="347002" cy="344855"/>
            <wp:effectExtent l="0" t="0" r="0" b="0"/>
            <wp:wrapNone/>
            <wp:docPr id="4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9.png"/>
                    <pic:cNvPicPr/>
                  </pic:nvPicPr>
                  <pic:blipFill>
                    <a:blip r:embed="rId71" cstate="print"/>
                    <a:stretch>
                      <a:fillRect/>
                    </a:stretch>
                  </pic:blipFill>
                  <pic:spPr>
                    <a:xfrm>
                      <a:off x="0" y="0"/>
                      <a:ext cx="347002" cy="344855"/>
                    </a:xfrm>
                    <a:prstGeom prst="rect">
                      <a:avLst/>
                    </a:prstGeom>
                  </pic:spPr>
                </pic:pic>
              </a:graphicData>
            </a:graphic>
          </wp:anchor>
        </w:drawing>
      </w:r>
      <w:r>
        <w:rPr>
          <w:color w:val="C00000"/>
          <w:sz w:val="24"/>
        </w:rPr>
        <w:t>Sin</w:t>
      </w:r>
      <w:r>
        <w:rPr>
          <w:color w:val="C00000"/>
          <w:spacing w:val="-1"/>
          <w:sz w:val="24"/>
        </w:rPr>
        <w:t xml:space="preserve"> </w:t>
      </w:r>
      <w:r>
        <w:rPr>
          <w:color w:val="C00000"/>
          <w:sz w:val="24"/>
        </w:rPr>
        <w:t>atender.</w:t>
      </w:r>
    </w:p>
    <w:p w:rsidR="00F009C6" w:rsidRDefault="009429A1">
      <w:pPr>
        <w:pStyle w:val="Ttulo8"/>
        <w:tabs>
          <w:tab w:val="left" w:pos="2076"/>
        </w:tabs>
      </w:pPr>
      <w:r>
        <w:br w:type="column"/>
      </w:r>
      <w:r>
        <w:t>100%-71%</w:t>
      </w:r>
      <w:r>
        <w:tab/>
        <w:t>70%-51%</w:t>
      </w:r>
    </w:p>
    <w:p w:rsidR="00F009C6" w:rsidRDefault="009429A1">
      <w:pPr>
        <w:pStyle w:val="Textoindependiente"/>
        <w:spacing w:before="8"/>
        <w:rPr>
          <w:sz w:val="20"/>
        </w:rPr>
      </w:pPr>
      <w:r>
        <w:rPr>
          <w:noProof/>
          <w:lang w:eastAsia="es-MX"/>
        </w:rPr>
        <w:drawing>
          <wp:anchor distT="0" distB="0" distL="0" distR="0" simplePos="0" relativeHeight="6952" behindDoc="0" locked="0" layoutInCell="1" allowOverlap="1">
            <wp:simplePos x="0" y="0"/>
            <wp:positionH relativeFrom="page">
              <wp:posOffset>4419472</wp:posOffset>
            </wp:positionH>
            <wp:positionV relativeFrom="paragraph">
              <wp:posOffset>189676</wp:posOffset>
            </wp:positionV>
            <wp:extent cx="633304" cy="633317"/>
            <wp:effectExtent l="0" t="0" r="0" b="0"/>
            <wp:wrapTopAndBottom/>
            <wp:docPr id="4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0.png"/>
                    <pic:cNvPicPr/>
                  </pic:nvPicPr>
                  <pic:blipFill>
                    <a:blip r:embed="rId72" cstate="print"/>
                    <a:stretch>
                      <a:fillRect/>
                    </a:stretch>
                  </pic:blipFill>
                  <pic:spPr>
                    <a:xfrm>
                      <a:off x="0" y="0"/>
                      <a:ext cx="633304" cy="633317"/>
                    </a:xfrm>
                    <a:prstGeom prst="rect">
                      <a:avLst/>
                    </a:prstGeom>
                  </pic:spPr>
                </pic:pic>
              </a:graphicData>
            </a:graphic>
          </wp:anchor>
        </w:drawing>
      </w:r>
      <w:r>
        <w:rPr>
          <w:noProof/>
          <w:lang w:eastAsia="es-MX"/>
        </w:rPr>
        <w:drawing>
          <wp:anchor distT="0" distB="0" distL="0" distR="0" simplePos="0" relativeHeight="6976" behindDoc="0" locked="0" layoutInCell="1" allowOverlap="1">
            <wp:simplePos x="0" y="0"/>
            <wp:positionH relativeFrom="page">
              <wp:posOffset>5474461</wp:posOffset>
            </wp:positionH>
            <wp:positionV relativeFrom="paragraph">
              <wp:posOffset>177687</wp:posOffset>
            </wp:positionV>
            <wp:extent cx="657225" cy="657225"/>
            <wp:effectExtent l="0" t="0" r="0" b="0"/>
            <wp:wrapTopAndBottom/>
            <wp:docPr id="4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1.png"/>
                    <pic:cNvPicPr/>
                  </pic:nvPicPr>
                  <pic:blipFill>
                    <a:blip r:embed="rId73" cstate="print"/>
                    <a:stretch>
                      <a:fillRect/>
                    </a:stretch>
                  </pic:blipFill>
                  <pic:spPr>
                    <a:xfrm>
                      <a:off x="0" y="0"/>
                      <a:ext cx="657225" cy="657225"/>
                    </a:xfrm>
                    <a:prstGeom prst="rect">
                      <a:avLst/>
                    </a:prstGeom>
                  </pic:spPr>
                </pic:pic>
              </a:graphicData>
            </a:graphic>
          </wp:anchor>
        </w:drawing>
      </w:r>
    </w:p>
    <w:p w:rsidR="00F009C6" w:rsidRDefault="009429A1">
      <w:pPr>
        <w:tabs>
          <w:tab w:val="left" w:pos="2148"/>
        </w:tabs>
        <w:spacing w:before="103"/>
        <w:ind w:left="395"/>
        <w:rPr>
          <w:sz w:val="28"/>
        </w:rPr>
      </w:pPr>
      <w:r>
        <w:rPr>
          <w:sz w:val="28"/>
        </w:rPr>
        <w:t>50%-31%</w:t>
      </w:r>
      <w:r>
        <w:rPr>
          <w:sz w:val="28"/>
        </w:rPr>
        <w:tab/>
        <w:t>30%-0%</w:t>
      </w:r>
    </w:p>
    <w:p w:rsidR="00F009C6" w:rsidRDefault="00F009C6">
      <w:pPr>
        <w:rPr>
          <w:sz w:val="28"/>
        </w:rPr>
        <w:sectPr w:rsidR="00F009C6">
          <w:type w:val="continuous"/>
          <w:pgSz w:w="12240" w:h="15840"/>
          <w:pgMar w:top="1500" w:right="880" w:bottom="280" w:left="1420" w:header="720" w:footer="720" w:gutter="0"/>
          <w:cols w:num="2" w:space="720" w:equalWidth="0">
            <w:col w:w="4329" w:space="797"/>
            <w:col w:w="4814"/>
          </w:cols>
        </w:sectPr>
      </w:pPr>
    </w:p>
    <w:p w:rsidR="00F009C6" w:rsidRDefault="009429A1">
      <w:pPr>
        <w:pStyle w:val="Ttulo9"/>
      </w:pPr>
      <w:r>
        <w:rPr>
          <w:lang w:val="en-US"/>
        </w:rPr>
        <w:lastRenderedPageBreak/>
        <w:pict>
          <v:shape id="_x0000_s1223" type="#_x0000_t202" style="position:absolute;left:0;text-align:left;margin-left:551.7pt;margin-top:653.55pt;width:27.8pt;height:62.25pt;z-index:7528;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na</w:t>
                  </w:r>
                  <w:r>
                    <w:rPr>
                      <w:rFonts w:ascii="Cambria" w:hAnsi="Cambria"/>
                      <w:b/>
                      <w:color w:val="933634"/>
                      <w:spacing w:val="-1"/>
                      <w:sz w:val="44"/>
                    </w:rPr>
                    <w:t>44</w:t>
                  </w:r>
                </w:p>
              </w:txbxContent>
            </v:textbox>
            <w10:wrap anchorx="page" anchory="page"/>
          </v:shape>
        </w:pict>
      </w:r>
      <w:r>
        <w:t>Análisis de Atención a los ASM</w:t>
      </w:r>
    </w:p>
    <w:p w:rsidR="00F009C6" w:rsidRDefault="00F009C6">
      <w:pPr>
        <w:pStyle w:val="Textoindependiente"/>
        <w:rPr>
          <w:b/>
          <w:sz w:val="20"/>
        </w:rPr>
      </w:pPr>
    </w:p>
    <w:p w:rsidR="00F009C6" w:rsidRDefault="009429A1">
      <w:pPr>
        <w:pStyle w:val="Textoindependiente"/>
        <w:rPr>
          <w:b/>
          <w:sz w:val="17"/>
        </w:rPr>
      </w:pPr>
      <w:r>
        <w:rPr>
          <w:lang w:val="en-US"/>
        </w:rPr>
        <w:pict>
          <v:group id="_x0000_s1213" style="position:absolute;margin-left:85.2pt;margin-top:11.8pt;width:494.6pt;height:88.8pt;z-index:7216;mso-wrap-distance-left:0;mso-wrap-distance-right:0;mso-position-horizontal-relative:page" coordorigin="1704,236" coordsize="9892,1776">
            <v:shape id="_x0000_s1222" type="#_x0000_t75" style="position:absolute;left:2524;top:236;width:5980;height:1776">
              <v:imagedata r:id="rId74" o:title=""/>
            </v:shape>
            <v:shape id="_x0000_s1221" type="#_x0000_t75" style="position:absolute;left:3536;top:456;width:5016;height:1376">
              <v:imagedata r:id="rId75" o:title=""/>
            </v:shape>
            <v:shape id="_x0000_s1220" type="#_x0000_t75" style="position:absolute;left:1772;top:267;width:6665;height:1640">
              <v:imagedata r:id="rId76" o:title=""/>
            </v:shape>
            <v:shape id="_x0000_s1219" type="#_x0000_t75" style="position:absolute;left:1704;top:236;width:1776;height:1776">
              <v:imagedata r:id="rId77" o:title=""/>
            </v:shape>
            <v:shape id="_x0000_s1218" type="#_x0000_t75" style="position:absolute;left:8436;top:240;width:3160;height:1760">
              <v:imagedata r:id="rId78" o:title=""/>
            </v:shape>
            <v:shape id="_x0000_s1217" type="#_x0000_t75" style="position:absolute;left:8511;top:282;width:3008;height:1611">
              <v:imagedata r:id="rId79" o:title=""/>
            </v:shape>
            <v:shape id="_x0000_s1216" style="position:absolute;left:8511;top:282;width:3008;height:1611" coordorigin="8511,283" coordsize="3008,1611" path="m8511,551r10,-71l8548,416r42,-55l8644,319r64,-27l8780,283r2470,l11322,292r64,27l11440,361r42,55l11509,480r10,71l11519,1625r-10,72l11482,1761r-42,54l11386,1857r-64,27l11250,1894r-2470,l8708,1884r-64,-27l8590,1815r-42,-54l8521,1697r-10,-72l8511,551xe" filled="f" strokecolor="#497dba">
              <v:path arrowok="t"/>
            </v:shape>
            <v:shape id="_x0000_s1215" type="#_x0000_t202" style="position:absolute;left:3746;top:559;width:4576;height:1031" filled="f" stroked="f">
              <v:textbox inset="0,0,0,0">
                <w:txbxContent>
                  <w:p w:rsidR="00F009C6" w:rsidRDefault="009429A1">
                    <w:pPr>
                      <w:spacing w:before="30" w:line="213" w:lineRule="auto"/>
                      <w:ind w:left="415" w:right="-12" w:hanging="288"/>
                      <w:rPr>
                        <w:sz w:val="24"/>
                      </w:rPr>
                    </w:pPr>
                    <w:r>
                      <w:rPr>
                        <w:color w:val="FFFFFF"/>
                        <w:sz w:val="24"/>
                      </w:rPr>
                      <w:t>1. Generar una mejor planeación del gasto y priorización del mismo, basado en una</w:t>
                    </w:r>
                  </w:p>
                  <w:p w:rsidR="00F009C6" w:rsidRDefault="009429A1">
                    <w:pPr>
                      <w:spacing w:before="1" w:line="216" w:lineRule="auto"/>
                      <w:ind w:left="360" w:right="-12" w:hanging="360"/>
                      <w:rPr>
                        <w:sz w:val="24"/>
                      </w:rPr>
                    </w:pPr>
                    <w:r>
                      <w:rPr>
                        <w:color w:val="FFFFFF"/>
                        <w:sz w:val="24"/>
                      </w:rPr>
                      <w:t>programación real de las necesidades estatales, es decir, hacia dónde se dirige el Fondo.</w:t>
                    </w:r>
                  </w:p>
                </w:txbxContent>
              </v:textbox>
            </v:shape>
            <v:shape id="_x0000_s1214" type="#_x0000_t202" style="position:absolute;left:8762;top:349;width:2525;height:1410" filled="f" stroked="f">
              <v:textbox inset="0,0,0,0">
                <w:txbxContent>
                  <w:p w:rsidR="00F009C6" w:rsidRDefault="009429A1">
                    <w:pPr>
                      <w:spacing w:line="276" w:lineRule="auto"/>
                      <w:ind w:right="18" w:firstLine="1"/>
                      <w:jc w:val="center"/>
                      <w:rPr>
                        <w:sz w:val="18"/>
                      </w:rPr>
                    </w:pPr>
                    <w:r>
                      <w:rPr>
                        <w:sz w:val="18"/>
                      </w:rPr>
                      <w:t>El DIF Estatal estableció como Compromiso el Realizar un seguimiento mensual del gasto presupuestal, para con base en los resultados se planee mejor para el</w:t>
                    </w:r>
                  </w:p>
                  <w:p w:rsidR="00F009C6" w:rsidRDefault="009429A1">
                    <w:pPr>
                      <w:ind w:left="337" w:right="354"/>
                      <w:jc w:val="center"/>
                      <w:rPr>
                        <w:sz w:val="18"/>
                      </w:rPr>
                    </w:pPr>
                    <w:r>
                      <w:rPr>
                        <w:sz w:val="18"/>
                      </w:rPr>
                      <w:t>ejerc</w:t>
                    </w:r>
                    <w:r>
                      <w:rPr>
                        <w:sz w:val="18"/>
                      </w:rPr>
                      <w:t>icio fiscal posterior.</w:t>
                    </w:r>
                  </w:p>
                </w:txbxContent>
              </v:textbox>
            </v:shape>
            <w10:wrap type="topAndBottom" anchorx="page"/>
          </v:group>
        </w:pict>
      </w:r>
      <w:r>
        <w:rPr>
          <w:lang w:val="en-US"/>
        </w:rPr>
        <w:pict>
          <v:group id="_x0000_s1203" style="position:absolute;margin-left:85.2pt;margin-top:118.2pt;width:494.6pt;height:89.2pt;z-index:7288;mso-wrap-distance-left:0;mso-wrap-distance-right:0;mso-position-horizontal-relative:page" coordorigin="1704,2364" coordsize="9892,1784">
            <v:shape id="_x0000_s1212" type="#_x0000_t75" style="position:absolute;left:2524;top:2364;width:5980;height:1776">
              <v:imagedata r:id="rId80" o:title=""/>
            </v:shape>
            <v:shape id="_x0000_s1211" type="#_x0000_t75" style="position:absolute;left:3572;top:2460;width:4940;height:1624">
              <v:imagedata r:id="rId81" o:title=""/>
            </v:shape>
            <v:shape id="_x0000_s1210" type="#_x0000_t75" style="position:absolute;left:1772;top:2395;width:6665;height:1639">
              <v:imagedata r:id="rId82" o:title=""/>
            </v:shape>
            <v:shape id="_x0000_s1209" type="#_x0000_t75" style="position:absolute;left:1704;top:2364;width:1776;height:1776">
              <v:imagedata r:id="rId83" o:title=""/>
            </v:shape>
            <v:shape id="_x0000_s1208" type="#_x0000_t75" style="position:absolute;left:8436;top:2388;width:3160;height:1760">
              <v:imagedata r:id="rId84" o:title=""/>
            </v:shape>
            <v:shape id="_x0000_s1207" type="#_x0000_t75" style="position:absolute;left:8511;top:2431;width:3008;height:1611">
              <v:imagedata r:id="rId85" o:title=""/>
            </v:shape>
            <v:shape id="_x0000_s1206" style="position:absolute;left:8511;top:2431;width:3008;height:1611" coordorigin="8511,2432" coordsize="3008,1611" path="m8511,2700r10,-71l8548,2565r42,-55l8644,2468r64,-27l8780,2432r2470,l11322,2441r64,27l11440,2510r42,55l11509,2629r10,71l11519,3774r-10,72l11482,3910r-42,54l11386,4006r-64,27l11250,4043r-2470,l8708,4033r-64,-27l8590,3964r-42,-54l8521,3846r-10,-72l8511,2700xe" filled="f" strokecolor="#497dba">
              <v:path arrowok="t"/>
            </v:shape>
            <v:shape id="_x0000_s1205" type="#_x0000_t202" style="position:absolute;left:3782;top:2563;width:4485;height:1279" filled="f" stroked="f">
              <v:textbox inset="0,0,0,0">
                <w:txbxContent>
                  <w:p w:rsidR="00F009C6" w:rsidRDefault="009429A1">
                    <w:pPr>
                      <w:spacing w:before="30" w:line="213" w:lineRule="auto"/>
                      <w:ind w:left="296" w:right="26" w:hanging="212"/>
                      <w:rPr>
                        <w:sz w:val="24"/>
                      </w:rPr>
                    </w:pPr>
                    <w:r>
                      <w:rPr>
                        <w:color w:val="FFFFFF"/>
                        <w:sz w:val="24"/>
                      </w:rPr>
                      <w:t>2. Integrar al inicio de la presupuestación, las prioridades que se tienen en materia de</w:t>
                    </w:r>
                  </w:p>
                  <w:p w:rsidR="00F009C6" w:rsidRDefault="009429A1">
                    <w:pPr>
                      <w:spacing w:before="1" w:line="216" w:lineRule="auto"/>
                      <w:ind w:right="18" w:firstLine="40"/>
                      <w:jc w:val="both"/>
                      <w:rPr>
                        <w:sz w:val="24"/>
                      </w:rPr>
                    </w:pPr>
                    <w:r>
                      <w:rPr>
                        <w:color w:val="FFFFFF"/>
                        <w:sz w:val="24"/>
                      </w:rPr>
                      <w:t>infraestructura en el ámbito educativo, con el objetivo de generar una programación</w:t>
                    </w:r>
                    <w:r>
                      <w:rPr>
                        <w:color w:val="FFFFFF"/>
                        <w:spacing w:val="-31"/>
                        <w:sz w:val="24"/>
                      </w:rPr>
                      <w:t xml:space="preserve"> </w:t>
                    </w:r>
                    <w:r>
                      <w:rPr>
                        <w:color w:val="FFFFFF"/>
                        <w:sz w:val="24"/>
                      </w:rPr>
                      <w:t>acorde a las necesidades de infraestructura</w:t>
                    </w:r>
                    <w:r>
                      <w:rPr>
                        <w:color w:val="FFFFFF"/>
                        <w:spacing w:val="-21"/>
                        <w:sz w:val="24"/>
                      </w:rPr>
                      <w:t xml:space="preserve"> </w:t>
                    </w:r>
                    <w:r>
                      <w:rPr>
                        <w:color w:val="FFFFFF"/>
                        <w:sz w:val="24"/>
                      </w:rPr>
                      <w:t>educativa.</w:t>
                    </w:r>
                  </w:p>
                </w:txbxContent>
              </v:textbox>
            </v:shape>
            <v:shape id="_x0000_s1204" type="#_x0000_t202" style="position:absolute;left:8630;top:2499;width:2788;height:1297" filled="f" stroked="f">
              <v:textbox inset="0,0,0,0">
                <w:txbxContent>
                  <w:p w:rsidR="00F009C6" w:rsidRDefault="009429A1">
                    <w:pPr>
                      <w:spacing w:line="276" w:lineRule="auto"/>
                      <w:ind w:right="18" w:hanging="1"/>
                      <w:jc w:val="center"/>
                      <w:rPr>
                        <w:sz w:val="20"/>
                      </w:rPr>
                    </w:pPr>
                    <w:r>
                      <w:rPr>
                        <w:sz w:val="20"/>
                      </w:rPr>
                      <w:t>Para la programación y presupuestación las Dependencias y entidades están obligadas a presentar un sustento, problema</w:t>
                    </w:r>
                  </w:p>
                  <w:p w:rsidR="00F009C6" w:rsidRDefault="009429A1">
                    <w:pPr>
                      <w:spacing w:line="229" w:lineRule="exact"/>
                      <w:ind w:left="308" w:right="324"/>
                      <w:jc w:val="center"/>
                      <w:rPr>
                        <w:sz w:val="20"/>
                      </w:rPr>
                    </w:pPr>
                    <w:r>
                      <w:rPr>
                        <w:sz w:val="20"/>
                      </w:rPr>
                      <w:t>focal y población objetivo.</w:t>
                    </w:r>
                  </w:p>
                </w:txbxContent>
              </v:textbox>
            </v:shape>
            <w10:wrap type="topAndBottom" anchorx="page"/>
          </v:group>
        </w:pict>
      </w:r>
      <w:r>
        <w:rPr>
          <w:lang w:val="en-US"/>
        </w:rPr>
        <w:pict>
          <v:group id="_x0000_s1193" style="position:absolute;margin-left:85.2pt;margin-top:224.6pt;width:495.6pt;height:88.8pt;z-index:7360;mso-wrap-distance-left:0;mso-wrap-distance-right:0;mso-position-horizontal-relative:page" coordorigin="1704,4492" coordsize="9912,1776">
            <v:shape id="_x0000_s1202" type="#_x0000_t75" style="position:absolute;left:2524;top:4492;width:5980;height:1776">
              <v:imagedata r:id="rId86" o:title=""/>
            </v:shape>
            <v:shape id="_x0000_s1201" type="#_x0000_t75" style="position:absolute;left:3520;top:4712;width:5052;height:1380">
              <v:imagedata r:id="rId87" o:title=""/>
            </v:shape>
            <v:shape id="_x0000_s1200" type="#_x0000_t75" style="position:absolute;left:1772;top:4523;width:6665;height:1640">
              <v:imagedata r:id="rId88" o:title=""/>
            </v:shape>
            <v:shape id="_x0000_s1199" type="#_x0000_t75" style="position:absolute;left:1704;top:4492;width:1776;height:1776">
              <v:imagedata r:id="rId89" o:title=""/>
            </v:shape>
            <v:shape id="_x0000_s1198" type="#_x0000_t75" style="position:absolute;left:8456;top:4492;width:3160;height:1764">
              <v:imagedata r:id="rId90" o:title=""/>
            </v:shape>
            <v:shape id="_x0000_s1197" type="#_x0000_t75" style="position:absolute;left:8532;top:4537;width:3008;height:1611">
              <v:imagedata r:id="rId91" o:title=""/>
            </v:shape>
            <v:shape id="_x0000_s1196" style="position:absolute;left:8532;top:4537;width:3008;height:1611" coordorigin="8532,4538" coordsize="3008,1611" path="m8532,4806r10,-71l8569,4671r42,-55l8665,4574r64,-27l8801,4538r2470,l11343,4547r64,27l11461,4616r42,55l11530,4735r10,71l11540,5880r-10,72l11503,6016r-42,54l11407,6112r-64,27l11271,6149r-2470,l8729,6139r-64,-27l8611,6070r-42,-54l8542,5952r-10,-72l8532,4806xe" filled="f" strokecolor="#497dba">
              <v:path arrowok="t"/>
            </v:shape>
            <v:shape id="_x0000_s1195" type="#_x0000_t202" style="position:absolute;left:3730;top:4817;width:4588;height:1031" filled="f" stroked="f">
              <v:textbox inset="0,0,0,0">
                <w:txbxContent>
                  <w:p w:rsidR="00F009C6" w:rsidRDefault="009429A1">
                    <w:pPr>
                      <w:spacing w:before="28" w:line="216" w:lineRule="auto"/>
                      <w:ind w:left="131" w:right="-17" w:hanging="132"/>
                      <w:rPr>
                        <w:sz w:val="24"/>
                      </w:rPr>
                    </w:pPr>
                    <w:r>
                      <w:rPr>
                        <w:color w:val="FFFFFF"/>
                        <w:sz w:val="24"/>
                      </w:rPr>
                      <w:t xml:space="preserve">3. </w:t>
                    </w:r>
                    <w:r>
                      <w:rPr>
                        <w:color w:val="FFFFFF"/>
                        <w:spacing w:val="-3"/>
                        <w:sz w:val="24"/>
                      </w:rPr>
                      <w:t xml:space="preserve">Prever </w:t>
                    </w:r>
                    <w:r>
                      <w:rPr>
                        <w:color w:val="FFFFFF"/>
                        <w:sz w:val="24"/>
                      </w:rPr>
                      <w:t xml:space="preserve">mecanismos de gestión y seguimiento para el cumplimiento de los objetivos, </w:t>
                    </w:r>
                    <w:r>
                      <w:rPr>
                        <w:color w:val="FFFFFF"/>
                        <w:sz w:val="24"/>
                      </w:rPr>
                      <w:t>con la finalidad de generar una mejora continua e</w:t>
                    </w:r>
                  </w:p>
                  <w:p w:rsidR="00F009C6" w:rsidRDefault="009429A1">
                    <w:pPr>
                      <w:spacing w:line="252" w:lineRule="exact"/>
                      <w:ind w:left="720"/>
                      <w:rPr>
                        <w:sz w:val="24"/>
                      </w:rPr>
                    </w:pPr>
                    <w:r>
                      <w:rPr>
                        <w:color w:val="FFFFFF"/>
                        <w:sz w:val="24"/>
                      </w:rPr>
                      <w:t>identificar áreas de oportunidad.</w:t>
                    </w:r>
                  </w:p>
                </w:txbxContent>
              </v:textbox>
            </v:shape>
            <v:shape id="_x0000_s1194" type="#_x0000_t202" style="position:absolute;left:8626;top:4606;width:2777;height:1410" filled="f" stroked="f">
              <v:textbox inset="0,0,0,0">
                <w:txbxContent>
                  <w:p w:rsidR="00F009C6" w:rsidRDefault="009429A1">
                    <w:pPr>
                      <w:spacing w:line="276" w:lineRule="auto"/>
                      <w:ind w:right="18"/>
                      <w:jc w:val="center"/>
                      <w:rPr>
                        <w:sz w:val="18"/>
                      </w:rPr>
                    </w:pPr>
                    <w:r>
                      <w:rPr>
                        <w:sz w:val="18"/>
                      </w:rPr>
                      <w:t>La Conformación del Programa Anual de Evaluaciones y la Estrategia de Seguimiento a las Recomendaciones “BCMejora” constituyen el mecanismo de mejora continua en el</w:t>
                    </w:r>
                  </w:p>
                  <w:p w:rsidR="00F009C6" w:rsidRDefault="009429A1">
                    <w:pPr>
                      <w:ind w:right="13"/>
                      <w:jc w:val="center"/>
                      <w:rPr>
                        <w:sz w:val="18"/>
                      </w:rPr>
                    </w:pPr>
                    <w:r>
                      <w:rPr>
                        <w:sz w:val="18"/>
                      </w:rPr>
                      <w:t>Esta</w:t>
                    </w:r>
                    <w:r>
                      <w:rPr>
                        <w:sz w:val="18"/>
                      </w:rPr>
                      <w:t>do.</w:t>
                    </w:r>
                  </w:p>
                </w:txbxContent>
              </v:textbox>
            </v:shape>
            <w10:wrap type="topAndBottom" anchorx="page"/>
          </v:group>
        </w:pict>
      </w:r>
      <w:r>
        <w:rPr>
          <w:lang w:val="en-US"/>
        </w:rPr>
        <w:pict>
          <v:group id="_x0000_s1183" style="position:absolute;margin-left:85.2pt;margin-top:331pt;width:495.6pt;height:89.2pt;z-index:7432;mso-wrap-distance-left:0;mso-wrap-distance-right:0;mso-position-horizontal-relative:page" coordorigin="1704,6620" coordsize="9912,1784">
            <v:shape id="_x0000_s1192" type="#_x0000_t75" style="position:absolute;left:2524;top:6620;width:5980;height:1776">
              <v:imagedata r:id="rId86" o:title=""/>
            </v:shape>
            <v:shape id="_x0000_s1191" type="#_x0000_t75" style="position:absolute;left:3584;top:6840;width:4916;height:1380">
              <v:imagedata r:id="rId92" o:title=""/>
            </v:shape>
            <v:shape id="_x0000_s1190" type="#_x0000_t75" style="position:absolute;left:1772;top:6652;width:6665;height:1639">
              <v:imagedata r:id="rId93" o:title=""/>
            </v:shape>
            <v:shape id="_x0000_s1189" type="#_x0000_t75" style="position:absolute;left:1704;top:6620;width:1776;height:1776">
              <v:imagedata r:id="rId94" o:title=""/>
            </v:shape>
            <v:shape id="_x0000_s1188" type="#_x0000_t75" style="position:absolute;left:8456;top:6644;width:3160;height:1760">
              <v:imagedata r:id="rId95" o:title=""/>
            </v:shape>
            <v:shape id="_x0000_s1187" type="#_x0000_t75" style="position:absolute;left:8532;top:6686;width:3008;height:1611">
              <v:imagedata r:id="rId96" o:title=""/>
            </v:shape>
            <v:shape id="_x0000_s1186" style="position:absolute;left:8532;top:6686;width:3008;height:1611" coordorigin="8532,6687" coordsize="3008,1611" path="m8532,6955r10,-71l8569,6820r42,-55l8665,6723r64,-27l8801,6687r2470,l11343,6696r64,27l11461,6765r42,55l11530,6884r10,71l11540,8029r-10,72l11503,8165r-42,54l11407,8261r-64,27l11271,8298r-2470,l8729,8288r-64,-27l8611,8219r-42,-54l8542,8101r-10,-72l8532,6955xe" filled="f" strokecolor="#497dba">
              <v:path arrowok="t"/>
            </v:shape>
            <v:shape id="_x0000_s1185" type="#_x0000_t202" style="position:absolute;left:3794;top:6946;width:4456;height:1031" filled="f" stroked="f">
              <v:textbox inset="0,0,0,0">
                <w:txbxContent>
                  <w:p w:rsidR="00F009C6" w:rsidRDefault="009429A1">
                    <w:pPr>
                      <w:spacing w:before="28" w:line="216" w:lineRule="auto"/>
                      <w:ind w:left="-1" w:right="18"/>
                      <w:jc w:val="center"/>
                      <w:rPr>
                        <w:sz w:val="24"/>
                      </w:rPr>
                    </w:pPr>
                    <w:r>
                      <w:rPr>
                        <w:color w:val="FFFFFF"/>
                        <w:spacing w:val="-3"/>
                        <w:sz w:val="24"/>
                      </w:rPr>
                      <w:t xml:space="preserve">4.Verificar </w:t>
                    </w:r>
                    <w:r>
                      <w:rPr>
                        <w:color w:val="FFFFFF"/>
                        <w:sz w:val="24"/>
                      </w:rPr>
                      <w:t xml:space="preserve">el seguimiento de las dependencias y unidades ejecutoras del </w:t>
                    </w:r>
                    <w:r>
                      <w:rPr>
                        <w:color w:val="FFFFFF"/>
                        <w:spacing w:val="-3"/>
                        <w:sz w:val="24"/>
                      </w:rPr>
                      <w:t xml:space="preserve">FAMBC </w:t>
                    </w:r>
                    <w:r>
                      <w:rPr>
                        <w:color w:val="FFFFFF"/>
                        <w:sz w:val="24"/>
                      </w:rPr>
                      <w:t>en sus diferentes apartados en apego a la normatividad financiera</w:t>
                    </w:r>
                    <w:r>
                      <w:rPr>
                        <w:color w:val="FFFFFF"/>
                        <w:spacing w:val="-11"/>
                        <w:sz w:val="24"/>
                      </w:rPr>
                      <w:t xml:space="preserve"> </w:t>
                    </w:r>
                    <w:r>
                      <w:rPr>
                        <w:color w:val="FFFFFF"/>
                        <w:sz w:val="24"/>
                      </w:rPr>
                      <w:t>aplicable.</w:t>
                    </w:r>
                  </w:p>
                </w:txbxContent>
              </v:textbox>
            </v:shape>
            <v:shape id="_x0000_s1184" type="#_x0000_t202" style="position:absolute;left:8698;top:6754;width:2691;height:1410" filled="f" stroked="f">
              <v:textbox inset="0,0,0,0">
                <w:txbxContent>
                  <w:p w:rsidR="00F009C6" w:rsidRDefault="009429A1">
                    <w:pPr>
                      <w:spacing w:line="276" w:lineRule="auto"/>
                      <w:ind w:right="18" w:firstLine="2"/>
                      <w:jc w:val="center"/>
                      <w:rPr>
                        <w:sz w:val="18"/>
                      </w:rPr>
                    </w:pPr>
                    <w:r>
                      <w:rPr>
                        <w:sz w:val="18"/>
                      </w:rPr>
                      <w:t>El seguimiento en el alcance de las metas de indicadores, de avance financiero y gestión de proyectos, se observa en el Sistema de Formato Único (SFU), lo que se refleja en sus</w:t>
                    </w:r>
                  </w:p>
                  <w:p w:rsidR="00F009C6" w:rsidRDefault="009429A1">
                    <w:pPr>
                      <w:ind w:left="979" w:right="992"/>
                      <w:jc w:val="center"/>
                      <w:rPr>
                        <w:sz w:val="18"/>
                      </w:rPr>
                    </w:pPr>
                    <w:r>
                      <w:rPr>
                        <w:sz w:val="18"/>
                      </w:rPr>
                      <w:t>informes.</w:t>
                    </w:r>
                  </w:p>
                </w:txbxContent>
              </v:textbox>
            </v:shape>
            <w10:wrap type="topAndBottom" anchorx="page"/>
          </v:group>
        </w:pict>
      </w:r>
      <w:r>
        <w:rPr>
          <w:lang w:val="en-US"/>
        </w:rPr>
        <w:pict>
          <v:group id="_x0000_s1173" style="position:absolute;margin-left:85.2pt;margin-top:437.4pt;width:495.6pt;height:89.2pt;z-index:7504;mso-wrap-distance-left:0;mso-wrap-distance-right:0;mso-position-horizontal-relative:page" coordorigin="1704,8748" coordsize="9912,1784">
            <v:shape id="_x0000_s1182" type="#_x0000_t75" style="position:absolute;left:2524;top:8748;width:5980;height:1776">
              <v:imagedata r:id="rId97" o:title=""/>
            </v:shape>
            <v:shape id="_x0000_s1181" type="#_x0000_t75" style="position:absolute;left:3604;top:8968;width:4880;height:1380">
              <v:imagedata r:id="rId98" o:title=""/>
            </v:shape>
            <v:shape id="_x0000_s1180" type="#_x0000_t75" style="position:absolute;left:1772;top:8780;width:6665;height:1640">
              <v:imagedata r:id="rId99" o:title=""/>
            </v:shape>
            <v:shape id="_x0000_s1179" type="#_x0000_t75" style="position:absolute;left:1704;top:8748;width:1776;height:1776">
              <v:imagedata r:id="rId100" o:title=""/>
            </v:shape>
            <v:shape id="_x0000_s1178" type="#_x0000_t75" style="position:absolute;left:8456;top:8772;width:3160;height:1760">
              <v:imagedata r:id="rId95" o:title=""/>
            </v:shape>
            <v:shape id="_x0000_s1177" type="#_x0000_t75" style="position:absolute;left:8532;top:8814;width:3008;height:1611">
              <v:imagedata r:id="rId101" o:title=""/>
            </v:shape>
            <v:shape id="_x0000_s1176" style="position:absolute;left:8532;top:8814;width:3008;height:1611" coordorigin="8532,8815" coordsize="3008,1611" path="m8532,9083r10,-71l8569,8948r42,-54l8665,8852r64,-27l8801,8815r2470,l11343,8825r64,27l11461,8894r42,54l11530,9012r10,71l11540,10157r-10,72l11503,10293r-42,54l11407,10389r-64,27l11271,10426r-2470,l8729,10416r-64,-27l8611,10347r-42,-54l8542,10229r-10,-72l8532,9083xe" filled="f" strokecolor="#497dba">
              <v:path arrowok="t"/>
            </v:shape>
            <v:shape id="_x0000_s1175" type="#_x0000_t202" style="position:absolute;left:3814;top:9074;width:4416;height:1031" filled="f" stroked="f">
              <v:textbox inset="0,0,0,0">
                <w:txbxContent>
                  <w:p w:rsidR="00F009C6" w:rsidRDefault="009429A1">
                    <w:pPr>
                      <w:spacing w:before="28" w:line="216" w:lineRule="auto"/>
                      <w:ind w:right="18" w:firstLine="148"/>
                      <w:jc w:val="both"/>
                      <w:rPr>
                        <w:sz w:val="24"/>
                      </w:rPr>
                    </w:pPr>
                    <w:r>
                      <w:rPr>
                        <w:color w:val="FFFFFF"/>
                        <w:sz w:val="24"/>
                      </w:rPr>
                      <w:t>5. Generar mesas de trabajo a corto plazo entre las unidad</w:t>
                    </w:r>
                    <w:r>
                      <w:rPr>
                        <w:color w:val="FFFFFF"/>
                        <w:sz w:val="24"/>
                      </w:rPr>
                      <w:t xml:space="preserve">es ejecutoras del </w:t>
                    </w:r>
                    <w:r>
                      <w:rPr>
                        <w:color w:val="FFFFFF"/>
                        <w:spacing w:val="-4"/>
                        <w:sz w:val="24"/>
                      </w:rPr>
                      <w:t xml:space="preserve">FAM, </w:t>
                    </w:r>
                    <w:r>
                      <w:rPr>
                        <w:color w:val="FFFFFF"/>
                        <w:sz w:val="24"/>
                      </w:rPr>
                      <w:t>para identificar las poblaciones que se atenderán</w:t>
                    </w:r>
                    <w:r>
                      <w:rPr>
                        <w:color w:val="FFFFFF"/>
                        <w:spacing w:val="-16"/>
                        <w:sz w:val="24"/>
                      </w:rPr>
                      <w:t xml:space="preserve"> </w:t>
                    </w:r>
                    <w:r>
                      <w:rPr>
                        <w:color w:val="FFFFFF"/>
                        <w:sz w:val="24"/>
                      </w:rPr>
                      <w:t>e</w:t>
                    </w:r>
                  </w:p>
                  <w:p w:rsidR="00F009C6" w:rsidRDefault="009429A1">
                    <w:pPr>
                      <w:spacing w:line="252" w:lineRule="exact"/>
                      <w:ind w:left="912"/>
                      <w:rPr>
                        <w:sz w:val="24"/>
                      </w:rPr>
                    </w:pPr>
                    <w:r>
                      <w:rPr>
                        <w:color w:val="FFFFFF"/>
                        <w:sz w:val="24"/>
                      </w:rPr>
                      <w:t>integrarán una MIR Estatal.</w:t>
                    </w:r>
                  </w:p>
                </w:txbxContent>
              </v:textbox>
            </v:shape>
            <v:shape id="_x0000_s1174" type="#_x0000_t202" style="position:absolute;left:8618;top:8906;width:2846;height:1188" filled="f" stroked="f">
              <v:textbox inset="0,0,0,0">
                <w:txbxContent>
                  <w:p w:rsidR="00F009C6" w:rsidRDefault="009429A1">
                    <w:pPr>
                      <w:spacing w:line="276" w:lineRule="auto"/>
                      <w:ind w:left="232" w:right="60" w:hanging="165"/>
                    </w:pPr>
                    <w:r>
                      <w:t>El DIF Estatal estableció como Compromiso de Mejora el Evaluar trimestralmente la</w:t>
                    </w:r>
                  </w:p>
                  <w:p w:rsidR="00F009C6" w:rsidRDefault="009429A1">
                    <w:pPr>
                      <w:spacing w:before="50"/>
                    </w:pPr>
                    <w:r>
                      <w:t>cobertura en zonas vulnerables.</w:t>
                    </w:r>
                  </w:p>
                </w:txbxContent>
              </v:textbox>
            </v:shape>
            <w10:wrap type="topAndBottom" anchorx="page"/>
          </v:group>
        </w:pict>
      </w:r>
    </w:p>
    <w:p w:rsidR="00F009C6" w:rsidRDefault="00F009C6">
      <w:pPr>
        <w:pStyle w:val="Textoindependiente"/>
        <w:spacing w:before="5"/>
        <w:rPr>
          <w:b/>
        </w:rPr>
      </w:pPr>
    </w:p>
    <w:p w:rsidR="00F009C6" w:rsidRDefault="00F009C6">
      <w:pPr>
        <w:pStyle w:val="Textoindependiente"/>
        <w:spacing w:before="9"/>
        <w:rPr>
          <w:b/>
          <w:sz w:val="23"/>
        </w:rPr>
      </w:pPr>
    </w:p>
    <w:p w:rsidR="00F009C6" w:rsidRDefault="00F009C6">
      <w:pPr>
        <w:pStyle w:val="Textoindependiente"/>
        <w:spacing w:before="5"/>
        <w:rPr>
          <w:b/>
        </w:rPr>
      </w:pPr>
    </w:p>
    <w:p w:rsidR="00F009C6" w:rsidRDefault="00F009C6">
      <w:pPr>
        <w:pStyle w:val="Textoindependiente"/>
        <w:spacing w:before="9"/>
        <w:rPr>
          <w:b/>
          <w:sz w:val="23"/>
        </w:rPr>
      </w:pPr>
    </w:p>
    <w:p w:rsidR="00F009C6" w:rsidRDefault="00F009C6">
      <w:pPr>
        <w:rPr>
          <w:sz w:val="23"/>
        </w:rPr>
        <w:sectPr w:rsidR="00F009C6">
          <w:pgSz w:w="12240" w:h="15840"/>
          <w:pgMar w:top="1560" w:right="520" w:bottom="1000" w:left="1420" w:header="588" w:footer="804" w:gutter="0"/>
          <w:cols w:space="720"/>
        </w:sectPr>
      </w:pPr>
    </w:p>
    <w:p w:rsidR="00F009C6" w:rsidRDefault="009429A1">
      <w:pPr>
        <w:pStyle w:val="Textoindependiente"/>
        <w:rPr>
          <w:rFonts w:ascii="Times New Roman"/>
          <w:sz w:val="20"/>
        </w:rPr>
      </w:pPr>
      <w:r>
        <w:rPr>
          <w:lang w:val="en-US"/>
        </w:rPr>
        <w:lastRenderedPageBreak/>
        <w:pict>
          <v:shape id="_x0000_s1172" type="#_x0000_t202" style="position:absolute;margin-left:551.7pt;margin-top:653.55pt;width:27.8pt;height:62.25pt;z-index:7840;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na</w:t>
                  </w:r>
                  <w:r>
                    <w:rPr>
                      <w:rFonts w:ascii="Cambria" w:hAnsi="Cambria"/>
                      <w:b/>
                      <w:color w:val="933634"/>
                      <w:spacing w:val="-1"/>
                      <w:sz w:val="44"/>
                    </w:rPr>
                    <w:t>45</w:t>
                  </w:r>
                </w:p>
              </w:txbxContent>
            </v:textbox>
            <w10:wrap anchorx="page" anchory="page"/>
          </v:shape>
        </w:pict>
      </w:r>
    </w:p>
    <w:p w:rsidR="00F009C6" w:rsidRDefault="00F009C6">
      <w:pPr>
        <w:pStyle w:val="Textoindependiente"/>
        <w:rPr>
          <w:rFonts w:ascii="Times New Roman"/>
          <w:sz w:val="20"/>
        </w:rPr>
      </w:pPr>
    </w:p>
    <w:p w:rsidR="00F009C6" w:rsidRDefault="00F009C6">
      <w:pPr>
        <w:pStyle w:val="Textoindependiente"/>
        <w:spacing w:before="6" w:after="1"/>
        <w:rPr>
          <w:rFonts w:ascii="Times New Roman"/>
          <w:sz w:val="11"/>
        </w:rPr>
      </w:pPr>
    </w:p>
    <w:p w:rsidR="00F009C6" w:rsidRDefault="009429A1">
      <w:pPr>
        <w:pStyle w:val="Textoindependiente"/>
        <w:ind w:left="176"/>
        <w:rPr>
          <w:rFonts w:ascii="Times New Roman"/>
          <w:sz w:val="20"/>
        </w:rPr>
      </w:pPr>
      <w:r>
        <w:rPr>
          <w:rFonts w:ascii="Times New Roman"/>
          <w:sz w:val="20"/>
          <w:lang w:val="en-US"/>
        </w:rPr>
      </w:r>
      <w:r>
        <w:rPr>
          <w:rFonts w:ascii="Times New Roman"/>
          <w:sz w:val="20"/>
        </w:rPr>
        <w:pict>
          <v:group id="_x0000_s1162" style="width:500.8pt;height:117.2pt;mso-position-horizontal-relative:char;mso-position-vertical-relative:line" coordsize="10016,2344">
            <v:shape id="_x0000_s1171" type="#_x0000_t75" style="position:absolute;left:1036;top:120;width:5984;height:2212">
              <v:imagedata r:id="rId102" o:title=""/>
            </v:shape>
            <v:shape id="_x0000_s1170" type="#_x0000_t75" style="position:absolute;left:2412;top:412;width:4580;height:1684">
              <v:imagedata r:id="rId103" o:title=""/>
            </v:shape>
            <v:shape id="_x0000_s1169" type="#_x0000_t75" style="position:absolute;left:67;top:153;width:6884;height:2076">
              <v:imagedata r:id="rId104" o:title=""/>
            </v:shape>
            <v:shape id="_x0000_s1168" type="#_x0000_t75" style="position:absolute;top:120;width:2212;height:2212">
              <v:imagedata r:id="rId105" o:title=""/>
            </v:shape>
            <v:shape id="_x0000_s1167" type="#_x0000_t75" style="position:absolute;left:6968;width:3048;height:2344">
              <v:imagedata r:id="rId106" o:title=""/>
            </v:shape>
            <v:shape id="_x0000_s1166" type="#_x0000_t75" style="position:absolute;left:7044;top:44;width:2895;height:2191">
              <v:imagedata r:id="rId107" o:title=""/>
            </v:shape>
            <v:shape id="_x0000_s1165" style="position:absolute;left:7044;top:44;width:2895;height:2191" coordorigin="7044,44" coordsize="2895,2191" path="m7044,409r7,-73l7073,267r33,-62l7151,151r54,-44l7267,73r69,-21l7409,44r2165,l9647,52r69,21l9778,107r54,44l9877,205r33,62l9932,336r7,73l9939,1870r-7,74l9910,2012r-33,62l9832,2128r-54,45l9716,2206r-69,22l9574,2235r-2165,l7336,2228r-69,-22l7205,2173r-54,-45l7106,2074r-33,-62l7051,1944r-7,-74l7044,409xe" filled="f" strokecolor="#497dba">
              <v:path arrowok="t"/>
            </v:shape>
            <v:shape id="_x0000_s1164" type="#_x0000_t202" style="position:absolute;left:2657;top:531;width:4073;height:1289" filled="f" stroked="f">
              <v:textbox inset="0,0,0,0">
                <w:txbxContent>
                  <w:p w:rsidR="00F009C6" w:rsidRDefault="009429A1">
                    <w:pPr>
                      <w:spacing w:before="34" w:line="216" w:lineRule="auto"/>
                      <w:ind w:left="288" w:hanging="248"/>
                      <w:rPr>
                        <w:sz w:val="30"/>
                      </w:rPr>
                    </w:pPr>
                    <w:r>
                      <w:rPr>
                        <w:color w:val="FFFFFF"/>
                        <w:sz w:val="30"/>
                      </w:rPr>
                      <w:t>6. Contemplar un plan de acción en materia de obra pública educativa, donde se necesite</w:t>
                    </w:r>
                  </w:p>
                  <w:p w:rsidR="00F009C6" w:rsidRDefault="009429A1">
                    <w:pPr>
                      <w:spacing w:line="313" w:lineRule="exact"/>
                      <w:rPr>
                        <w:sz w:val="30"/>
                      </w:rPr>
                    </w:pPr>
                    <w:r>
                      <w:rPr>
                        <w:color w:val="FFFFFF"/>
                        <w:sz w:val="30"/>
                      </w:rPr>
                      <w:t>infraestructura social y educativa.</w:t>
                    </w:r>
                  </w:p>
                </w:txbxContent>
              </v:textbox>
            </v:shape>
            <v:shape id="_x0000_s1163" type="#_x0000_t202" style="position:absolute;left:7194;top:134;width:2616;height:1837" filled="f" stroked="f">
              <v:textbox inset="0,0,0,0">
                <w:txbxContent>
                  <w:p w:rsidR="00F009C6" w:rsidRDefault="009429A1">
                    <w:pPr>
                      <w:spacing w:line="276" w:lineRule="auto"/>
                      <w:ind w:right="18" w:firstLine="2"/>
                      <w:jc w:val="center"/>
                      <w:rPr>
                        <w:sz w:val="20"/>
                      </w:rPr>
                    </w:pPr>
                    <w:r>
                      <w:rPr>
                        <w:sz w:val="20"/>
                      </w:rPr>
                      <w:t>Se considera en el Programa Sectorial de Educación de Baja California 2015-2019 la ampliación y consolidación de la Infr</w:t>
                    </w:r>
                    <w:r>
                      <w:rPr>
                        <w:sz w:val="20"/>
                      </w:rPr>
                      <w:t>aestructura Educativa y el enfoque de los recursos FAM</w:t>
                    </w:r>
                  </w:p>
                  <w:p w:rsidR="00F009C6" w:rsidRDefault="009429A1">
                    <w:pPr>
                      <w:spacing w:before="1"/>
                      <w:ind w:left="581" w:right="602"/>
                      <w:jc w:val="center"/>
                      <w:rPr>
                        <w:sz w:val="20"/>
                      </w:rPr>
                    </w:pPr>
                    <w:r>
                      <w:rPr>
                        <w:sz w:val="20"/>
                      </w:rPr>
                      <w:t>para dichos fines.</w:t>
                    </w:r>
                  </w:p>
                </w:txbxContent>
              </v:textbox>
            </v:shape>
            <w10:anchorlock/>
          </v:group>
        </w:pict>
      </w:r>
    </w:p>
    <w:p w:rsidR="00F009C6" w:rsidRDefault="009429A1">
      <w:pPr>
        <w:pStyle w:val="Textoindependiente"/>
        <w:spacing w:before="7"/>
        <w:rPr>
          <w:rFonts w:ascii="Times New Roman"/>
          <w:sz w:val="27"/>
        </w:rPr>
      </w:pPr>
      <w:r>
        <w:rPr>
          <w:lang w:val="en-US"/>
        </w:rPr>
        <w:pict>
          <v:group id="_x0000_s1152" style="position:absolute;margin-left:79.8pt;margin-top:17.85pt;width:500.8pt;height:118.6pt;z-index:7672;mso-wrap-distance-left:0;mso-wrap-distance-right:0;mso-position-horizontal-relative:page" coordorigin="1596,357" coordsize="10016,2372">
            <v:shape id="_x0000_s1161" type="#_x0000_t75" style="position:absolute;left:2632;top:441;width:5984;height:2212">
              <v:imagedata r:id="rId102" o:title=""/>
            </v:shape>
            <v:shape id="_x0000_s1160" type="#_x0000_t75" style="position:absolute;left:3944;top:417;width:4704;height:2312">
              <v:imagedata r:id="rId108" o:title=""/>
            </v:shape>
            <v:shape id="_x0000_s1159" type="#_x0000_t75" style="position:absolute;left:1663;top:474;width:6884;height:2077">
              <v:imagedata r:id="rId109" o:title=""/>
            </v:shape>
            <v:shape id="_x0000_s1158" type="#_x0000_t75" style="position:absolute;left:1596;top:441;width:2212;height:2212">
              <v:imagedata r:id="rId110" o:title=""/>
            </v:shape>
            <v:shape id="_x0000_s1157" type="#_x0000_t75" style="position:absolute;left:8564;top:357;width:3048;height:2320">
              <v:imagedata r:id="rId111" o:title=""/>
            </v:shape>
            <v:shape id="_x0000_s1156" type="#_x0000_t75" style="position:absolute;left:8640;top:399;width:2895;height:2169">
              <v:imagedata r:id="rId112" o:title=""/>
            </v:shape>
            <v:shape id="_x0000_s1155" style="position:absolute;left:8640;top:399;width:2895;height:2169" coordorigin="8640,400" coordsize="2895,2169" path="m8640,761r7,-73l8668,620r34,-61l8746,505r53,-44l8861,428r68,-21l9002,400r2171,l11246,407r68,21l11376,461r53,44l11473,559r34,61l11528,688r7,73l11535,2207r-7,73l11507,2348r-34,61l11429,2463r-53,44l11314,2540r-68,21l11173,2569r-2171,l8929,2561r-68,-21l8799,2507r-53,-44l8702,2409r-34,-61l8647,2280r-7,-73l8640,761xe" filled="f" strokecolor="#497dba">
              <v:path arrowok="t"/>
            </v:shape>
            <v:shape id="_x0000_s1154" type="#_x0000_t202" style="position:absolute;left:4189;top:539;width:4154;height:1913" filled="f" stroked="f">
              <v:textbox inset="0,0,0,0">
                <w:txbxContent>
                  <w:p w:rsidR="00F009C6" w:rsidRDefault="009429A1">
                    <w:pPr>
                      <w:spacing w:before="34" w:line="216" w:lineRule="auto"/>
                      <w:ind w:right="-2" w:firstLine="192"/>
                      <w:rPr>
                        <w:sz w:val="30"/>
                      </w:rPr>
                    </w:pPr>
                    <w:r>
                      <w:rPr>
                        <w:color w:val="FFFFFF"/>
                        <w:sz w:val="30"/>
                      </w:rPr>
                      <w:t xml:space="preserve">7. Creación de indicadores que permitan medir el ejercicio de los recursos del </w:t>
                    </w:r>
                    <w:r>
                      <w:rPr>
                        <w:color w:val="FFFFFF"/>
                        <w:spacing w:val="-5"/>
                        <w:sz w:val="30"/>
                      </w:rPr>
                      <w:t xml:space="preserve">FAM, </w:t>
                    </w:r>
                    <w:r>
                      <w:rPr>
                        <w:color w:val="FFFFFF"/>
                        <w:sz w:val="30"/>
                      </w:rPr>
                      <w:t>para facilitar la medición del desempeño de estos recursos, y la toma de</w:t>
                    </w:r>
                    <w:r>
                      <w:rPr>
                        <w:color w:val="FFFFFF"/>
                        <w:spacing w:val="-55"/>
                        <w:sz w:val="30"/>
                      </w:rPr>
                      <w:t xml:space="preserve"> </w:t>
                    </w:r>
                    <w:r>
                      <w:rPr>
                        <w:color w:val="FFFFFF"/>
                        <w:sz w:val="30"/>
                      </w:rPr>
                      <w:t>decisiones</w:t>
                    </w:r>
                  </w:p>
                  <w:p w:rsidR="00F009C6" w:rsidRDefault="009429A1">
                    <w:pPr>
                      <w:spacing w:line="312" w:lineRule="exact"/>
                      <w:ind w:left="632"/>
                      <w:rPr>
                        <w:sz w:val="30"/>
                      </w:rPr>
                    </w:pPr>
                    <w:r>
                      <w:rPr>
                        <w:color w:val="FFFFFF"/>
                        <w:sz w:val="30"/>
                      </w:rPr>
                      <w:t>en el manejo del Fondo.</w:t>
                    </w:r>
                  </w:p>
                </w:txbxContent>
              </v:textbox>
            </v:shape>
            <v:shape id="_x0000_s1153" type="#_x0000_t202" style="position:absolute;left:8754;top:564;width:2689;height:1608" filled="f" stroked="f">
              <v:textbox inset="0,0,0,0">
                <w:txbxContent>
                  <w:p w:rsidR="00F009C6" w:rsidRDefault="009429A1">
                    <w:pPr>
                      <w:spacing w:line="276" w:lineRule="auto"/>
                      <w:ind w:right="18"/>
                      <w:jc w:val="center"/>
                      <w:rPr>
                        <w:sz w:val="20"/>
                      </w:rPr>
                    </w:pPr>
                    <w:r>
                      <w:rPr>
                        <w:sz w:val="20"/>
                      </w:rPr>
                      <w:t>Tanto el DIF Estatal como el SEE cuentan con un indicador en el Sistema Estatal de Indicadores (SEI), de Avance Financiero del FAM, diferenciando</w:t>
                    </w:r>
                    <w:r>
                      <w:rPr>
                        <w:sz w:val="20"/>
                      </w:rPr>
                      <w:t xml:space="preserve"> el</w:t>
                    </w:r>
                  </w:p>
                  <w:p w:rsidR="00F009C6" w:rsidRDefault="009429A1">
                    <w:pPr>
                      <w:spacing w:before="41"/>
                      <w:ind w:right="20"/>
                      <w:jc w:val="center"/>
                      <w:rPr>
                        <w:sz w:val="20"/>
                      </w:rPr>
                    </w:pPr>
                    <w:r>
                      <w:rPr>
                        <w:sz w:val="20"/>
                      </w:rPr>
                      <w:t>componente correspondiente.</w:t>
                    </w:r>
                  </w:p>
                </w:txbxContent>
              </v:textbox>
            </v:shape>
            <w10:wrap type="topAndBottom" anchorx="page"/>
          </v:group>
        </w:pict>
      </w:r>
      <w:r>
        <w:rPr>
          <w:lang w:val="en-US"/>
        </w:rPr>
        <w:pict>
          <v:group id="_x0000_s1142" style="position:absolute;margin-left:79.8pt;margin-top:152.45pt;width:500.8pt;height:117pt;z-index:7744;mso-wrap-distance-left:0;mso-wrap-distance-right:0;mso-position-horizontal-relative:page" coordorigin="1596,3049" coordsize="10016,2340">
            <v:shape id="_x0000_s1151" type="#_x0000_t75" style="position:absolute;left:2632;top:3137;width:5984;height:2212">
              <v:imagedata r:id="rId102" o:title=""/>
            </v:shape>
            <v:shape id="_x0000_s1150" type="#_x0000_t75" style="position:absolute;left:4120;top:3429;width:4352;height:1684">
              <v:imagedata r:id="rId113" o:title=""/>
            </v:shape>
            <v:shape id="_x0000_s1149" type="#_x0000_t75" style="position:absolute;left:1663;top:3170;width:6884;height:2077">
              <v:imagedata r:id="rId114" o:title=""/>
            </v:shape>
            <v:shape id="_x0000_s1148" type="#_x0000_t75" style="position:absolute;left:1596;top:3137;width:2212;height:2212">
              <v:imagedata r:id="rId115" o:title=""/>
            </v:shape>
            <v:shape id="_x0000_s1147" type="#_x0000_t75" style="position:absolute;left:8564;top:3049;width:3048;height:2340">
              <v:imagedata r:id="rId116" o:title=""/>
            </v:shape>
            <v:shape id="_x0000_s1146" type="#_x0000_t75" style="position:absolute;left:8640;top:3092;width:2895;height:2191">
              <v:imagedata r:id="rId117" o:title=""/>
            </v:shape>
            <v:shape id="_x0000_s1145" style="position:absolute;left:8640;top:3092;width:2895;height:2191" coordorigin="8640,3093" coordsize="2895,2191" path="m8640,3458r7,-74l8669,3316r33,-62l8747,3200r54,-45l8863,3121r69,-21l9005,3093r2165,l11243,3100r69,21l11374,3155r54,45l11473,3254r33,62l11528,3384r7,74l11535,4918r-7,74l11506,5061r-33,62l11428,5177r-54,44l11312,5255r-69,21l11170,5284r-2165,l8932,5276r-69,-21l8801,5221r-54,-44l8702,5123r-33,-62l8647,4992r-7,-74l8640,3458xe" filled="f" strokecolor="#497dba">
              <v:path arrowok="t"/>
            </v:shape>
            <v:shape id="_x0000_s1144" type="#_x0000_t202" style="position:absolute;left:4365;top:3549;width:3803;height:1289" filled="f" stroked="f">
              <v:textbox inset="0,0,0,0">
                <w:txbxContent>
                  <w:p w:rsidR="00F009C6" w:rsidRDefault="009429A1">
                    <w:pPr>
                      <w:spacing w:before="34" w:line="216" w:lineRule="auto"/>
                      <w:ind w:right="-9" w:firstLine="172"/>
                      <w:rPr>
                        <w:sz w:val="30"/>
                      </w:rPr>
                    </w:pPr>
                    <w:r>
                      <w:rPr>
                        <w:color w:val="FFFFFF"/>
                        <w:sz w:val="30"/>
                      </w:rPr>
                      <w:t>8. Crear reglas de operación estatales para poder ejercer de manera adecuada y sustentada</w:t>
                    </w:r>
                  </w:p>
                  <w:p w:rsidR="00F009C6" w:rsidRDefault="009429A1">
                    <w:pPr>
                      <w:spacing w:line="313" w:lineRule="exact"/>
                      <w:ind w:left="1036"/>
                      <w:rPr>
                        <w:sz w:val="30"/>
                      </w:rPr>
                    </w:pPr>
                    <w:r>
                      <w:rPr>
                        <w:color w:val="FFFFFF"/>
                        <w:sz w:val="30"/>
                      </w:rPr>
                      <w:t>dicho recurso.</w:t>
                    </w:r>
                  </w:p>
                </w:txbxContent>
              </v:textbox>
            </v:shape>
            <v:shape id="_x0000_s1143" type="#_x0000_t202" style="position:absolute;left:8831;top:3185;width:2473;height:1837" filled="f" stroked="f">
              <v:textbox inset="0,0,0,0">
                <w:txbxContent>
                  <w:p w:rsidR="00F009C6" w:rsidRDefault="009429A1">
                    <w:pPr>
                      <w:spacing w:line="276" w:lineRule="auto"/>
                      <w:ind w:right="18"/>
                      <w:jc w:val="center"/>
                      <w:rPr>
                        <w:sz w:val="20"/>
                      </w:rPr>
                    </w:pPr>
                    <w:r>
                      <w:rPr>
                        <w:sz w:val="20"/>
                      </w:rPr>
                      <w:t>El DIF Estatal estableció como Compromiso de Mejora elaborar reglas de operación para regular la ejecució</w:t>
                    </w:r>
                    <w:r>
                      <w:rPr>
                        <w:sz w:val="20"/>
                      </w:rPr>
                      <w:t>n y coordinar los programas asistenciales financiados con</w:t>
                    </w:r>
                  </w:p>
                  <w:p w:rsidR="00F009C6" w:rsidRDefault="009429A1">
                    <w:pPr>
                      <w:spacing w:before="1"/>
                      <w:ind w:right="11"/>
                      <w:jc w:val="center"/>
                      <w:rPr>
                        <w:sz w:val="20"/>
                      </w:rPr>
                    </w:pPr>
                    <w:r>
                      <w:rPr>
                        <w:sz w:val="20"/>
                      </w:rPr>
                      <w:t>este recurso.</w:t>
                    </w:r>
                  </w:p>
                </w:txbxContent>
              </v:textbox>
            </v:shape>
            <w10:wrap type="topAndBottom" anchorx="page"/>
          </v:group>
        </w:pict>
      </w:r>
      <w:r>
        <w:rPr>
          <w:lang w:val="en-US"/>
        </w:rPr>
        <w:pict>
          <v:group id="_x0000_s1132" style="position:absolute;margin-left:79.8pt;margin-top:289.85pt;width:500.8pt;height:116pt;z-index:7816;mso-wrap-distance-left:0;mso-wrap-distance-right:0;mso-position-horizontal-relative:page" coordorigin="1596,5797" coordsize="10016,2320">
            <v:shape id="_x0000_s1141" type="#_x0000_t75" style="position:absolute;left:2632;top:5833;width:5984;height:2212">
              <v:imagedata r:id="rId118" o:title=""/>
            </v:shape>
            <v:shape id="_x0000_s1140" type="#_x0000_t75" style="position:absolute;left:3940;top:5809;width:4712;height:2308">
              <v:imagedata r:id="rId119" o:title=""/>
            </v:shape>
            <v:shape id="_x0000_s1139" type="#_x0000_t75" style="position:absolute;left:1663;top:5866;width:6884;height:2076">
              <v:imagedata r:id="rId120" o:title=""/>
            </v:shape>
            <v:shape id="_x0000_s1138" type="#_x0000_t75" style="position:absolute;left:1596;top:5833;width:2212;height:2212">
              <v:imagedata r:id="rId121" o:title=""/>
            </v:shape>
            <v:shape id="_x0000_s1137" type="#_x0000_t75" style="position:absolute;left:8564;top:5797;width:3048;height:2256">
              <v:imagedata r:id="rId122" o:title=""/>
            </v:shape>
            <v:shape id="_x0000_s1136" type="#_x0000_t75" style="position:absolute;left:8640;top:5841;width:2895;height:2105">
              <v:imagedata r:id="rId123" o:title=""/>
            </v:shape>
            <v:shape id="_x0000_s1135" style="position:absolute;left:8640;top:5841;width:2895;height:2105" coordorigin="8640,5842" coordsize="2895,2105" path="m8640,6192r7,-70l8668,6056r32,-60l8743,5944r52,-43l8854,5869r66,-20l8991,5842r2193,l11255,5849r66,20l11380,5901r52,43l11475,5996r32,60l11528,6122r7,70l11535,7596r-7,70l11507,7732r-32,60l11432,7844r-52,43l11321,7919r-66,20l11184,7947r-2193,l8920,7939r-66,-20l8795,7887r-52,-43l8700,7792r-32,-60l8647,7666r-7,-70l8640,6192xe" filled="f" strokecolor="#497dba">
              <v:path arrowok="t"/>
            </v:shape>
            <v:shape id="_x0000_s1134" type="#_x0000_t202" style="position:absolute;left:4185;top:5932;width:4176;height:1913" filled="f" stroked="f">
              <v:textbox inset="0,0,0,0">
                <w:txbxContent>
                  <w:p w:rsidR="00F009C6" w:rsidRDefault="009429A1">
                    <w:pPr>
                      <w:spacing w:before="34" w:line="216" w:lineRule="auto"/>
                      <w:ind w:left="80" w:firstLine="196"/>
                      <w:rPr>
                        <w:sz w:val="30"/>
                      </w:rPr>
                    </w:pPr>
                    <w:r>
                      <w:rPr>
                        <w:color w:val="FFFFFF"/>
                        <w:sz w:val="30"/>
                      </w:rPr>
                      <w:t>9. Generar un Atlas Educativo Estatal, donde integren el tipo de</w:t>
                    </w:r>
                  </w:p>
                  <w:p w:rsidR="00F009C6" w:rsidRDefault="009429A1">
                    <w:pPr>
                      <w:spacing w:before="2" w:line="216" w:lineRule="auto"/>
                      <w:ind w:left="-1" w:right="18" w:firstLine="21"/>
                      <w:jc w:val="center"/>
                      <w:rPr>
                        <w:sz w:val="30"/>
                      </w:rPr>
                    </w:pPr>
                    <w:r>
                      <w:rPr>
                        <w:color w:val="FFFFFF"/>
                        <w:sz w:val="30"/>
                      </w:rPr>
                      <w:t>escuela, municipio, delegación, localidad, docentes integrados</w:t>
                    </w:r>
                    <w:r>
                      <w:rPr>
                        <w:color w:val="FFFFFF"/>
                        <w:spacing w:val="-36"/>
                        <w:sz w:val="30"/>
                      </w:rPr>
                      <w:t xml:space="preserve"> </w:t>
                    </w:r>
                    <w:r>
                      <w:rPr>
                        <w:color w:val="FFFFFF"/>
                        <w:sz w:val="30"/>
                      </w:rPr>
                      <w:t xml:space="preserve">por aula y </w:t>
                    </w:r>
                    <w:r>
                      <w:rPr>
                        <w:color w:val="FFFFFF"/>
                        <w:spacing w:val="-5"/>
                        <w:sz w:val="30"/>
                      </w:rPr>
                      <w:t xml:space="preserve">sector, </w:t>
                    </w:r>
                    <w:r>
                      <w:rPr>
                        <w:color w:val="FFFFFF"/>
                        <w:sz w:val="30"/>
                      </w:rPr>
                      <w:t>mobiliario, infraestructura,</w:t>
                    </w:r>
                    <w:r>
                      <w:rPr>
                        <w:color w:val="FFFFFF"/>
                        <w:spacing w:val="-29"/>
                        <w:sz w:val="30"/>
                      </w:rPr>
                      <w:t xml:space="preserve"> </w:t>
                    </w:r>
                    <w:r>
                      <w:rPr>
                        <w:color w:val="FFFFFF"/>
                        <w:sz w:val="30"/>
                      </w:rPr>
                      <w:t>etc.</w:t>
                    </w:r>
                  </w:p>
                </w:txbxContent>
              </v:textbox>
            </v:shape>
            <v:shape id="_x0000_s1133" type="#_x0000_t202" style="position:absolute;left:9395;top:6536;width:1404;height:490" filled="f" stroked="f">
              <v:textbox inset="0,0,0,0">
                <w:txbxContent>
                  <w:p w:rsidR="00F009C6" w:rsidRDefault="009429A1">
                    <w:pPr>
                      <w:ind w:right="18"/>
                      <w:jc w:val="center"/>
                      <w:rPr>
                        <w:sz w:val="18"/>
                      </w:rPr>
                    </w:pPr>
                    <w:r>
                      <w:rPr>
                        <w:sz w:val="18"/>
                      </w:rPr>
                      <w:t>No se atendió esta</w:t>
                    </w:r>
                  </w:p>
                  <w:p w:rsidR="00F009C6" w:rsidRDefault="009429A1">
                    <w:pPr>
                      <w:spacing w:before="71"/>
                      <w:ind w:right="15"/>
                      <w:jc w:val="center"/>
                      <w:rPr>
                        <w:sz w:val="18"/>
                      </w:rPr>
                    </w:pPr>
                    <w:r>
                      <w:rPr>
                        <w:sz w:val="18"/>
                      </w:rPr>
                      <w:t>recomendación.</w:t>
                    </w:r>
                  </w:p>
                </w:txbxContent>
              </v:textbox>
            </v:shape>
            <w10:wrap type="topAndBottom" anchorx="page"/>
          </v:group>
        </w:pict>
      </w:r>
    </w:p>
    <w:p w:rsidR="00F009C6" w:rsidRDefault="00F009C6">
      <w:pPr>
        <w:pStyle w:val="Textoindependiente"/>
        <w:spacing w:before="10"/>
        <w:rPr>
          <w:rFonts w:ascii="Times New Roman"/>
          <w:sz w:val="21"/>
        </w:rPr>
      </w:pPr>
    </w:p>
    <w:p w:rsidR="00F009C6" w:rsidRDefault="00F009C6">
      <w:pPr>
        <w:pStyle w:val="Textoindependiente"/>
        <w:spacing w:before="6"/>
        <w:rPr>
          <w:rFonts w:ascii="Times New Roman"/>
          <w:sz w:val="29"/>
        </w:rPr>
      </w:pPr>
    </w:p>
    <w:p w:rsidR="00F009C6" w:rsidRDefault="00F009C6">
      <w:pPr>
        <w:rPr>
          <w:rFonts w:ascii="Times New Roman"/>
          <w:sz w:val="29"/>
        </w:rPr>
        <w:sectPr w:rsidR="00F009C6">
          <w:pgSz w:w="12240" w:h="15840"/>
          <w:pgMar w:top="1600" w:right="520" w:bottom="1000" w:left="1420" w:header="588" w:footer="804" w:gutter="0"/>
          <w:cols w:space="720"/>
        </w:sectPr>
      </w:pPr>
    </w:p>
    <w:p w:rsidR="00F009C6" w:rsidRDefault="009429A1">
      <w:pPr>
        <w:pStyle w:val="Textoindependiente"/>
        <w:spacing w:before="7"/>
        <w:rPr>
          <w:rFonts w:ascii="Times New Roman"/>
          <w:sz w:val="25"/>
        </w:rPr>
      </w:pPr>
      <w:r>
        <w:rPr>
          <w:lang w:val="en-US"/>
        </w:rPr>
        <w:lastRenderedPageBreak/>
        <w:pict>
          <v:shape id="_x0000_s1131" type="#_x0000_t202" style="position:absolute;margin-left:551.7pt;margin-top:653.55pt;width:27.8pt;height:62.25pt;z-index:7960;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na</w:t>
                  </w:r>
                  <w:r>
                    <w:rPr>
                      <w:rFonts w:ascii="Cambria" w:hAnsi="Cambria"/>
                      <w:b/>
                      <w:color w:val="933634"/>
                      <w:spacing w:val="-1"/>
                      <w:sz w:val="44"/>
                    </w:rPr>
                    <w:t>46</w:t>
                  </w:r>
                </w:p>
              </w:txbxContent>
            </v:textbox>
            <w10:wrap anchorx="page" anchory="page"/>
          </v:shape>
        </w:pict>
      </w:r>
    </w:p>
    <w:p w:rsidR="00F009C6" w:rsidRDefault="009429A1">
      <w:pPr>
        <w:pStyle w:val="Textoindependiente"/>
        <w:spacing w:before="100" w:line="360" w:lineRule="auto"/>
        <w:ind w:left="280" w:right="261"/>
        <w:jc w:val="both"/>
      </w:pPr>
      <w:r>
        <w:t>Si</w:t>
      </w:r>
      <w:r>
        <w:rPr>
          <w:spacing w:val="-6"/>
        </w:rPr>
        <w:t xml:space="preserve"> </w:t>
      </w:r>
      <w:r>
        <w:t>bien,</w:t>
      </w:r>
      <w:r>
        <w:rPr>
          <w:spacing w:val="-5"/>
        </w:rPr>
        <w:t xml:space="preserve"> </w:t>
      </w:r>
      <w:r>
        <w:t>podemos</w:t>
      </w:r>
      <w:r>
        <w:rPr>
          <w:spacing w:val="-6"/>
        </w:rPr>
        <w:t xml:space="preserve"> </w:t>
      </w:r>
      <w:r>
        <w:t>destacar</w:t>
      </w:r>
      <w:r>
        <w:rPr>
          <w:spacing w:val="-8"/>
        </w:rPr>
        <w:t xml:space="preserve"> </w:t>
      </w:r>
      <w:r>
        <w:t>que</w:t>
      </w:r>
      <w:r>
        <w:rPr>
          <w:spacing w:val="-4"/>
        </w:rPr>
        <w:t xml:space="preserve"> </w:t>
      </w:r>
      <w:r>
        <w:t>la</w:t>
      </w:r>
      <w:r>
        <w:rPr>
          <w:spacing w:val="-4"/>
        </w:rPr>
        <w:t xml:space="preserve"> </w:t>
      </w:r>
      <w:r>
        <w:t>mayoría</w:t>
      </w:r>
      <w:r>
        <w:rPr>
          <w:spacing w:val="-8"/>
        </w:rPr>
        <w:t xml:space="preserve"> </w:t>
      </w:r>
      <w:r>
        <w:t>se</w:t>
      </w:r>
      <w:r>
        <w:rPr>
          <w:spacing w:val="-5"/>
        </w:rPr>
        <w:t xml:space="preserve"> </w:t>
      </w:r>
      <w:r>
        <w:t>ha</w:t>
      </w:r>
      <w:r>
        <w:rPr>
          <w:spacing w:val="-4"/>
        </w:rPr>
        <w:t xml:space="preserve"> </w:t>
      </w:r>
      <w:r>
        <w:t>atendido</w:t>
      </w:r>
      <w:r>
        <w:rPr>
          <w:spacing w:val="-5"/>
        </w:rPr>
        <w:t xml:space="preserve"> </w:t>
      </w:r>
      <w:r>
        <w:t>y</w:t>
      </w:r>
      <w:r>
        <w:rPr>
          <w:spacing w:val="-6"/>
        </w:rPr>
        <w:t xml:space="preserve"> </w:t>
      </w:r>
      <w:r>
        <w:t>solo</w:t>
      </w:r>
      <w:r>
        <w:rPr>
          <w:spacing w:val="-6"/>
        </w:rPr>
        <w:t xml:space="preserve"> </w:t>
      </w:r>
      <w:r>
        <w:t>1</w:t>
      </w:r>
      <w:r>
        <w:rPr>
          <w:spacing w:val="-5"/>
        </w:rPr>
        <w:t xml:space="preserve"> </w:t>
      </w:r>
      <w:r>
        <w:t>está</w:t>
      </w:r>
      <w:r>
        <w:rPr>
          <w:spacing w:val="-4"/>
        </w:rPr>
        <w:t xml:space="preserve"> </w:t>
      </w:r>
      <w:r>
        <w:t>sin</w:t>
      </w:r>
      <w:r>
        <w:rPr>
          <w:spacing w:val="-5"/>
        </w:rPr>
        <w:t xml:space="preserve"> </w:t>
      </w:r>
      <w:r>
        <w:t>atenderse;</w:t>
      </w:r>
      <w:r>
        <w:rPr>
          <w:spacing w:val="-7"/>
        </w:rPr>
        <w:t xml:space="preserve"> </w:t>
      </w:r>
      <w:r>
        <w:t>ya</w:t>
      </w:r>
      <w:r>
        <w:rPr>
          <w:spacing w:val="-4"/>
        </w:rPr>
        <w:t xml:space="preserve"> </w:t>
      </w:r>
      <w:r>
        <w:t>que aquellas que no se han atendido en el ejercicio fiscal 2016, están siendo atendidas como Compromisos de Mejora en la Estrategia de Seguimiento a las Recomendaciones derivadas de las Evaluaciones Externas “BCMejora” que el Gobierno del Estado ha</w:t>
      </w:r>
      <w:r>
        <w:rPr>
          <w:spacing w:val="-36"/>
        </w:rPr>
        <w:t xml:space="preserve"> </w:t>
      </w:r>
      <w:r>
        <w:t>impleme</w:t>
      </w:r>
      <w:r>
        <w:t>ntado.</w:t>
      </w:r>
    </w:p>
    <w:p w:rsidR="00F009C6" w:rsidRDefault="009429A1">
      <w:pPr>
        <w:pStyle w:val="Textoindependiente"/>
        <w:spacing w:line="277" w:lineRule="exact"/>
        <w:ind w:left="280"/>
      </w:pPr>
      <w:r>
        <w:rPr>
          <w:lang w:val="en-US"/>
        </w:rPr>
        <w:pict>
          <v:group id="_x0000_s1127" style="position:absolute;left:0;text-align:left;margin-left:83.2pt;margin-top:16.75pt;width:152.4pt;height:25.35pt;z-index:-161968;mso-position-horizontal-relative:page" coordorigin="1664,335" coordsize="3048,507">
            <v:shape id="_x0000_s1130" style="position:absolute;left:1684;top:354;width:3008;height:467" coordorigin="1684,355" coordsize="3008,467" path="m4614,355r-2852,l1732,361r-25,16l1690,402r-6,31l1684,744r6,30l1707,799r25,16l1762,822r2852,l4644,815r25,-16l4686,774r6,-30l4692,433r-6,-31l4669,377r-25,-16l4614,355xe" fillcolor="#e36c09" stroked="f">
              <v:path arrowok="t"/>
            </v:shape>
            <v:shape id="_x0000_s1129" style="position:absolute;left:1684;top:354;width:3008;height:467" coordorigin="1684,355" coordsize="3008,467" path="m1684,433r6,-31l1707,377r25,-16l1762,355r2852,l4644,361r25,16l4686,402r6,31l4692,744r-6,30l4669,799r-25,16l4614,822r-2852,l1732,815r-25,-16l1690,774r-6,-30l1684,433xe" filled="f" strokecolor="#e36c09" strokeweight="2pt">
              <v:path arrowok="t"/>
            </v:shape>
            <v:shape id="_x0000_s1128" type="#_x0000_t202" style="position:absolute;left:1664;top:334;width:3048;height:507" filled="f" stroked="f">
              <v:textbox inset="0,0,0,0">
                <w:txbxContent>
                  <w:p w:rsidR="00F009C6" w:rsidRDefault="009429A1">
                    <w:pPr>
                      <w:spacing w:before="64"/>
                      <w:ind w:left="1193" w:right="1189"/>
                      <w:jc w:val="center"/>
                      <w:rPr>
                        <w:rFonts w:ascii="Calibri"/>
                        <w:sz w:val="36"/>
                      </w:rPr>
                    </w:pPr>
                    <w:r>
                      <w:rPr>
                        <w:rFonts w:ascii="Calibri"/>
                        <w:color w:val="FFFFFF"/>
                        <w:sz w:val="36"/>
                      </w:rPr>
                      <w:t>50%</w:t>
                    </w:r>
                  </w:p>
                </w:txbxContent>
              </v:textbox>
            </v:shape>
            <w10:wrap anchorx="page"/>
          </v:group>
        </w:pict>
      </w:r>
      <w:r>
        <w:t>En  este  sentido,  se  destaca  la  recomendación  4,  la  cual  presenta  un  avance  de</w:t>
      </w:r>
    </w:p>
    <w:p w:rsidR="00F009C6" w:rsidRDefault="009429A1">
      <w:pPr>
        <w:pStyle w:val="Textoindependiente"/>
        <w:spacing w:before="142" w:line="360" w:lineRule="auto"/>
        <w:ind w:left="280" w:right="259" w:firstLine="3101"/>
        <w:jc w:val="both"/>
      </w:pPr>
      <w:r>
        <w:t>de atención, ya que el seguimiento que se les da a las dependencias</w:t>
      </w:r>
      <w:r>
        <w:rPr>
          <w:spacing w:val="-7"/>
        </w:rPr>
        <w:t xml:space="preserve"> </w:t>
      </w:r>
      <w:r>
        <w:t>ejecutoras</w:t>
      </w:r>
      <w:r>
        <w:rPr>
          <w:spacing w:val="-11"/>
        </w:rPr>
        <w:t xml:space="preserve"> </w:t>
      </w:r>
      <w:r>
        <w:t>del</w:t>
      </w:r>
      <w:r>
        <w:rPr>
          <w:spacing w:val="-11"/>
        </w:rPr>
        <w:t xml:space="preserve"> </w:t>
      </w:r>
      <w:r>
        <w:t>recurso</w:t>
      </w:r>
      <w:r>
        <w:rPr>
          <w:spacing w:val="-11"/>
        </w:rPr>
        <w:t xml:space="preserve"> </w:t>
      </w:r>
      <w:r>
        <w:t>FAM,</w:t>
      </w:r>
      <w:r>
        <w:rPr>
          <w:spacing w:val="-7"/>
        </w:rPr>
        <w:t xml:space="preserve"> </w:t>
      </w:r>
      <w:r>
        <w:t>es</w:t>
      </w:r>
      <w:r>
        <w:rPr>
          <w:spacing w:val="-11"/>
        </w:rPr>
        <w:t xml:space="preserve"> </w:t>
      </w:r>
      <w:r>
        <w:t>desde</w:t>
      </w:r>
      <w:r>
        <w:rPr>
          <w:spacing w:val="-9"/>
        </w:rPr>
        <w:t xml:space="preserve"> </w:t>
      </w:r>
      <w:r>
        <w:t>el</w:t>
      </w:r>
      <w:r>
        <w:rPr>
          <w:spacing w:val="-7"/>
        </w:rPr>
        <w:t xml:space="preserve"> </w:t>
      </w:r>
      <w:r>
        <w:t>Sistema</w:t>
      </w:r>
      <w:r>
        <w:rPr>
          <w:spacing w:val="-9"/>
        </w:rPr>
        <w:t xml:space="preserve"> </w:t>
      </w:r>
      <w:r>
        <w:t>de</w:t>
      </w:r>
      <w:r>
        <w:rPr>
          <w:spacing w:val="-9"/>
        </w:rPr>
        <w:t xml:space="preserve"> </w:t>
      </w:r>
      <w:r>
        <w:t>Formato</w:t>
      </w:r>
      <w:r>
        <w:rPr>
          <w:spacing w:val="-7"/>
        </w:rPr>
        <w:t xml:space="preserve"> </w:t>
      </w:r>
      <w:r>
        <w:t>Único</w:t>
      </w:r>
      <w:r>
        <w:rPr>
          <w:spacing w:val="-7"/>
        </w:rPr>
        <w:t xml:space="preserve"> </w:t>
      </w:r>
      <w:r>
        <w:t>(SFU),</w:t>
      </w:r>
      <w:r>
        <w:rPr>
          <w:spacing w:val="-7"/>
        </w:rPr>
        <w:t xml:space="preserve"> </w:t>
      </w:r>
      <w:r>
        <w:t>en donde se registra la información del desempeño referente al avance financiero, gestión de proyectos y resultados de indicadores, sin embargo, si se considera que a la par, el DIF Estatal debe tener un monitoreo de seguimiento de los avances en las accio</w:t>
      </w:r>
      <w:r>
        <w:t>nes financiadas por los recursos del</w:t>
      </w:r>
      <w:r>
        <w:rPr>
          <w:spacing w:val="-10"/>
        </w:rPr>
        <w:t xml:space="preserve"> </w:t>
      </w:r>
      <w:r>
        <w:t>FAM.</w:t>
      </w:r>
    </w:p>
    <w:p w:rsidR="00F009C6" w:rsidRDefault="009429A1">
      <w:pPr>
        <w:pStyle w:val="Textoindependiente"/>
        <w:spacing w:before="2" w:line="360" w:lineRule="auto"/>
        <w:ind w:left="280" w:right="264"/>
        <w:jc w:val="both"/>
      </w:pPr>
      <w:r>
        <w:t>Aquellas recomendaciones que se han generado como Compromisos de Mejora, se identifican</w:t>
      </w:r>
      <w:r>
        <w:rPr>
          <w:spacing w:val="-5"/>
        </w:rPr>
        <w:t xml:space="preserve"> </w:t>
      </w:r>
      <w:r>
        <w:t>como</w:t>
      </w:r>
      <w:r>
        <w:rPr>
          <w:spacing w:val="-5"/>
        </w:rPr>
        <w:t xml:space="preserve"> </w:t>
      </w:r>
      <w:r>
        <w:t>próximas</w:t>
      </w:r>
      <w:r>
        <w:rPr>
          <w:spacing w:val="-5"/>
        </w:rPr>
        <w:t xml:space="preserve"> </w:t>
      </w:r>
      <w:r>
        <w:t>a</w:t>
      </w:r>
      <w:r>
        <w:rPr>
          <w:spacing w:val="-4"/>
        </w:rPr>
        <w:t xml:space="preserve"> </w:t>
      </w:r>
      <w:r>
        <w:t>atender,</w:t>
      </w:r>
      <w:r>
        <w:rPr>
          <w:spacing w:val="-6"/>
        </w:rPr>
        <w:t xml:space="preserve"> </w:t>
      </w:r>
      <w:r>
        <w:t>por</w:t>
      </w:r>
      <w:r>
        <w:rPr>
          <w:spacing w:val="-9"/>
        </w:rPr>
        <w:t xml:space="preserve"> </w:t>
      </w:r>
      <w:r>
        <w:t>lo</w:t>
      </w:r>
      <w:r>
        <w:rPr>
          <w:spacing w:val="-6"/>
        </w:rPr>
        <w:t xml:space="preserve"> </w:t>
      </w:r>
      <w:r>
        <w:t>que</w:t>
      </w:r>
      <w:r>
        <w:rPr>
          <w:spacing w:val="-4"/>
        </w:rPr>
        <w:t xml:space="preserve"> </w:t>
      </w:r>
      <w:r>
        <w:t>representa</w:t>
      </w:r>
      <w:r>
        <w:rPr>
          <w:spacing w:val="-4"/>
        </w:rPr>
        <w:t xml:space="preserve"> </w:t>
      </w:r>
      <w:r>
        <w:t>un</w:t>
      </w:r>
      <w:r>
        <w:rPr>
          <w:spacing w:val="-9"/>
        </w:rPr>
        <w:t xml:space="preserve"> </w:t>
      </w:r>
      <w:r>
        <w:t>avance</w:t>
      </w:r>
      <w:r>
        <w:rPr>
          <w:spacing w:val="-4"/>
        </w:rPr>
        <w:t xml:space="preserve"> </w:t>
      </w:r>
      <w:r>
        <w:t>en</w:t>
      </w:r>
      <w:r>
        <w:rPr>
          <w:spacing w:val="-5"/>
        </w:rPr>
        <w:t xml:space="preserve"> </w:t>
      </w:r>
      <w:r>
        <w:t>la</w:t>
      </w:r>
      <w:r>
        <w:rPr>
          <w:spacing w:val="-4"/>
        </w:rPr>
        <w:t xml:space="preserve"> </w:t>
      </w:r>
      <w:r>
        <w:t>atención</w:t>
      </w:r>
      <w:r>
        <w:rPr>
          <w:spacing w:val="-5"/>
        </w:rPr>
        <w:t xml:space="preserve"> </w:t>
      </w:r>
      <w:r>
        <w:t>de</w:t>
      </w:r>
      <w:r>
        <w:rPr>
          <w:spacing w:val="-4"/>
        </w:rPr>
        <w:t xml:space="preserve"> </w:t>
      </w:r>
      <w:r>
        <w:t xml:space="preserve">las recomendaciones adjudicando </w:t>
      </w:r>
      <w:r>
        <w:rPr>
          <w:b/>
        </w:rPr>
        <w:t xml:space="preserve">70% </w:t>
      </w:r>
      <w:r>
        <w:t>de avance a cad</w:t>
      </w:r>
      <w:r>
        <w:t>a uno de</w:t>
      </w:r>
      <w:r>
        <w:rPr>
          <w:spacing w:val="-29"/>
        </w:rPr>
        <w:t xml:space="preserve"> </w:t>
      </w:r>
      <w:r>
        <w:t>ellos.</w:t>
      </w:r>
    </w:p>
    <w:p w:rsidR="00F009C6" w:rsidRDefault="009429A1">
      <w:pPr>
        <w:pStyle w:val="Textoindependiente"/>
        <w:spacing w:line="360" w:lineRule="auto"/>
        <w:ind w:left="280" w:right="256"/>
        <w:jc w:val="both"/>
      </w:pPr>
      <w:r>
        <w:rPr>
          <w:lang w:val="en-US"/>
        </w:rPr>
        <w:pict>
          <v:group id="_x0000_s1123" style="position:absolute;left:0;text-align:left;margin-left:84.05pt;margin-top:104.6pt;width:152.4pt;height:33.15pt;z-index:7888;mso-position-horizontal-relative:page" coordorigin="1681,2092" coordsize="3048,663">
            <v:shape id="_x0000_s1126" style="position:absolute;left:1701;top:2112;width:3008;height:623" coordorigin="1701,2112" coordsize="3008,623" path="m4605,2112r-2800,l1764,2121r-33,22l1709,2176r-8,40l1701,2631r8,41l1731,2705r33,22l1805,2735r2800,l4646,2727r33,-22l4701,2672r8,-41l4709,2216r-8,-40l4679,2143r-33,-22l4605,2112xe" fillcolor="#92d050" stroked="f">
              <v:path arrowok="t"/>
            </v:shape>
            <v:shape id="_x0000_s1125" style="position:absolute;left:1701;top:2112;width:3008;height:623" coordorigin="1701,2112" coordsize="3008,623" path="m1701,2216r8,-40l1731,2143r33,-22l1805,2112r2800,l4646,2121r33,22l4701,2176r8,40l4709,2631r-8,41l4679,2705r-33,22l4605,2735r-2800,l1764,2727r-33,-22l1709,2672r-8,-41l1701,2216xe" filled="f" strokecolor="#92d050" strokeweight="2pt">
              <v:path arrowok="t"/>
            </v:shape>
            <v:shape id="_x0000_s1124" type="#_x0000_t202" style="position:absolute;left:1681;top:2092;width:3048;height:663" filled="f" stroked="f">
              <v:textbox inset="0,0,0,0">
                <w:txbxContent>
                  <w:p w:rsidR="00F009C6" w:rsidRDefault="009429A1">
                    <w:pPr>
                      <w:spacing w:before="144"/>
                      <w:ind w:left="1192" w:right="1190"/>
                      <w:jc w:val="center"/>
                      <w:rPr>
                        <w:rFonts w:ascii="Calibri"/>
                        <w:sz w:val="36"/>
                      </w:rPr>
                    </w:pPr>
                    <w:r>
                      <w:rPr>
                        <w:rFonts w:ascii="Calibri"/>
                        <w:color w:val="FFFFFF"/>
                        <w:sz w:val="36"/>
                      </w:rPr>
                      <w:t>80%</w:t>
                    </w:r>
                  </w:p>
                </w:txbxContent>
              </v:textbox>
            </v:shape>
            <w10:wrap anchorx="page"/>
          </v:group>
        </w:pict>
      </w:r>
      <w:r>
        <w:t xml:space="preserve">Por otra parte, las recomendaciones en </w:t>
      </w:r>
      <w:r>
        <w:rPr>
          <w:spacing w:val="-3"/>
        </w:rPr>
        <w:t xml:space="preserve">la </w:t>
      </w:r>
      <w:r>
        <w:t xml:space="preserve">semaforización verde, tienen </w:t>
      </w:r>
      <w:r>
        <w:rPr>
          <w:b/>
        </w:rPr>
        <w:t xml:space="preserve">100% </w:t>
      </w:r>
      <w:r>
        <w:t>ya que han sido</w:t>
      </w:r>
      <w:r>
        <w:rPr>
          <w:spacing w:val="-15"/>
        </w:rPr>
        <w:t xml:space="preserve"> </w:t>
      </w:r>
      <w:r>
        <w:t>atendidas</w:t>
      </w:r>
      <w:r>
        <w:rPr>
          <w:spacing w:val="-14"/>
        </w:rPr>
        <w:t xml:space="preserve"> </w:t>
      </w:r>
      <w:r>
        <w:t>en</w:t>
      </w:r>
      <w:r>
        <w:rPr>
          <w:spacing w:val="-14"/>
        </w:rPr>
        <w:t xml:space="preserve"> </w:t>
      </w:r>
      <w:r>
        <w:t>el</w:t>
      </w:r>
      <w:r>
        <w:rPr>
          <w:spacing w:val="-15"/>
        </w:rPr>
        <w:t xml:space="preserve"> </w:t>
      </w:r>
      <w:r>
        <w:t>ejercicio</w:t>
      </w:r>
      <w:r>
        <w:rPr>
          <w:spacing w:val="-15"/>
        </w:rPr>
        <w:t xml:space="preserve"> </w:t>
      </w:r>
      <w:r>
        <w:t>fiscal</w:t>
      </w:r>
      <w:r>
        <w:rPr>
          <w:spacing w:val="-15"/>
        </w:rPr>
        <w:t xml:space="preserve"> </w:t>
      </w:r>
      <w:r>
        <w:t>2016</w:t>
      </w:r>
      <w:r>
        <w:rPr>
          <w:spacing w:val="-14"/>
        </w:rPr>
        <w:t xml:space="preserve"> </w:t>
      </w:r>
      <w:r>
        <w:t>o</w:t>
      </w:r>
      <w:r>
        <w:rPr>
          <w:spacing w:val="-11"/>
        </w:rPr>
        <w:t xml:space="preserve"> </w:t>
      </w:r>
      <w:r>
        <w:t>previo</w:t>
      </w:r>
      <w:r>
        <w:rPr>
          <w:spacing w:val="-15"/>
        </w:rPr>
        <w:t xml:space="preserve"> </w:t>
      </w:r>
      <w:r>
        <w:t>a</w:t>
      </w:r>
      <w:r>
        <w:rPr>
          <w:spacing w:val="-13"/>
        </w:rPr>
        <w:t xml:space="preserve"> </w:t>
      </w:r>
      <w:r>
        <w:t>la</w:t>
      </w:r>
      <w:r>
        <w:rPr>
          <w:spacing w:val="-14"/>
        </w:rPr>
        <w:t xml:space="preserve"> </w:t>
      </w:r>
      <w:r>
        <w:t>realización</w:t>
      </w:r>
      <w:r>
        <w:rPr>
          <w:spacing w:val="-14"/>
        </w:rPr>
        <w:t xml:space="preserve"> </w:t>
      </w:r>
      <w:r>
        <w:t>de</w:t>
      </w:r>
      <w:r>
        <w:rPr>
          <w:spacing w:val="-14"/>
        </w:rPr>
        <w:t xml:space="preserve"> </w:t>
      </w:r>
      <w:r>
        <w:t>esta</w:t>
      </w:r>
      <w:r>
        <w:rPr>
          <w:spacing w:val="-13"/>
        </w:rPr>
        <w:t xml:space="preserve"> </w:t>
      </w:r>
      <w:r>
        <w:t>evaluación,</w:t>
      </w:r>
      <w:r>
        <w:rPr>
          <w:spacing w:val="-15"/>
        </w:rPr>
        <w:t xml:space="preserve"> </w:t>
      </w:r>
      <w:r>
        <w:t xml:space="preserve">excepto la recomendación 3, ya que si bien se tiene el mecanismo de gestión y seguimiento para </w:t>
      </w:r>
      <w:r>
        <w:rPr>
          <w:spacing w:val="-3"/>
        </w:rPr>
        <w:t xml:space="preserve">la </w:t>
      </w:r>
      <w:r>
        <w:t xml:space="preserve">mejora continua, sin embargo no se cuenta con un mecanismo para cumplir con </w:t>
      </w:r>
      <w:r>
        <w:rPr>
          <w:spacing w:val="-3"/>
        </w:rPr>
        <w:t xml:space="preserve">los </w:t>
      </w:r>
      <w:r>
        <w:t>objetivos</w:t>
      </w:r>
      <w:r>
        <w:rPr>
          <w:spacing w:val="13"/>
        </w:rPr>
        <w:t xml:space="preserve"> </w:t>
      </w:r>
      <w:r>
        <w:t>del</w:t>
      </w:r>
      <w:r>
        <w:rPr>
          <w:spacing w:val="13"/>
        </w:rPr>
        <w:t xml:space="preserve"> </w:t>
      </w:r>
      <w:r>
        <w:t>FAM</w:t>
      </w:r>
      <w:r>
        <w:rPr>
          <w:spacing w:val="13"/>
        </w:rPr>
        <w:t xml:space="preserve"> </w:t>
      </w:r>
      <w:r>
        <w:t>y</w:t>
      </w:r>
      <w:r>
        <w:rPr>
          <w:spacing w:val="12"/>
        </w:rPr>
        <w:t xml:space="preserve"> </w:t>
      </w:r>
      <w:r>
        <w:t>para</w:t>
      </w:r>
      <w:r>
        <w:rPr>
          <w:spacing w:val="15"/>
        </w:rPr>
        <w:t xml:space="preserve"> </w:t>
      </w:r>
      <w:r>
        <w:t>la</w:t>
      </w:r>
      <w:r>
        <w:rPr>
          <w:spacing w:val="15"/>
        </w:rPr>
        <w:t xml:space="preserve"> </w:t>
      </w:r>
      <w:r>
        <w:t>elaboración</w:t>
      </w:r>
      <w:r>
        <w:rPr>
          <w:spacing w:val="15"/>
        </w:rPr>
        <w:t xml:space="preserve"> </w:t>
      </w:r>
      <w:r>
        <w:t>del</w:t>
      </w:r>
      <w:r>
        <w:rPr>
          <w:spacing w:val="13"/>
        </w:rPr>
        <w:t xml:space="preserve"> </w:t>
      </w:r>
      <w:r>
        <w:t>análisis</w:t>
      </w:r>
      <w:r>
        <w:rPr>
          <w:spacing w:val="13"/>
        </w:rPr>
        <w:t xml:space="preserve"> </w:t>
      </w:r>
      <w:r>
        <w:t>FODA;</w:t>
      </w:r>
      <w:r>
        <w:rPr>
          <w:spacing w:val="15"/>
        </w:rPr>
        <w:t xml:space="preserve"> </w:t>
      </w:r>
      <w:r>
        <w:t>por</w:t>
      </w:r>
      <w:r>
        <w:rPr>
          <w:spacing w:val="15"/>
        </w:rPr>
        <w:t xml:space="preserve"> </w:t>
      </w:r>
      <w:r>
        <w:t>lo</w:t>
      </w:r>
      <w:r>
        <w:rPr>
          <w:spacing w:val="13"/>
        </w:rPr>
        <w:t xml:space="preserve"> </w:t>
      </w:r>
      <w:r>
        <w:t>que,</w:t>
      </w:r>
      <w:r>
        <w:rPr>
          <w:spacing w:val="13"/>
        </w:rPr>
        <w:t xml:space="preserve"> </w:t>
      </w:r>
      <w:r>
        <w:t>se</w:t>
      </w:r>
      <w:r>
        <w:rPr>
          <w:spacing w:val="15"/>
        </w:rPr>
        <w:t xml:space="preserve"> </w:t>
      </w:r>
      <w:r>
        <w:t>cuen</w:t>
      </w:r>
      <w:r>
        <w:t>ta</w:t>
      </w:r>
      <w:r>
        <w:rPr>
          <w:spacing w:val="11"/>
        </w:rPr>
        <w:t xml:space="preserve"> </w:t>
      </w:r>
      <w:r>
        <w:t>con</w:t>
      </w:r>
      <w:r>
        <w:rPr>
          <w:spacing w:val="13"/>
        </w:rPr>
        <w:t xml:space="preserve"> </w:t>
      </w:r>
      <w:r>
        <w:t>un</w:t>
      </w:r>
    </w:p>
    <w:p w:rsidR="00F009C6" w:rsidRDefault="00F009C6">
      <w:pPr>
        <w:pStyle w:val="Textoindependiente"/>
        <w:spacing w:before="11"/>
        <w:rPr>
          <w:sz w:val="37"/>
        </w:rPr>
      </w:pPr>
    </w:p>
    <w:p w:rsidR="00F009C6" w:rsidRDefault="009429A1">
      <w:pPr>
        <w:pStyle w:val="Textoindependiente"/>
        <w:ind w:left="3377"/>
      </w:pPr>
      <w:r>
        <w:t>de atención a la recomendación.</w:t>
      </w:r>
    </w:p>
    <w:p w:rsidR="00F009C6" w:rsidRDefault="00F009C6">
      <w:pPr>
        <w:sectPr w:rsidR="00F009C6">
          <w:pgSz w:w="12240" w:h="15840"/>
          <w:pgMar w:top="1600" w:right="1440" w:bottom="1000" w:left="1420" w:header="588" w:footer="804" w:gutter="0"/>
          <w:cols w:space="720"/>
        </w:sectPr>
      </w:pPr>
    </w:p>
    <w:p w:rsidR="00F009C6" w:rsidRDefault="009429A1">
      <w:pPr>
        <w:pStyle w:val="Textoindependiente"/>
        <w:spacing w:line="362" w:lineRule="auto"/>
        <w:ind w:left="280" w:right="260"/>
        <w:jc w:val="both"/>
      </w:pPr>
      <w:r>
        <w:rPr>
          <w:lang w:val="en-US"/>
        </w:rPr>
        <w:lastRenderedPageBreak/>
        <w:pict>
          <v:group id="_x0000_s1119" style="position:absolute;left:0;text-align:left;margin-left:134pt;margin-top:48.9pt;width:347.8pt;height:115.8pt;z-index:8032;mso-wrap-distance-left:0;mso-wrap-distance-right:0;mso-position-horizontal-relative:page" coordorigin="2680,978" coordsize="6956,2316">
            <v:shape id="_x0000_s1122" type="#_x0000_t75" style="position:absolute;left:2680;top:978;width:6956;height:2316">
              <v:imagedata r:id="rId124" o:title=""/>
            </v:shape>
            <v:shape id="_x0000_s1121" type="#_x0000_t202" style="position:absolute;left:3001;top:1483;width:2525;height:1441" filled="f" stroked="f">
              <v:textbox inset="0,0,0,0">
                <w:txbxContent>
                  <w:p w:rsidR="00F009C6" w:rsidRDefault="009429A1">
                    <w:pPr>
                      <w:spacing w:line="1440" w:lineRule="exact"/>
                      <w:rPr>
                        <w:rFonts w:ascii="Calibri"/>
                        <w:b/>
                        <w:sz w:val="144"/>
                      </w:rPr>
                    </w:pPr>
                    <w:r>
                      <w:rPr>
                        <w:rFonts w:ascii="Calibri"/>
                        <w:b/>
                        <w:color w:val="FFFFFF"/>
                        <w:sz w:val="144"/>
                      </w:rPr>
                      <w:t>71%</w:t>
                    </w:r>
                  </w:p>
                </w:txbxContent>
              </v:textbox>
            </v:shape>
            <v:shape id="_x0000_s1120" type="#_x0000_t202" style="position:absolute;left:6342;top:1419;width:2987;height:960" filled="f" stroked="f">
              <v:textbox inset="0,0,0,0">
                <w:txbxContent>
                  <w:p w:rsidR="00F009C6" w:rsidRDefault="009429A1">
                    <w:pPr>
                      <w:spacing w:line="407" w:lineRule="exact"/>
                      <w:ind w:left="80"/>
                      <w:rPr>
                        <w:rFonts w:ascii="Calibri" w:hAnsi="Calibri"/>
                        <w:sz w:val="40"/>
                      </w:rPr>
                    </w:pPr>
                    <w:r>
                      <w:rPr>
                        <w:rFonts w:ascii="Calibri" w:hAnsi="Calibri"/>
                        <w:color w:val="FFFFFF"/>
                        <w:sz w:val="40"/>
                      </w:rPr>
                      <w:t>De Atención a las</w:t>
                    </w:r>
                  </w:p>
                  <w:p w:rsidR="00F009C6" w:rsidRDefault="009429A1">
                    <w:pPr>
                      <w:spacing w:before="71" w:line="481" w:lineRule="exact"/>
                      <w:rPr>
                        <w:rFonts w:ascii="Calibri"/>
                        <w:sz w:val="40"/>
                      </w:rPr>
                    </w:pPr>
                    <w:r>
                      <w:rPr>
                        <w:rFonts w:ascii="Calibri"/>
                        <w:color w:val="FFFFFF"/>
                        <w:sz w:val="40"/>
                      </w:rPr>
                      <w:t>Recomendaciones</w:t>
                    </w:r>
                  </w:p>
                </w:txbxContent>
              </v:textbox>
            </v:shape>
            <w10:wrap type="topAndBottom" anchorx="page"/>
          </v:group>
        </w:pict>
      </w:r>
      <w:r>
        <w:rPr>
          <w:lang w:val="en-US"/>
        </w:rPr>
        <w:pict>
          <v:shape id="_x0000_s1118" type="#_x0000_t202" style="position:absolute;left:0;text-align:left;margin-left:551.7pt;margin-top:653.55pt;width:27.8pt;height:62.25pt;z-index:8056;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na</w:t>
                  </w:r>
                  <w:r>
                    <w:rPr>
                      <w:rFonts w:ascii="Cambria" w:hAnsi="Cambria"/>
                      <w:b/>
                      <w:color w:val="933634"/>
                      <w:spacing w:val="-1"/>
                      <w:sz w:val="44"/>
                    </w:rPr>
                    <w:t>47</w:t>
                  </w:r>
                </w:p>
              </w:txbxContent>
            </v:textbox>
            <w10:wrap anchorx="page" anchory="page"/>
          </v:shape>
        </w:pict>
      </w:r>
      <w:r>
        <w:t>De</w:t>
      </w:r>
      <w:r>
        <w:rPr>
          <w:spacing w:val="-9"/>
        </w:rPr>
        <w:t xml:space="preserve"> </w:t>
      </w:r>
      <w:r>
        <w:t>manera</w:t>
      </w:r>
      <w:r>
        <w:rPr>
          <w:spacing w:val="-13"/>
        </w:rPr>
        <w:t xml:space="preserve"> </w:t>
      </w:r>
      <w:r>
        <w:t>general,</w:t>
      </w:r>
      <w:r>
        <w:rPr>
          <w:spacing w:val="-11"/>
        </w:rPr>
        <w:t xml:space="preserve"> </w:t>
      </w:r>
      <w:r>
        <w:t>la</w:t>
      </w:r>
      <w:r>
        <w:rPr>
          <w:spacing w:val="-14"/>
        </w:rPr>
        <w:t xml:space="preserve"> </w:t>
      </w:r>
      <w:r>
        <w:t>atención</w:t>
      </w:r>
      <w:r>
        <w:rPr>
          <w:spacing w:val="-10"/>
        </w:rPr>
        <w:t xml:space="preserve"> </w:t>
      </w:r>
      <w:r>
        <w:t>de</w:t>
      </w:r>
      <w:r>
        <w:rPr>
          <w:spacing w:val="-9"/>
        </w:rPr>
        <w:t xml:space="preserve"> </w:t>
      </w:r>
      <w:r>
        <w:t>las</w:t>
      </w:r>
      <w:r>
        <w:rPr>
          <w:spacing w:val="-11"/>
        </w:rPr>
        <w:t xml:space="preserve"> </w:t>
      </w:r>
      <w:r>
        <w:t>recomendaciones</w:t>
      </w:r>
      <w:r>
        <w:rPr>
          <w:spacing w:val="-11"/>
        </w:rPr>
        <w:t xml:space="preserve"> </w:t>
      </w:r>
      <w:r>
        <w:t>la</w:t>
      </w:r>
      <w:r>
        <w:rPr>
          <w:spacing w:val="-10"/>
        </w:rPr>
        <w:t xml:space="preserve"> </w:t>
      </w:r>
      <w:r>
        <w:t>podemos</w:t>
      </w:r>
      <w:r>
        <w:rPr>
          <w:spacing w:val="-11"/>
        </w:rPr>
        <w:t xml:space="preserve"> </w:t>
      </w:r>
      <w:r>
        <w:t>promediar,</w:t>
      </w:r>
      <w:r>
        <w:rPr>
          <w:spacing w:val="-11"/>
        </w:rPr>
        <w:t xml:space="preserve"> </w:t>
      </w:r>
      <w:r>
        <w:t>obteniendo un porcentaje</w:t>
      </w:r>
      <w:r>
        <w:rPr>
          <w:spacing w:val="-1"/>
        </w:rPr>
        <w:t xml:space="preserve"> </w:t>
      </w:r>
      <w:r>
        <w:t>de:</w:t>
      </w:r>
    </w:p>
    <w:p w:rsidR="00F009C6" w:rsidRDefault="00F009C6">
      <w:pPr>
        <w:pStyle w:val="Textoindependiente"/>
        <w:spacing w:before="8"/>
        <w:rPr>
          <w:sz w:val="37"/>
        </w:rPr>
      </w:pPr>
    </w:p>
    <w:p w:rsidR="00F009C6" w:rsidRDefault="009429A1">
      <w:pPr>
        <w:pStyle w:val="Textoindependiente"/>
        <w:spacing w:line="360" w:lineRule="auto"/>
        <w:ind w:left="280" w:right="260"/>
        <w:jc w:val="both"/>
      </w:pPr>
      <w:r>
        <w:t>Sin embargo, esto presenta un área de oportunidad, la cual está siendo atendida. La Estrategia</w:t>
      </w:r>
      <w:r>
        <w:rPr>
          <w:spacing w:val="-9"/>
        </w:rPr>
        <w:t xml:space="preserve"> </w:t>
      </w:r>
      <w:r>
        <w:t>para</w:t>
      </w:r>
      <w:r>
        <w:rPr>
          <w:spacing w:val="-5"/>
        </w:rPr>
        <w:t xml:space="preserve"> </w:t>
      </w:r>
      <w:r>
        <w:t>el</w:t>
      </w:r>
      <w:r>
        <w:rPr>
          <w:spacing w:val="-7"/>
        </w:rPr>
        <w:t xml:space="preserve"> </w:t>
      </w:r>
      <w:r>
        <w:t>seguimiento</w:t>
      </w:r>
      <w:r>
        <w:rPr>
          <w:spacing w:val="-6"/>
        </w:rPr>
        <w:t xml:space="preserve"> </w:t>
      </w:r>
      <w:r>
        <w:t>a</w:t>
      </w:r>
      <w:r>
        <w:rPr>
          <w:spacing w:val="-5"/>
        </w:rPr>
        <w:t xml:space="preserve"> </w:t>
      </w:r>
      <w:r>
        <w:t>las</w:t>
      </w:r>
      <w:r>
        <w:rPr>
          <w:spacing w:val="-3"/>
        </w:rPr>
        <w:t xml:space="preserve"> </w:t>
      </w:r>
      <w:r>
        <w:t>recomendaciones,</w:t>
      </w:r>
      <w:r>
        <w:rPr>
          <w:spacing w:val="-7"/>
        </w:rPr>
        <w:t xml:space="preserve"> </w:t>
      </w:r>
      <w:r>
        <w:t>ha</w:t>
      </w:r>
      <w:r>
        <w:rPr>
          <w:spacing w:val="-9"/>
        </w:rPr>
        <w:t xml:space="preserve"> </w:t>
      </w:r>
      <w:r>
        <w:t>generado</w:t>
      </w:r>
      <w:r>
        <w:rPr>
          <w:spacing w:val="-6"/>
        </w:rPr>
        <w:t xml:space="preserve"> </w:t>
      </w:r>
      <w:r>
        <w:t>en</w:t>
      </w:r>
      <w:r>
        <w:rPr>
          <w:spacing w:val="-10"/>
        </w:rPr>
        <w:t xml:space="preserve"> </w:t>
      </w:r>
      <w:r>
        <w:t>las</w:t>
      </w:r>
      <w:r>
        <w:rPr>
          <w:spacing w:val="-6"/>
        </w:rPr>
        <w:t xml:space="preserve"> </w:t>
      </w:r>
      <w:r>
        <w:t>dependencias</w:t>
      </w:r>
      <w:r>
        <w:rPr>
          <w:spacing w:val="-6"/>
        </w:rPr>
        <w:t xml:space="preserve"> </w:t>
      </w:r>
      <w:r>
        <w:t xml:space="preserve">que busquen la manera de comprometerse a concretizar dichas recomendaciones, por ello se generó la Estrategia BCMejora, por </w:t>
      </w:r>
      <w:r>
        <w:rPr>
          <w:spacing w:val="-3"/>
        </w:rPr>
        <w:t xml:space="preserve">la </w:t>
      </w:r>
      <w:r>
        <w:t>cual se da seguimiento a los ASM que lograron concretizarse de las Evaluaciones; como se ha observado anteriormente, diversas rec</w:t>
      </w:r>
      <w:r>
        <w:t>omendaciones</w:t>
      </w:r>
      <w:r>
        <w:rPr>
          <w:spacing w:val="-13"/>
        </w:rPr>
        <w:t xml:space="preserve"> </w:t>
      </w:r>
      <w:r>
        <w:t>ya</w:t>
      </w:r>
      <w:r>
        <w:rPr>
          <w:spacing w:val="-14"/>
        </w:rPr>
        <w:t xml:space="preserve"> </w:t>
      </w:r>
      <w:r>
        <w:t>han</w:t>
      </w:r>
      <w:r>
        <w:rPr>
          <w:spacing w:val="-12"/>
        </w:rPr>
        <w:t xml:space="preserve"> </w:t>
      </w:r>
      <w:r>
        <w:t>sido</w:t>
      </w:r>
      <w:r>
        <w:rPr>
          <w:spacing w:val="-13"/>
        </w:rPr>
        <w:t xml:space="preserve"> </w:t>
      </w:r>
      <w:r>
        <w:t>consideradas</w:t>
      </w:r>
      <w:r>
        <w:rPr>
          <w:spacing w:val="-13"/>
        </w:rPr>
        <w:t xml:space="preserve"> </w:t>
      </w:r>
      <w:r>
        <w:t>como</w:t>
      </w:r>
      <w:r>
        <w:rPr>
          <w:spacing w:val="-13"/>
        </w:rPr>
        <w:t xml:space="preserve"> </w:t>
      </w:r>
      <w:r>
        <w:t>Compromisos</w:t>
      </w:r>
      <w:r>
        <w:rPr>
          <w:spacing w:val="-13"/>
        </w:rPr>
        <w:t xml:space="preserve"> </w:t>
      </w:r>
      <w:r>
        <w:t>de</w:t>
      </w:r>
      <w:r>
        <w:rPr>
          <w:spacing w:val="-11"/>
        </w:rPr>
        <w:t xml:space="preserve"> </w:t>
      </w:r>
      <w:r>
        <w:t>Mejora,</w:t>
      </w:r>
      <w:r>
        <w:rPr>
          <w:spacing w:val="-13"/>
        </w:rPr>
        <w:t xml:space="preserve"> </w:t>
      </w:r>
      <w:r>
        <w:t>por</w:t>
      </w:r>
      <w:r>
        <w:rPr>
          <w:spacing w:val="-11"/>
        </w:rPr>
        <w:t xml:space="preserve"> </w:t>
      </w:r>
      <w:r>
        <w:t>lo</w:t>
      </w:r>
      <w:r>
        <w:rPr>
          <w:spacing w:val="-13"/>
        </w:rPr>
        <w:t xml:space="preserve"> </w:t>
      </w:r>
      <w:r>
        <w:t>que</w:t>
      </w:r>
      <w:r>
        <w:rPr>
          <w:spacing w:val="-11"/>
        </w:rPr>
        <w:t xml:space="preserve"> </w:t>
      </w:r>
      <w:r>
        <w:t>para evaluaciones posteriores deben presentarse</w:t>
      </w:r>
      <w:r>
        <w:rPr>
          <w:spacing w:val="-27"/>
        </w:rPr>
        <w:t xml:space="preserve"> </w:t>
      </w:r>
      <w:r>
        <w:t>atendidas.</w:t>
      </w:r>
    </w:p>
    <w:p w:rsidR="00F009C6" w:rsidRDefault="00F009C6">
      <w:pPr>
        <w:spacing w:line="360" w:lineRule="auto"/>
        <w:jc w:val="both"/>
        <w:sectPr w:rsidR="00F009C6">
          <w:pgSz w:w="12240" w:h="15840"/>
          <w:pgMar w:top="1560" w:right="1440" w:bottom="1000" w:left="1420" w:header="588" w:footer="804" w:gutter="0"/>
          <w:cols w:space="720"/>
        </w:sectPr>
      </w:pPr>
    </w:p>
    <w:p w:rsidR="00F009C6" w:rsidRDefault="009429A1">
      <w:pPr>
        <w:pStyle w:val="Textoindependiente"/>
        <w:rPr>
          <w:sz w:val="20"/>
        </w:rPr>
      </w:pPr>
      <w:r>
        <w:rPr>
          <w:lang w:val="en-US"/>
        </w:rPr>
        <w:lastRenderedPageBreak/>
        <w:pict>
          <v:group id="_x0000_s1112" style="position:absolute;margin-left:51.1pt;margin-top:81.5pt;width:497.9pt;height:631.5pt;z-index:-161824;mso-position-horizontal-relative:page;mso-position-vertical-relative:page" coordorigin="1022,1630" coordsize="9958,12630">
            <v:rect id="_x0000_s1117" style="position:absolute;left:1022;top:1629;width:5438;height:12630" fillcolor="#f1dcdb" stroked="f"/>
            <v:shape id="_x0000_s1116" style="position:absolute;left:1039;top:2147;width:9326;height:2811" coordorigin="1039,2148" coordsize="9326,2811" path="m1039,2148r,2811l10365,4577,9952,2512,1039,2148xe" fillcolor="#943735" stroked="f">
              <v:path arrowok="t"/>
            </v:shape>
            <v:shape id="_x0000_s1115" style="position:absolute;left:1039;top:2147;width:9326;height:2811" coordorigin="1039,2148" coordsize="9326,2811" path="m1039,2148r8913,364l10365,4577,1039,4959r,-2811xe" filled="f">
              <v:path arrowok="t"/>
            </v:shape>
            <v:rect id="_x0000_s1114" style="position:absolute;left:1980;top:10785;width:9000;height:2578" fillcolor="#943735" stroked="f"/>
            <v:shape id="_x0000_s1113" type="#_x0000_t75" style="position:absolute;left:1995;top:5355;width:8906;height:4995">
              <v:imagedata r:id="rId125" o:title=""/>
            </v:shape>
            <w10:wrap anchorx="page" anchory="page"/>
          </v:group>
        </w:pict>
      </w:r>
      <w:r>
        <w:rPr>
          <w:lang w:val="en-US"/>
        </w:rPr>
        <w:pict>
          <v:shape id="_x0000_s1111" type="#_x0000_t202" style="position:absolute;margin-left:551.7pt;margin-top:653.55pt;width:27.8pt;height:62.25pt;z-index:8104;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na</w:t>
                  </w:r>
                  <w:r>
                    <w:rPr>
                      <w:rFonts w:ascii="Cambria" w:hAnsi="Cambria"/>
                      <w:b/>
                      <w:color w:val="933634"/>
                      <w:spacing w:val="-1"/>
                      <w:sz w:val="44"/>
                    </w:rPr>
                    <w:t>48</w:t>
                  </w:r>
                </w:p>
              </w:txbxContent>
            </v:textbox>
            <w10:wrap anchorx="page" anchory="page"/>
          </v:shape>
        </w:pict>
      </w:r>
    </w:p>
    <w:p w:rsidR="00F009C6" w:rsidRDefault="00F009C6">
      <w:pPr>
        <w:pStyle w:val="Textoindependiente"/>
        <w:rPr>
          <w:sz w:val="20"/>
        </w:rPr>
      </w:pPr>
    </w:p>
    <w:p w:rsidR="00F009C6" w:rsidRDefault="00F009C6">
      <w:pPr>
        <w:pStyle w:val="Textoindependiente"/>
        <w:spacing w:before="9"/>
        <w:rPr>
          <w:sz w:val="21"/>
        </w:rPr>
      </w:pPr>
    </w:p>
    <w:p w:rsidR="00F009C6" w:rsidRDefault="009429A1">
      <w:pPr>
        <w:pStyle w:val="Ttulo1"/>
        <w:spacing w:before="100" w:line="321" w:lineRule="auto"/>
        <w:ind w:right="1972"/>
      </w:pPr>
      <w:r>
        <w:rPr>
          <w:color w:val="FFFFFF"/>
        </w:rPr>
        <w:t>CONCLUSIONES Y RECOMENDACIONES</w:t>
      </w: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spacing w:before="5"/>
        <w:rPr>
          <w:b/>
          <w:sz w:val="21"/>
        </w:rPr>
      </w:pPr>
    </w:p>
    <w:p w:rsidR="00F009C6" w:rsidRDefault="009429A1">
      <w:pPr>
        <w:pStyle w:val="Ttulo2"/>
      </w:pPr>
      <w:r>
        <w:rPr>
          <w:color w:val="FFFFFF"/>
        </w:rPr>
        <w:t>FONDO DE APORTACIONES</w:t>
      </w:r>
    </w:p>
    <w:p w:rsidR="00F009C6" w:rsidRDefault="009429A1">
      <w:pPr>
        <w:spacing w:before="99"/>
        <w:ind w:left="4766"/>
        <w:rPr>
          <w:b/>
          <w:sz w:val="56"/>
        </w:rPr>
      </w:pPr>
      <w:r>
        <w:rPr>
          <w:b/>
          <w:color w:val="FFFFFF"/>
          <w:sz w:val="56"/>
        </w:rPr>
        <w:t>MÚLTIPLES (FAM)</w:t>
      </w:r>
    </w:p>
    <w:p w:rsidR="00F009C6" w:rsidRDefault="009429A1">
      <w:pPr>
        <w:pStyle w:val="Ttulo4"/>
        <w:spacing w:before="310"/>
        <w:ind w:left="4533"/>
      </w:pPr>
      <w:r>
        <w:rPr>
          <w:color w:val="FFFFFF"/>
        </w:rPr>
        <w:t>BAJA CALIFORNIA, 2016</w:t>
      </w:r>
    </w:p>
    <w:p w:rsidR="00F009C6" w:rsidRDefault="00F009C6">
      <w:pPr>
        <w:sectPr w:rsidR="00F009C6">
          <w:pgSz w:w="12240" w:h="15840"/>
          <w:pgMar w:top="1600" w:right="1160" w:bottom="1000" w:left="920" w:header="588" w:footer="804" w:gutter="0"/>
          <w:cols w:space="720"/>
        </w:sectPr>
      </w:pPr>
    </w:p>
    <w:p w:rsidR="00F009C6" w:rsidRDefault="009429A1">
      <w:pPr>
        <w:pStyle w:val="Ttulo6"/>
        <w:ind w:left="280" w:right="257"/>
        <w:jc w:val="both"/>
      </w:pPr>
      <w:r>
        <w:rPr>
          <w:lang w:val="en-US"/>
        </w:rPr>
        <w:lastRenderedPageBreak/>
        <w:pict>
          <v:shape id="_x0000_s1110" type="#_x0000_t202" style="position:absolute;left:0;text-align:left;margin-left:551.7pt;margin-top:653.55pt;width:27.8pt;height:62.25pt;z-index:8488;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na</w:t>
                  </w:r>
                  <w:r>
                    <w:rPr>
                      <w:rFonts w:ascii="Cambria" w:hAnsi="Cambria"/>
                      <w:b/>
                      <w:color w:val="933634"/>
                      <w:spacing w:val="-1"/>
                      <w:sz w:val="44"/>
                    </w:rPr>
                    <w:t>49</w:t>
                  </w:r>
                </w:p>
              </w:txbxContent>
            </v:textbox>
            <w10:wrap anchorx="page" anchory="page"/>
          </v:shape>
        </w:pict>
      </w:r>
      <w:r>
        <w:rPr>
          <w:color w:val="933634"/>
        </w:rPr>
        <w:t>PRINCIPALES FORTALEZAS, OPORTUNIDADES, DEBILIDADES Y AMENAZAS (FODA) DEL FONDO DE APORTACIONES MÚLTIPLES (FAM) EN BAJA CALIFORNIA, EJERCICIO 2016.</w:t>
      </w:r>
    </w:p>
    <w:p w:rsidR="00F009C6" w:rsidRDefault="00F009C6">
      <w:pPr>
        <w:pStyle w:val="Textoindependiente"/>
        <w:spacing w:before="8"/>
        <w:rPr>
          <w:b/>
          <w:sz w:val="31"/>
        </w:rPr>
      </w:pPr>
    </w:p>
    <w:p w:rsidR="00F009C6" w:rsidRDefault="009429A1">
      <w:pPr>
        <w:ind w:left="280"/>
        <w:jc w:val="both"/>
        <w:rPr>
          <w:b/>
          <w:sz w:val="36"/>
        </w:rPr>
      </w:pPr>
      <w:r>
        <w:rPr>
          <w:b/>
          <w:color w:val="622322"/>
          <w:sz w:val="36"/>
        </w:rPr>
        <w:t>Análisis FODA</w:t>
      </w:r>
    </w:p>
    <w:p w:rsidR="00F009C6" w:rsidRDefault="00F009C6">
      <w:pPr>
        <w:pStyle w:val="Textoindependiente"/>
        <w:rPr>
          <w:b/>
          <w:sz w:val="20"/>
        </w:rPr>
      </w:pPr>
    </w:p>
    <w:p w:rsidR="00F009C6" w:rsidRDefault="009429A1">
      <w:pPr>
        <w:pStyle w:val="Textoindependiente"/>
        <w:spacing w:before="1"/>
        <w:rPr>
          <w:b/>
          <w:sz w:val="15"/>
        </w:rPr>
      </w:pPr>
      <w:r>
        <w:rPr>
          <w:lang w:val="en-US"/>
        </w:rPr>
        <w:pict>
          <v:group id="_x0000_s1092" style="position:absolute;margin-left:85.25pt;margin-top:10.75pt;width:208pt;height:494.75pt;z-index:8320;mso-wrap-distance-left:0;mso-wrap-distance-right:0;mso-position-horizontal-relative:page" coordorigin="1705,215" coordsize="4160,9895">
            <v:shape id="_x0000_s1109" style="position:absolute;left:1705;top:214;width:4160;height:9895" coordorigin="1705,215" coordsize="4160,9895" path="m5449,215r-3328,l2046,222r-70,19l1911,272r-58,41l1803,363r-41,58l1731,486r-19,70l1705,631r,9063l1712,9769r19,70l1762,9904r41,58l1853,10012r58,41l1976,10084r70,19l2121,10110r3328,l5524,10103r70,-19l5659,10053r58,-41l5767,9962r41,-58l5839,9839r19,-70l5865,9694r,-9063l5858,556r-19,-70l5808,421r-41,-58l5717,313r-58,-41l5594,241r-70,-19l5449,215xe" fillcolor="#e8d0d0" stroked="f">
              <v:path arrowok="t"/>
            </v:shape>
            <v:shape id="_x0000_s1108" style="position:absolute;left:2153;top:4892;width:3328;height:1442" coordorigin="2153,4892" coordsize="3328,1442" path="m5336,4892r-3039,l2241,4904r-46,31l2164,4981r-11,56l2153,6190r11,56l2195,6292r46,31l2297,6334r3039,l5392,6323r46,-31l5469,6246r11,-56l5480,5037r-11,-56l5438,4935r-46,-31l5336,4892xe" fillcolor="#c0504d" stroked="f">
              <v:path arrowok="t"/>
            </v:shape>
            <v:shape id="_x0000_s1107" style="position:absolute;left:2153;top:4892;width:3328;height:1442" coordorigin="2153,4892" coordsize="3328,1442" path="m2153,5037r11,-56l2195,4935r46,-31l2297,4892r3039,l5392,4904r46,31l5469,4981r11,56l5480,6190r-11,56l5438,6292r-46,31l5336,6334r-3039,l2241,6323r-46,-31l2164,6246r-11,-56l2153,5037xe" filled="f" strokecolor="white" strokeweight="2pt">
              <v:path arrowok="t"/>
            </v:shape>
            <v:shape id="_x0000_s1106" style="position:absolute;left:2089;top:3027;width:3328;height:1442" coordorigin="2090,3027" coordsize="3328,1442" path="m5273,3027r-3039,l2178,3039r-46,30l2101,3115r-11,56l2090,4324r11,57l2132,4426r46,31l2234,4469r3039,l5329,4457r46,-31l5406,4381r11,-57l5417,3171r-11,-56l5375,3069r-46,-30l5273,3027xe" fillcolor="#9bba58" stroked="f">
              <v:path arrowok="t"/>
            </v:shape>
            <v:shape id="_x0000_s1105" style="position:absolute;left:2089;top:3027;width:3328;height:1442" coordorigin="2090,3027" coordsize="3328,1442" path="m2090,3171r11,-56l2132,3069r46,-30l2234,3027r3039,l5329,3039r46,30l5406,3115r11,56l5417,4324r-11,57l5375,4426r-46,31l5273,4469r-3039,l2178,4457r-46,-31l2101,4381r-11,-57l2090,3171xe" filled="f" strokecolor="white" strokeweight="2pt">
              <v:path arrowok="t"/>
            </v:shape>
            <v:shape id="_x0000_s1104" style="position:absolute;left:2121;top:6861;width:3328;height:1442" coordorigin="2121,6861" coordsize="3328,1442" path="m5305,6861r-3040,l2209,6872r-46,31l2133,6949r-12,56l2121,8158r12,56l2163,8260r46,31l2265,8302r3040,l5361,8291r46,-31l5437,8214r12,-56l5449,7005r-12,-56l5407,6903r-46,-31l5305,6861xe" fillcolor="#8063a1" stroked="f">
              <v:path arrowok="t"/>
            </v:shape>
            <v:shape id="_x0000_s1103" style="position:absolute;left:2121;top:6861;width:3328;height:1442" coordorigin="2121,6861" coordsize="3328,1442" path="m2121,7005r12,-56l2163,6903r46,-31l2265,6861r3040,l5361,6872r46,31l5437,6949r12,56l5449,8158r-12,56l5407,8260r-46,31l5305,8302r-3040,l2209,8291r-46,-31l2133,8214r-12,-56l2121,7005xe" filled="f" strokecolor="white" strokeweight="2pt">
              <v:path arrowok="t"/>
            </v:shape>
            <v:shape id="_x0000_s1102" style="position:absolute;left:2121;top:8410;width:3328;height:1442" coordorigin="2121,8411" coordsize="3328,1442" path="m5305,8411r-3040,l2209,8422r-46,31l2133,8499r-12,56l2121,9708r12,56l2163,9810r46,31l2265,9852r3040,l5361,9841r46,-31l5437,9764r12,-56l5449,8555r-12,-56l5407,8453r-46,-31l5305,8411xe" fillcolor="#4aacc5" stroked="f">
              <v:path arrowok="t"/>
            </v:shape>
            <v:shape id="_x0000_s1101" style="position:absolute;left:2121;top:8410;width:3328;height:1442" coordorigin="2121,8411" coordsize="3328,1442" path="m2121,8555r12,-56l2163,8453r46,-31l2265,8411r3040,l5361,8422r46,31l5437,8499r12,56l5449,9708r-12,56l5407,9810r-46,31l5305,9852r-3040,l2209,9841r-46,-31l2133,9764r-12,-56l2121,8555xe" filled="f" strokecolor="white" strokeweight="2pt">
              <v:path arrowok="t"/>
            </v:shape>
            <v:shape id="_x0000_s1100" type="#_x0000_t202" style="position:absolute;left:2236;top:1354;width:3118;height:741" filled="f" stroked="f">
              <v:textbox inset="0,0,0,0">
                <w:txbxContent>
                  <w:p w:rsidR="00F009C6" w:rsidRDefault="009429A1">
                    <w:pPr>
                      <w:spacing w:line="740" w:lineRule="exact"/>
                      <w:rPr>
                        <w:rFonts w:ascii="Calibri"/>
                        <w:b/>
                        <w:sz w:val="74"/>
                      </w:rPr>
                    </w:pPr>
                    <w:r>
                      <w:rPr>
                        <w:rFonts w:ascii="Calibri"/>
                        <w:b/>
                        <w:spacing w:val="-5"/>
                        <w:sz w:val="74"/>
                      </w:rPr>
                      <w:t>Fortalezas</w:t>
                    </w:r>
                  </w:p>
                </w:txbxContent>
              </v:textbox>
            </v:shape>
            <v:shape id="_x0000_s1099" type="#_x0000_t202" style="position:absolute;left:2537;top:2759;width:1981;height:220" filled="f" stroked="f">
              <v:textbox inset="0,0,0,0">
                <w:txbxContent>
                  <w:p w:rsidR="00F009C6" w:rsidRDefault="009429A1">
                    <w:pPr>
                      <w:spacing w:line="220" w:lineRule="exact"/>
                      <w:rPr>
                        <w:rFonts w:ascii="Calibri" w:hAnsi="Calibri"/>
                        <w:b/>
                      </w:rPr>
                    </w:pPr>
                    <w:r>
                      <w:rPr>
                        <w:rFonts w:ascii="Calibri" w:hAnsi="Calibri"/>
                        <w:b/>
                      </w:rPr>
                      <w:t>Ámbito Programático</w:t>
                    </w:r>
                  </w:p>
                </w:txbxContent>
              </v:textbox>
            </v:shape>
            <v:shape id="_x0000_s1098" type="#_x0000_t202" style="position:absolute;left:2601;top:4608;width:1936;height:220" filled="f" stroked="f">
              <v:textbox inset="0,0,0,0">
                <w:txbxContent>
                  <w:p w:rsidR="00F009C6" w:rsidRDefault="009429A1">
                    <w:pPr>
                      <w:spacing w:line="220" w:lineRule="exact"/>
                      <w:rPr>
                        <w:rFonts w:ascii="Calibri" w:hAnsi="Calibri"/>
                        <w:b/>
                      </w:rPr>
                    </w:pPr>
                    <w:r>
                      <w:rPr>
                        <w:rFonts w:ascii="Calibri" w:hAnsi="Calibri"/>
                        <w:b/>
                      </w:rPr>
                      <w:t>Ámbito Presupuestal</w:t>
                    </w:r>
                  </w:p>
                </w:txbxContent>
              </v:textbox>
            </v:shape>
            <v:shape id="_x0000_s1097" type="#_x0000_t202" style="position:absolute;left:2372;top:5233;width:2906;height:777" filled="f" stroked="f">
              <v:textbox inset="0,0,0,0">
                <w:txbxContent>
                  <w:p w:rsidR="00F009C6" w:rsidRDefault="009429A1">
                    <w:pPr>
                      <w:spacing w:line="173" w:lineRule="exact"/>
                      <w:ind w:left="84"/>
                      <w:rPr>
                        <w:rFonts w:ascii="Calibri"/>
                        <w:sz w:val="18"/>
                      </w:rPr>
                    </w:pPr>
                    <w:r>
                      <w:rPr>
                        <w:rFonts w:ascii="Calibri"/>
                        <w:color w:val="FFFFFF"/>
                        <w:sz w:val="18"/>
                      </w:rPr>
                      <w:t>El componente FAM Asistencia Social</w:t>
                    </w:r>
                  </w:p>
                  <w:p w:rsidR="00F009C6" w:rsidRDefault="009429A1">
                    <w:pPr>
                      <w:spacing w:before="12" w:line="216" w:lineRule="auto"/>
                      <w:ind w:right="18" w:firstLine="1"/>
                      <w:jc w:val="center"/>
                      <w:rPr>
                        <w:rFonts w:ascii="Calibri" w:hAnsi="Calibri"/>
                        <w:sz w:val="18"/>
                      </w:rPr>
                    </w:pPr>
                    <w:r>
                      <w:rPr>
                        <w:rFonts w:ascii="Calibri" w:hAnsi="Calibri"/>
                        <w:color w:val="FFFFFF"/>
                        <w:sz w:val="18"/>
                      </w:rPr>
                      <w:t>presentó un 83.40% de Eficiencia Presupuestal, siendo el componente</w:t>
                    </w:r>
                    <w:r>
                      <w:rPr>
                        <w:rFonts w:ascii="Calibri" w:hAnsi="Calibri"/>
                        <w:color w:val="FFFFFF"/>
                        <w:spacing w:val="-14"/>
                        <w:sz w:val="18"/>
                      </w:rPr>
                      <w:t xml:space="preserve"> </w:t>
                    </w:r>
                    <w:r>
                      <w:rPr>
                        <w:rFonts w:ascii="Calibri" w:hAnsi="Calibri"/>
                        <w:color w:val="FFFFFF"/>
                        <w:sz w:val="18"/>
                      </w:rPr>
                      <w:t>de mejor</w:t>
                    </w:r>
                    <w:r>
                      <w:rPr>
                        <w:rFonts w:ascii="Calibri" w:hAnsi="Calibri"/>
                        <w:color w:val="FFFFFF"/>
                        <w:spacing w:val="-4"/>
                        <w:sz w:val="18"/>
                      </w:rPr>
                      <w:t xml:space="preserve"> </w:t>
                    </w:r>
                    <w:r>
                      <w:rPr>
                        <w:rFonts w:ascii="Calibri" w:hAnsi="Calibri"/>
                        <w:color w:val="FFFFFF"/>
                        <w:sz w:val="18"/>
                      </w:rPr>
                      <w:t>desempeño.</w:t>
                    </w:r>
                  </w:p>
                </w:txbxContent>
              </v:textbox>
            </v:shape>
            <v:shape id="_x0000_s1096" type="#_x0000_t202" style="position:absolute;left:2601;top:6556;width:1613;height:220" filled="f" stroked="f">
              <v:textbox inset="0,0,0,0">
                <w:txbxContent>
                  <w:p w:rsidR="00F009C6" w:rsidRDefault="009429A1">
                    <w:pPr>
                      <w:spacing w:line="220" w:lineRule="exact"/>
                      <w:rPr>
                        <w:rFonts w:ascii="Calibri" w:hAnsi="Calibri"/>
                        <w:b/>
                      </w:rPr>
                    </w:pPr>
                    <w:r>
                      <w:rPr>
                        <w:rFonts w:ascii="Calibri" w:hAnsi="Calibri"/>
                        <w:b/>
                      </w:rPr>
                      <w:t>Ámbito Indicador</w:t>
                    </w:r>
                  </w:p>
                </w:txbxContent>
              </v:textbox>
            </v:shape>
            <v:shape id="_x0000_s1095" type="#_x0000_t202" style="position:absolute;left:2520;top:7300;width:2551;height:576" filled="f" stroked="f">
              <v:textbox inset="0,0,0,0">
                <w:txbxContent>
                  <w:p w:rsidR="00F009C6" w:rsidRDefault="009429A1">
                    <w:pPr>
                      <w:spacing w:line="174" w:lineRule="exact"/>
                      <w:ind w:left="80"/>
                      <w:rPr>
                        <w:rFonts w:ascii="Calibri"/>
                        <w:sz w:val="18"/>
                      </w:rPr>
                    </w:pPr>
                    <w:r>
                      <w:rPr>
                        <w:rFonts w:ascii="Calibri"/>
                        <w:color w:val="FFFFFF"/>
                        <w:sz w:val="18"/>
                      </w:rPr>
                      <w:t>Se tienen indicadores de Avance</w:t>
                    </w:r>
                  </w:p>
                  <w:p w:rsidR="00F009C6" w:rsidRDefault="009429A1">
                    <w:pPr>
                      <w:spacing w:before="14" w:line="213" w:lineRule="auto"/>
                      <w:ind w:left="656" w:right="-2" w:hanging="657"/>
                      <w:rPr>
                        <w:rFonts w:ascii="Calibri"/>
                        <w:sz w:val="18"/>
                      </w:rPr>
                    </w:pPr>
                    <w:r>
                      <w:rPr>
                        <w:rFonts w:ascii="Calibri"/>
                        <w:color w:val="FFFFFF"/>
                        <w:sz w:val="18"/>
                      </w:rPr>
                      <w:t>Financiero en el Sistema Estatal de Indicadores (SEI)</w:t>
                    </w:r>
                  </w:p>
                </w:txbxContent>
              </v:textbox>
            </v:shape>
            <v:shape id="_x0000_s1094" type="#_x0000_t202" style="position:absolute;left:2216;top:8851;width:3153;height:576" filled="f" stroked="f">
              <v:textbox inset="0,0,0,0">
                <w:txbxContent>
                  <w:p w:rsidR="00F009C6" w:rsidRDefault="009429A1">
                    <w:pPr>
                      <w:spacing w:line="173" w:lineRule="exact"/>
                      <w:rPr>
                        <w:rFonts w:ascii="Calibri" w:hAnsi="Calibri"/>
                        <w:sz w:val="18"/>
                      </w:rPr>
                    </w:pPr>
                    <w:r>
                      <w:rPr>
                        <w:rFonts w:ascii="Calibri" w:hAnsi="Calibri"/>
                        <w:color w:val="FFFFFF"/>
                        <w:sz w:val="18"/>
                      </w:rPr>
                      <w:t>Se logró un resultado de 72% de avance de</w:t>
                    </w:r>
                  </w:p>
                  <w:p w:rsidR="00F009C6" w:rsidRDefault="009429A1">
                    <w:pPr>
                      <w:spacing w:before="14" w:line="213" w:lineRule="auto"/>
                      <w:ind w:left="208" w:right="228"/>
                      <w:jc w:val="center"/>
                      <w:rPr>
                        <w:rFonts w:ascii="Calibri" w:hAnsi="Calibri"/>
                        <w:sz w:val="18"/>
                      </w:rPr>
                    </w:pPr>
                    <w:r>
                      <w:rPr>
                        <w:rFonts w:ascii="Calibri" w:hAnsi="Calibri"/>
                        <w:color w:val="FFFFFF"/>
                        <w:sz w:val="18"/>
                      </w:rPr>
                      <w:t>los indicadores del Propósito de cada Componente del FAM</w:t>
                    </w:r>
                  </w:p>
                </w:txbxContent>
              </v:textbox>
            </v:shape>
            <v:shape id="_x0000_s1093" type="#_x0000_t202" style="position:absolute;left:2109;top:3047;width:3288;height:1402" filled="f" stroked="f">
              <v:textbox inset="0,0,0,0">
                <w:txbxContent>
                  <w:p w:rsidR="00F009C6" w:rsidRDefault="00F009C6">
                    <w:pPr>
                      <w:rPr>
                        <w:b/>
                        <w:sz w:val="18"/>
                      </w:rPr>
                    </w:pPr>
                  </w:p>
                  <w:p w:rsidR="00F009C6" w:rsidRDefault="00F009C6">
                    <w:pPr>
                      <w:spacing w:before="10"/>
                      <w:rPr>
                        <w:b/>
                        <w:sz w:val="16"/>
                      </w:rPr>
                    </w:pPr>
                  </w:p>
                  <w:p w:rsidR="00F009C6" w:rsidRDefault="009429A1">
                    <w:pPr>
                      <w:spacing w:line="216" w:lineRule="auto"/>
                      <w:ind w:left="130" w:right="129"/>
                      <w:jc w:val="center"/>
                      <w:rPr>
                        <w:rFonts w:ascii="Calibri" w:hAnsi="Calibri"/>
                        <w:sz w:val="18"/>
                      </w:rPr>
                    </w:pPr>
                    <w:r>
                      <w:rPr>
                        <w:rFonts w:ascii="Calibri" w:hAnsi="Calibri"/>
                        <w:color w:val="FFFFFF"/>
                        <w:sz w:val="18"/>
                      </w:rPr>
                      <w:t>Se concluyeron el 88.23% de las Obras de Infraestructura Educativa Básica, Media Superior y Superior.</w:t>
                    </w:r>
                  </w:p>
                </w:txbxContent>
              </v:textbox>
            </v:shape>
            <w10:wrap type="topAndBottom" anchorx="page"/>
          </v:group>
        </w:pict>
      </w:r>
      <w:r>
        <w:rPr>
          <w:lang w:val="en-US"/>
        </w:rPr>
        <w:pict>
          <v:group id="_x0000_s1075" style="position:absolute;margin-left:308.85pt;margin-top:10.75pt;width:208pt;height:494.75pt;z-index:8464;mso-wrap-distance-left:0;mso-wrap-distance-right:0;mso-position-horizontal-relative:page" coordorigin="6177,215" coordsize="4160,9895">
            <v:shape id="_x0000_s1091" style="position:absolute;left:6176;top:214;width:4160;height:9895" coordorigin="6177,215" coordsize="4160,9895" path="m9920,215r-3327,l6518,222r-71,19l6383,272r-58,41l6274,363r-41,58l6203,486r-20,70l6177,631r,9063l6183,9769r20,70l6233,9904r41,58l6325,10012r58,41l6447,10084r71,19l6593,10110r3327,l9995,10103r70,-19l10130,10053r58,-41l10238,9962r41,-58l10310,9839r19,-70l10336,9694r,-9063l10329,556r-19,-70l10279,421r-41,-58l10188,313r-58,-41l10065,241r-70,-19l9920,215xe" fillcolor="#e8d0d0" stroked="f">
              <v:path arrowok="t"/>
            </v:shape>
            <v:shape id="_x0000_s1090" style="position:absolute;left:6576;top:2916;width:3328;height:1145" coordorigin="6577,2916" coordsize="3328,1145" path="m9790,2916r-3099,l6647,2925r-37,25l6586,2986r-9,45l6577,3946r9,45l6610,4027r37,25l6691,4061r3099,l9834,4052r37,-25l9895,3991r9,-45l9904,3031r-9,-45l9871,2950r-37,-25l9790,2916xe" fillcolor="#f79546" stroked="f">
              <v:path arrowok="t"/>
            </v:shape>
            <v:shape id="_x0000_s1089" style="position:absolute;left:6576;top:2916;width:3328;height:1145" coordorigin="6577,2916" coordsize="3328,1145" path="m6577,3031r9,-45l6610,2950r37,-25l6691,2916r3099,l9834,2925r37,25l9895,2986r9,45l9904,3946r-9,45l9871,4027r-37,25l9790,4061r-3099,l6647,4052r-37,-25l6586,3991r-9,-45l6577,3031xe" filled="f" strokecolor="white" strokeweight="2pt">
              <v:path arrowok="t"/>
            </v:shape>
            <v:shape id="_x0000_s1088" style="position:absolute;left:6592;top:4189;width:3328;height:1145" coordorigin="6593,4190" coordsize="3328,1145" path="m9806,4190r-3099,l6662,4199r-36,24l6602,4260r-9,44l6593,5220r9,44l6626,5301r36,24l6707,5334r3099,l9850,5325r36,-24l9911,5264r9,-44l9920,4304r-9,-44l9886,4223r-36,-24l9806,4190xe" fillcolor="#c0504d" stroked="f">
              <v:path arrowok="t"/>
            </v:shape>
            <v:shape id="_x0000_s1087" style="position:absolute;left:6592;top:4189;width:3328;height:1145" coordorigin="6593,4190" coordsize="3328,1145" path="m6593,4304r9,-44l6626,4223r36,-24l6707,4190r3099,l9850,4199r36,24l9911,4260r9,44l9920,5220r-9,44l9886,5301r-36,24l9806,5334r-3099,l6662,5325r-36,-24l6602,5264r-9,-44l6593,4304xe" filled="f" strokecolor="white" strokeweight="2pt">
              <v:path arrowok="t"/>
            </v:shape>
            <v:shape id="_x0000_s1086" style="position:absolute;left:6638;top:8801;width:3328;height:1145" coordorigin="6638,8802" coordsize="3328,1145" path="m9851,8802r-3098,l6708,8811r-36,24l6647,8872r-9,44l6638,9832r9,44l6672,9913r36,24l6753,9946r3098,l9896,9937r36,-24l9957,9876r9,-44l9966,8916r-9,-44l9932,8835r-36,-24l9851,8802xe" fillcolor="#9bba58" stroked="f">
              <v:path arrowok="t"/>
            </v:shape>
            <v:shape id="_x0000_s1085" style="position:absolute;left:6638;top:8801;width:3328;height:1145" coordorigin="6638,8802" coordsize="3328,1145" path="m6638,8916r9,-44l6672,8835r36,-24l6753,8802r3098,l9896,8811r36,24l9957,8872r9,44l9966,9832r-9,44l9932,9913r-36,24l9851,9946r-3098,l6708,9937r-36,-24l6647,9876r-9,-44l6638,8916xe" filled="f" strokecolor="white" strokeweight="2pt">
              <v:path arrowok="t"/>
            </v:shape>
            <v:shape id="_x0000_s1084" style="position:absolute;left:6561;top:5834;width:3328;height:1145" coordorigin="6561,5834" coordsize="3328,1145" path="m9774,5834r-3099,l6631,5843r-37,25l6570,5904r-9,45l6561,6865r9,44l6594,6946r37,24l6675,6979r3099,l9819,6970r36,-24l9879,6909r9,-44l9888,5949r-9,-45l9855,5868r-36,-25l9774,5834xe" fillcolor="#8063a1" stroked="f">
              <v:path arrowok="t"/>
            </v:shape>
            <v:shape id="_x0000_s1083" style="position:absolute;left:6561;top:5834;width:3328;height:1145" coordorigin="6561,5834" coordsize="3328,1145" path="m6561,5949r9,-45l6594,5868r37,-25l6675,5834r3099,l9819,5843r36,25l9879,5904r9,45l9888,6865r-9,44l9855,6946r-36,24l9774,6979r-3099,l6631,6970r-37,-24l6570,6909r-9,-44l6561,5949xe" filled="f" strokecolor="white" strokeweight="2pt">
              <v:path arrowok="t"/>
            </v:shape>
            <v:shape id="_x0000_s1082" style="position:absolute;left:6561;top:7139;width:3328;height:1145" coordorigin="6561,7139" coordsize="3328,1145" path="m9774,7139r-3099,l6631,7148r-37,25l6570,7209r-9,45l6561,8170r9,44l6594,8251r37,24l6675,8284r3099,l9819,8275r36,-24l9879,8214r9,-44l9888,7254r-9,-45l9855,7173r-36,-25l9774,7139xe" fillcolor="#4aacc5" stroked="f">
              <v:path arrowok="t"/>
            </v:shape>
            <v:shape id="_x0000_s1081" style="position:absolute;left:6561;top:7139;width:3328;height:1145" coordorigin="6561,7139" coordsize="3328,1145" path="m6561,7254r9,-45l6594,7173r37,-25l6675,7139r3099,l9819,7148r36,25l9879,7209r9,45l9888,8170r-9,44l9855,8251r-36,24l9774,8284r-3099,l6631,8275r-37,-24l6570,8214r-9,-44l6561,7254xe" filled="f" strokecolor="white" strokeweight="2pt">
              <v:path arrowok="t"/>
            </v:shape>
            <v:shape id="_x0000_s1080" type="#_x0000_t202" style="position:absolute;left:6456;top:1354;width:3622;height:2429" filled="f" stroked="f">
              <v:textbox inset="0,0,0,0">
                <w:txbxContent>
                  <w:p w:rsidR="00F009C6" w:rsidRDefault="009429A1">
                    <w:pPr>
                      <w:spacing w:line="754" w:lineRule="exact"/>
                      <w:rPr>
                        <w:rFonts w:ascii="Calibri"/>
                        <w:b/>
                        <w:sz w:val="74"/>
                      </w:rPr>
                    </w:pPr>
                    <w:r>
                      <w:rPr>
                        <w:rFonts w:ascii="Calibri"/>
                        <w:b/>
                        <w:sz w:val="74"/>
                      </w:rPr>
                      <w:t>Debilidades</w:t>
                    </w:r>
                  </w:p>
                  <w:p w:rsidR="00F009C6" w:rsidRDefault="009429A1">
                    <w:pPr>
                      <w:spacing w:before="526"/>
                      <w:ind w:left="325"/>
                      <w:rPr>
                        <w:rFonts w:ascii="Calibri" w:hAnsi="Calibri"/>
                        <w:b/>
                      </w:rPr>
                    </w:pPr>
                    <w:r>
                      <w:rPr>
                        <w:rFonts w:ascii="Calibri" w:hAnsi="Calibri"/>
                        <w:b/>
                      </w:rPr>
                      <w:t>Ámbito Programático</w:t>
                    </w:r>
                  </w:p>
                  <w:p w:rsidR="00F009C6" w:rsidRDefault="00F009C6">
                    <w:pPr>
                      <w:spacing w:before="9"/>
                      <w:rPr>
                        <w:b/>
                        <w:sz w:val="24"/>
                      </w:rPr>
                    </w:pPr>
                  </w:p>
                  <w:p w:rsidR="00F009C6" w:rsidRDefault="009429A1">
                    <w:pPr>
                      <w:spacing w:line="216" w:lineRule="auto"/>
                      <w:ind w:left="296" w:right="350" w:firstLine="6"/>
                      <w:jc w:val="center"/>
                      <w:rPr>
                        <w:rFonts w:ascii="Calibri" w:hAnsi="Calibri"/>
                        <w:sz w:val="18"/>
                      </w:rPr>
                    </w:pPr>
                    <w:r>
                      <w:rPr>
                        <w:rFonts w:ascii="Calibri" w:hAnsi="Calibri"/>
                        <w:color w:val="FFFFFF"/>
                        <w:sz w:val="18"/>
                      </w:rPr>
                      <w:t>27 Obras del FAM-Educación Básica, Media Superior y Superior no lograron</w:t>
                    </w:r>
                    <w:r>
                      <w:rPr>
                        <w:rFonts w:ascii="Calibri" w:hAnsi="Calibri"/>
                        <w:color w:val="FFFFFF"/>
                        <w:spacing w:val="-21"/>
                        <w:sz w:val="18"/>
                      </w:rPr>
                      <w:t xml:space="preserve"> </w:t>
                    </w:r>
                    <w:r>
                      <w:rPr>
                        <w:rFonts w:ascii="Calibri" w:hAnsi="Calibri"/>
                        <w:color w:val="FFFFFF"/>
                        <w:sz w:val="18"/>
                      </w:rPr>
                      <w:t>el 100% de Avance</w:t>
                    </w:r>
                    <w:r>
                      <w:rPr>
                        <w:rFonts w:ascii="Calibri" w:hAnsi="Calibri"/>
                        <w:color w:val="FFFFFF"/>
                        <w:spacing w:val="-9"/>
                        <w:sz w:val="18"/>
                      </w:rPr>
                      <w:t xml:space="preserve"> </w:t>
                    </w:r>
                    <w:r>
                      <w:rPr>
                        <w:rFonts w:ascii="Calibri" w:hAnsi="Calibri"/>
                        <w:color w:val="FFFFFF"/>
                        <w:sz w:val="18"/>
                      </w:rPr>
                      <w:t>Fïsico</w:t>
                    </w:r>
                  </w:p>
                </w:txbxContent>
              </v:textbox>
            </v:shape>
            <v:shape id="_x0000_s1079" type="#_x0000_t202" style="position:absolute;left:6688;top:4480;width:3151;height:576" filled="f" stroked="f">
              <v:textbox inset="0,0,0,0">
                <w:txbxContent>
                  <w:p w:rsidR="00F009C6" w:rsidRDefault="009429A1">
                    <w:pPr>
                      <w:spacing w:line="173" w:lineRule="exact"/>
                      <w:rPr>
                        <w:rFonts w:ascii="Calibri"/>
                        <w:sz w:val="18"/>
                      </w:rPr>
                    </w:pPr>
                    <w:r>
                      <w:rPr>
                        <w:rFonts w:ascii="Calibri"/>
                        <w:color w:val="FFFFFF"/>
                        <w:sz w:val="18"/>
                      </w:rPr>
                      <w:t>5 Obras registradas en el SFU quedaron sin</w:t>
                    </w:r>
                  </w:p>
                  <w:p w:rsidR="00F009C6" w:rsidRDefault="009429A1">
                    <w:pPr>
                      <w:spacing w:before="14" w:line="213" w:lineRule="auto"/>
                      <w:ind w:left="223" w:right="236"/>
                      <w:jc w:val="center"/>
                      <w:rPr>
                        <w:rFonts w:ascii="Calibri"/>
                        <w:sz w:val="18"/>
                      </w:rPr>
                    </w:pPr>
                    <w:r>
                      <w:rPr>
                        <w:rFonts w:ascii="Calibri"/>
                        <w:color w:val="FFFFFF"/>
                        <w:sz w:val="18"/>
                      </w:rPr>
                      <w:t>avance con recursos del FAM-Media Superior y Superior</w:t>
                    </w:r>
                  </w:p>
                </w:txbxContent>
              </v:textbox>
            </v:shape>
            <v:shape id="_x0000_s1078" type="#_x0000_t202" style="position:absolute;left:6894;top:5480;width:1936;height:220" filled="f" stroked="f">
              <v:textbox inset="0,0,0,0">
                <w:txbxContent>
                  <w:p w:rsidR="00F009C6" w:rsidRDefault="009429A1">
                    <w:pPr>
                      <w:spacing w:line="220" w:lineRule="exact"/>
                      <w:rPr>
                        <w:rFonts w:ascii="Calibri" w:hAnsi="Calibri"/>
                        <w:b/>
                      </w:rPr>
                    </w:pPr>
                    <w:r>
                      <w:rPr>
                        <w:rFonts w:ascii="Calibri" w:hAnsi="Calibri"/>
                        <w:b/>
                      </w:rPr>
                      <w:t>Ámbito Presupuestal</w:t>
                    </w:r>
                  </w:p>
                </w:txbxContent>
              </v:textbox>
            </v:shape>
            <v:shape id="_x0000_s1077" type="#_x0000_t202" style="position:absolute;left:6928;top:6125;width:2612;height:576" filled="f" stroked="f">
              <v:textbox inset="0,0,0,0">
                <w:txbxContent>
                  <w:p w:rsidR="00F009C6" w:rsidRDefault="009429A1">
                    <w:pPr>
                      <w:spacing w:line="173" w:lineRule="exact"/>
                      <w:rPr>
                        <w:rFonts w:ascii="Calibri"/>
                        <w:sz w:val="18"/>
                      </w:rPr>
                    </w:pPr>
                    <w:r>
                      <w:rPr>
                        <w:rFonts w:ascii="Calibri"/>
                        <w:color w:val="FFFFFF"/>
                        <w:sz w:val="18"/>
                      </w:rPr>
                      <w:t>Algunas partidas presupuestales no</w:t>
                    </w:r>
                  </w:p>
                  <w:p w:rsidR="00F009C6" w:rsidRDefault="009429A1">
                    <w:pPr>
                      <w:spacing w:before="14" w:line="213" w:lineRule="auto"/>
                      <w:ind w:left="588" w:right="10" w:hanging="573"/>
                      <w:rPr>
                        <w:rFonts w:ascii="Calibri"/>
                        <w:sz w:val="18"/>
                      </w:rPr>
                    </w:pPr>
                    <w:r>
                      <w:rPr>
                        <w:rFonts w:ascii="Calibri"/>
                        <w:color w:val="FFFFFF"/>
                        <w:sz w:val="18"/>
                      </w:rPr>
                      <w:t>presentan ejercicio del FAM-Media Superior y Superior</w:t>
                    </w:r>
                  </w:p>
                </w:txbxContent>
              </v:textbox>
            </v:shape>
            <v:shape id="_x0000_s1076" type="#_x0000_t202" style="position:absolute;left:6660;top:7233;width:3171;height:2437" filled="f" stroked="f">
              <v:textbox inset="0,0,0,0">
                <w:txbxContent>
                  <w:p w:rsidR="00F009C6" w:rsidRDefault="009429A1">
                    <w:pPr>
                      <w:spacing w:line="173" w:lineRule="exact"/>
                      <w:ind w:left="60"/>
                      <w:rPr>
                        <w:rFonts w:ascii="Calibri"/>
                        <w:sz w:val="18"/>
                      </w:rPr>
                    </w:pPr>
                    <w:r>
                      <w:rPr>
                        <w:rFonts w:ascii="Calibri"/>
                        <w:color w:val="FFFFFF"/>
                        <w:sz w:val="18"/>
                      </w:rPr>
                      <w:t>El Componente con menor cumplimiento</w:t>
                    </w:r>
                  </w:p>
                  <w:p w:rsidR="00F009C6" w:rsidRDefault="009429A1">
                    <w:pPr>
                      <w:spacing w:before="12" w:line="216" w:lineRule="auto"/>
                      <w:ind w:right="44" w:firstLine="4"/>
                      <w:jc w:val="center"/>
                      <w:rPr>
                        <w:rFonts w:ascii="Calibri" w:hAnsi="Calibri"/>
                        <w:sz w:val="18"/>
                      </w:rPr>
                    </w:pPr>
                    <w:r>
                      <w:rPr>
                        <w:rFonts w:ascii="Calibri" w:hAnsi="Calibri"/>
                        <w:color w:val="FFFFFF"/>
                        <w:sz w:val="18"/>
                      </w:rPr>
                      <w:t xml:space="preserve">fue </w:t>
                    </w:r>
                    <w:r>
                      <w:rPr>
                        <w:rFonts w:ascii="Calibri" w:hAnsi="Calibri"/>
                        <w:color w:val="FFFFFF"/>
                        <w:sz w:val="18"/>
                      </w:rPr>
                      <w:t>el FAM-Infraestructura Media</w:t>
                    </w:r>
                    <w:r>
                      <w:rPr>
                        <w:rFonts w:ascii="Calibri" w:hAnsi="Calibri"/>
                        <w:color w:val="FFFFFF"/>
                        <w:spacing w:val="-13"/>
                        <w:sz w:val="18"/>
                      </w:rPr>
                      <w:t xml:space="preserve"> </w:t>
                    </w:r>
                    <w:r>
                      <w:rPr>
                        <w:rFonts w:ascii="Calibri" w:hAnsi="Calibri"/>
                        <w:color w:val="FFFFFF"/>
                        <w:sz w:val="18"/>
                      </w:rPr>
                      <w:t>Superior y Superior, con un ejercicio presupuestal de 32%, un desempeño de 16.26% y</w:t>
                    </w:r>
                    <w:r>
                      <w:rPr>
                        <w:rFonts w:ascii="Calibri" w:hAnsi="Calibri"/>
                        <w:color w:val="FFFFFF"/>
                        <w:spacing w:val="-17"/>
                        <w:sz w:val="18"/>
                      </w:rPr>
                      <w:t xml:space="preserve"> </w:t>
                    </w:r>
                    <w:r>
                      <w:rPr>
                        <w:rFonts w:ascii="Calibri" w:hAnsi="Calibri"/>
                        <w:color w:val="FFFFFF"/>
                        <w:sz w:val="18"/>
                      </w:rPr>
                      <w:t>1.77% en el resultado del Indicador de</w:t>
                    </w:r>
                    <w:r>
                      <w:rPr>
                        <w:rFonts w:ascii="Calibri" w:hAnsi="Calibri"/>
                        <w:color w:val="FFFFFF"/>
                        <w:spacing w:val="-13"/>
                        <w:sz w:val="18"/>
                      </w:rPr>
                      <w:t xml:space="preserve"> </w:t>
                    </w:r>
                    <w:r>
                      <w:rPr>
                        <w:rFonts w:ascii="Calibri" w:hAnsi="Calibri"/>
                        <w:color w:val="FFFFFF"/>
                        <w:sz w:val="18"/>
                      </w:rPr>
                      <w:t>Propósito</w:t>
                    </w:r>
                  </w:p>
                  <w:p w:rsidR="00F009C6" w:rsidRDefault="00F009C6">
                    <w:pPr>
                      <w:rPr>
                        <w:b/>
                        <w:sz w:val="20"/>
                      </w:rPr>
                    </w:pPr>
                  </w:p>
                  <w:p w:rsidR="00F009C6" w:rsidRDefault="009429A1">
                    <w:pPr>
                      <w:ind w:left="153"/>
                      <w:rPr>
                        <w:rFonts w:ascii="Calibri" w:hAnsi="Calibri"/>
                        <w:b/>
                      </w:rPr>
                    </w:pPr>
                    <w:r>
                      <w:rPr>
                        <w:rFonts w:ascii="Calibri" w:hAnsi="Calibri"/>
                        <w:b/>
                      </w:rPr>
                      <w:t>Ámbito Indicador</w:t>
                    </w:r>
                  </w:p>
                  <w:p w:rsidR="00F009C6" w:rsidRDefault="00F009C6">
                    <w:pPr>
                      <w:spacing w:before="9"/>
                      <w:rPr>
                        <w:b/>
                        <w:sz w:val="31"/>
                      </w:rPr>
                    </w:pPr>
                  </w:p>
                  <w:p w:rsidR="00F009C6" w:rsidRDefault="009429A1">
                    <w:pPr>
                      <w:spacing w:before="1" w:line="216" w:lineRule="auto"/>
                      <w:ind w:left="119" w:right="8"/>
                      <w:jc w:val="center"/>
                      <w:rPr>
                        <w:rFonts w:ascii="Calibri" w:hAnsi="Calibri"/>
                        <w:sz w:val="18"/>
                      </w:rPr>
                    </w:pPr>
                    <w:r>
                      <w:rPr>
                        <w:rFonts w:ascii="Calibri" w:hAnsi="Calibri"/>
                        <w:color w:val="FFFFFF"/>
                        <w:sz w:val="18"/>
                      </w:rPr>
                      <w:t>No se logró la meta del indicador de nivel propósito del FAM-Media Superior y Superior</w:t>
                    </w:r>
                  </w:p>
                </w:txbxContent>
              </v:textbox>
            </v:shape>
            <w10:wrap type="topAndBottom" anchorx="page"/>
          </v:group>
        </w:pict>
      </w:r>
    </w:p>
    <w:p w:rsidR="00F009C6" w:rsidRDefault="00F009C6">
      <w:pPr>
        <w:rPr>
          <w:sz w:val="15"/>
        </w:rPr>
        <w:sectPr w:rsidR="00F009C6">
          <w:pgSz w:w="12240" w:h="15840"/>
          <w:pgMar w:top="1560" w:right="1440" w:bottom="1000" w:left="1420" w:header="588" w:footer="804" w:gutter="0"/>
          <w:cols w:space="720"/>
        </w:sectPr>
      </w:pPr>
    </w:p>
    <w:p w:rsidR="00F009C6" w:rsidRDefault="009429A1">
      <w:pPr>
        <w:pStyle w:val="Textoindependiente"/>
        <w:rPr>
          <w:rFonts w:ascii="Times New Roman"/>
          <w:sz w:val="20"/>
        </w:rPr>
      </w:pPr>
      <w:r>
        <w:rPr>
          <w:lang w:val="en-US"/>
        </w:rPr>
        <w:lastRenderedPageBreak/>
        <w:pict>
          <v:shape id="_x0000_s1074" type="#_x0000_t202" style="position:absolute;margin-left:551.7pt;margin-top:653.55pt;width:27.8pt;height:62.25pt;z-index:8728;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na</w:t>
                  </w:r>
                  <w:r>
                    <w:rPr>
                      <w:rFonts w:ascii="Cambria" w:hAnsi="Cambria"/>
                      <w:b/>
                      <w:color w:val="933634"/>
                      <w:spacing w:val="-1"/>
                      <w:sz w:val="44"/>
                    </w:rPr>
                    <w:t>50</w:t>
                  </w:r>
                </w:p>
              </w:txbxContent>
            </v:textbox>
            <w10:wrap anchorx="page" anchory="page"/>
          </v:shape>
        </w:pict>
      </w:r>
    </w:p>
    <w:p w:rsidR="00F009C6" w:rsidRDefault="00F009C6">
      <w:pPr>
        <w:pStyle w:val="Textoindependiente"/>
        <w:rPr>
          <w:rFonts w:ascii="Times New Roman"/>
          <w:sz w:val="20"/>
        </w:rPr>
      </w:pPr>
    </w:p>
    <w:p w:rsidR="00F009C6" w:rsidRDefault="00F009C6">
      <w:pPr>
        <w:pStyle w:val="Textoindependiente"/>
        <w:spacing w:before="11"/>
        <w:rPr>
          <w:rFonts w:ascii="Times New Roman"/>
          <w:sz w:val="13"/>
        </w:rPr>
      </w:pPr>
    </w:p>
    <w:p w:rsidR="00F009C6" w:rsidRDefault="009429A1">
      <w:pPr>
        <w:tabs>
          <w:tab w:val="left" w:pos="4816"/>
        </w:tabs>
        <w:ind w:left="345"/>
        <w:rPr>
          <w:rFonts w:ascii="Times New Roman"/>
          <w:sz w:val="20"/>
        </w:rPr>
      </w:pPr>
      <w:r>
        <w:rPr>
          <w:rFonts w:ascii="Times New Roman"/>
          <w:sz w:val="20"/>
          <w:lang w:val="en-US"/>
        </w:rPr>
      </w:r>
      <w:r>
        <w:rPr>
          <w:rFonts w:ascii="Times New Roman"/>
          <w:sz w:val="20"/>
        </w:rPr>
        <w:pict>
          <v:group id="_x0000_s1058" style="width:208pt;height:494.75pt;mso-position-horizontal-relative:char;mso-position-vertical-relative:line" coordsize="4160,9895">
            <v:shape id="_x0000_s1073" style="position:absolute;width:4160;height:9895" coordsize="4160,9895" path="m3743,l416,,341,7,271,26,206,57,148,98,98,148,57,206,26,271,7,341,,416,,9479r7,75l26,9624r31,65l98,9747r50,50l206,9838r65,31l341,9888r75,7l3743,9895r75,-7l3889,9869r64,-31l4011,9797r50,-50l4103,9689r30,-65l4153,9554r6,-75l4159,416r-6,-75l4133,271r-30,-65l4061,148,4011,98,3953,57,3889,26,3818,7,3743,xe" fillcolor="#e8d0d0" stroked="f">
              <v:path arrowok="t"/>
            </v:shape>
            <v:shape id="_x0000_s1072" style="position:absolute;left:368;top:2511;width:3328;height:1145" coordorigin="368,2511" coordsize="3328,1145" path="m3581,2511r-3098,l438,2520r-36,25l377,2581r-9,45l368,3542r9,44l402,3623r36,24l483,3656r3098,l3626,3647r36,-24l3687,3586r9,-44l3696,2626r-9,-45l3662,2545r-36,-25l3581,2511xe" fillcolor="#c0504d" stroked="f">
              <v:path arrowok="t"/>
            </v:shape>
            <v:shape id="_x0000_s1071" style="position:absolute;left:368;top:2511;width:3328;height:1145" coordorigin="368,2511" coordsize="3328,1145" path="m368,2626r9,-45l402,2545r36,-25l483,2511r3098,l3626,2520r36,25l3687,2581r9,45l3696,3542r-9,44l3662,3623r-36,24l3581,3656r-3098,l438,3647r-36,-24l377,3586r-9,-44l368,2626xe" filled="f" strokecolor="white" strokeweight="2pt">
              <v:path arrowok="t"/>
            </v:shape>
            <v:shape id="_x0000_s1070" style="position:absolute;left:384;top:3769;width:3328;height:1145" coordorigin="384,3769" coordsize="3328,1145" path="m3597,3769r-3098,l454,3778r-36,24l393,3839r-9,44l384,4799r9,45l418,4880r36,25l499,4914r3098,l3642,4905r36,-25l3703,4844r9,-45l3712,3883r-9,-44l3678,3802r-36,-24l3597,3769xe" fillcolor="#9bba58" stroked="f">
              <v:path arrowok="t"/>
            </v:shape>
            <v:shape id="_x0000_s1069" style="position:absolute;left:384;top:3769;width:3328;height:1145" coordorigin="384,3769" coordsize="3328,1145" path="m384,3883r9,-44l418,3802r36,-24l499,3769r3098,l3642,3778r36,24l3703,3839r9,44l3712,4799r-9,45l3678,4880r-36,25l3597,4914r-3098,l454,4905r-36,-25l393,4844r-9,-45l384,3883xe" filled="f" strokecolor="white" strokeweight="2pt">
              <v:path arrowok="t"/>
            </v:shape>
            <v:shape id="_x0000_s1068" style="position:absolute;left:415;top:5010;width:3328;height:1145" coordorigin="416,5011" coordsize="3328,1145" path="m3629,5011r-3099,l486,5020r-37,24l425,5081r-9,44l416,6041r9,45l449,6122r37,24l530,6155r3099,l3673,6146r37,-24l3734,6086r9,-45l3743,5125r-9,-44l3710,5044r-37,-24l3629,5011xe" fillcolor="#8063a1" stroked="f">
              <v:path arrowok="t"/>
            </v:shape>
            <v:shape id="_x0000_s1067" style="position:absolute;left:415;top:5010;width:3328;height:1145" coordorigin="416,5011" coordsize="3328,1145" path="m416,5125r9,-44l449,5044r37,-24l530,5011r3099,l3673,5020r37,24l3734,5081r9,44l3743,6041r-9,45l3710,6122r-37,24l3629,6155r-3099,l486,6146r-37,-24l425,6086r-9,-45l416,5125xe" filled="f" strokecolor="white" strokeweight="2pt">
              <v:path arrowok="t"/>
            </v:shape>
            <v:shape id="_x0000_s1066" style="position:absolute;left:442;top:6663;width:3328;height:1145" coordorigin="443,6664" coordsize="3328,1145" path="m3656,6664r-3099,l513,6673r-37,24l452,6734r-9,44l443,7694r9,45l476,7775r37,25l557,7809r3099,l3700,7800r37,-25l3761,7739r9,-45l3770,6778r-9,-44l3737,6697r-37,-24l3656,6664xe" fillcolor="#4aacc5" stroked="f">
              <v:path arrowok="t"/>
            </v:shape>
            <v:shape id="_x0000_s1065" style="position:absolute;left:442;top:6663;width:3328;height:1145" coordorigin="443,6664" coordsize="3328,1145" path="m443,6778r9,-44l476,6697r37,-24l557,6664r3099,l3700,6673r37,24l3761,6734r9,44l3770,7694r-9,45l3737,7775r-37,25l3656,7809r-3099,l513,7800r-37,-25l452,7739r-9,-45l443,6778xe" filled="f" strokecolor="white" strokeweight="2pt">
              <v:path arrowok="t"/>
            </v:shape>
            <v:shape id="_x0000_s1064" style="position:absolute;left:454;top:7921;width:3328;height:1145" coordorigin="454,7921" coordsize="3328,1145" path="m3667,7921r-3098,l525,7930r-37,25l463,7991r-9,45l454,8952r9,44l488,9033r37,24l569,9066r3098,l3712,9057r37,-24l3773,8996r9,-44l3782,8036r-9,-45l3749,7955r-37,-25l3667,7921xe" fillcolor="#f79546" stroked="f">
              <v:path arrowok="t"/>
            </v:shape>
            <v:shape id="_x0000_s1063" style="position:absolute;left:454;top:7921;width:3328;height:1145" coordorigin="454,7921" coordsize="3328,1145" path="m454,8036r9,-45l488,7955r37,-25l569,7921r3098,l3712,7930r37,25l3773,7991r9,45l3782,8952r-9,44l3749,9033r-37,24l3667,9066r-3098,l525,9057r-37,-24l463,8996r-9,-44l454,8036xe" filled="f" strokecolor="white" strokeweight="2pt">
              <v:path arrowok="t"/>
            </v:shape>
            <v:shape id="_x0000_s1062" type="#_x0000_t202" style="position:absolute;left:200;top:1205;width:3772;height:2314" filled="f" stroked="f">
              <v:textbox inset="0,0,0,0">
                <w:txbxContent>
                  <w:p w:rsidR="00F009C6" w:rsidRDefault="009429A1">
                    <w:pPr>
                      <w:spacing w:line="611" w:lineRule="exact"/>
                      <w:rPr>
                        <w:rFonts w:ascii="Calibri"/>
                        <w:b/>
                        <w:sz w:val="60"/>
                      </w:rPr>
                    </w:pPr>
                    <w:r>
                      <w:rPr>
                        <w:rFonts w:ascii="Calibri"/>
                        <w:b/>
                        <w:sz w:val="60"/>
                      </w:rPr>
                      <w:t>Oportunidades</w:t>
                    </w:r>
                  </w:p>
                  <w:p w:rsidR="00F009C6" w:rsidRDefault="009429A1">
                    <w:pPr>
                      <w:spacing w:before="247"/>
                      <w:ind w:left="398"/>
                      <w:rPr>
                        <w:rFonts w:ascii="Calibri" w:hAnsi="Calibri"/>
                        <w:b/>
                      </w:rPr>
                    </w:pPr>
                    <w:r>
                      <w:rPr>
                        <w:rFonts w:ascii="Calibri" w:hAnsi="Calibri"/>
                        <w:b/>
                      </w:rPr>
                      <w:t>Ámbito Programático</w:t>
                    </w:r>
                  </w:p>
                  <w:p w:rsidR="00F009C6" w:rsidRDefault="00F009C6">
                    <w:pPr>
                      <w:spacing w:before="4"/>
                      <w:rPr>
                        <w:rFonts w:ascii="Times New Roman"/>
                        <w:sz w:val="27"/>
                      </w:rPr>
                    </w:pPr>
                  </w:p>
                  <w:p w:rsidR="00F009C6" w:rsidRDefault="009429A1">
                    <w:pPr>
                      <w:spacing w:line="216" w:lineRule="auto"/>
                      <w:ind w:left="357" w:right="467" w:firstLine="2"/>
                      <w:jc w:val="center"/>
                      <w:rPr>
                        <w:rFonts w:ascii="Calibri" w:hAnsi="Calibri"/>
                        <w:sz w:val="20"/>
                      </w:rPr>
                    </w:pPr>
                    <w:r>
                      <w:rPr>
                        <w:rFonts w:ascii="Calibri" w:hAnsi="Calibri"/>
                        <w:color w:val="FFFFFF"/>
                        <w:sz w:val="20"/>
                      </w:rPr>
                      <w:t>Identificar las necesidades de infraestructura en educación básica, media superior y superior con un Diagnóstico</w:t>
                    </w:r>
                  </w:p>
                </w:txbxContent>
              </v:textbox>
            </v:shape>
            <v:shape id="_x0000_s1061" type="#_x0000_t202" style="position:absolute;left:538;top:4141;width:3037;height:416" filled="f" stroked="f">
              <v:textbox inset="0,0,0,0">
                <w:txbxContent>
                  <w:p w:rsidR="00F009C6" w:rsidRDefault="009429A1">
                    <w:pPr>
                      <w:spacing w:line="211" w:lineRule="auto"/>
                      <w:ind w:left="519" w:right="-4" w:hanging="520"/>
                      <w:rPr>
                        <w:rFonts w:ascii="Calibri" w:hAnsi="Calibri"/>
                        <w:sz w:val="20"/>
                      </w:rPr>
                    </w:pPr>
                    <w:r>
                      <w:rPr>
                        <w:rFonts w:ascii="Calibri" w:hAnsi="Calibri"/>
                        <w:color w:val="FFFFFF"/>
                        <w:sz w:val="20"/>
                      </w:rPr>
                      <w:t>Evaluación del impacto generado por la Entrega de Despensas</w:t>
                    </w:r>
                  </w:p>
                </w:txbxContent>
              </v:textbox>
            </v:shape>
            <v:shape id="_x0000_s1060" type="#_x0000_t202" style="position:absolute;left:502;top:5163;width:3193;height:2400" filled="f" stroked="f">
              <v:textbox inset="0,0,0,0">
                <w:txbxContent>
                  <w:p w:rsidR="00F009C6" w:rsidRDefault="009429A1">
                    <w:pPr>
                      <w:spacing w:line="190" w:lineRule="exact"/>
                      <w:ind w:left="27"/>
                      <w:rPr>
                        <w:rFonts w:ascii="Calibri"/>
                        <w:sz w:val="20"/>
                      </w:rPr>
                    </w:pPr>
                    <w:r>
                      <w:rPr>
                        <w:rFonts w:ascii="Calibri"/>
                        <w:color w:val="FFFFFF"/>
                        <w:sz w:val="20"/>
                      </w:rPr>
                      <w:t>Identificar las obras de infraestructura</w:t>
                    </w:r>
                  </w:p>
                  <w:p w:rsidR="00F009C6" w:rsidRDefault="009429A1">
                    <w:pPr>
                      <w:spacing w:before="10" w:line="216" w:lineRule="auto"/>
                      <w:ind w:right="34"/>
                      <w:jc w:val="center"/>
                      <w:rPr>
                        <w:rFonts w:ascii="Calibri" w:hAnsi="Calibri"/>
                        <w:sz w:val="20"/>
                      </w:rPr>
                    </w:pPr>
                    <w:r>
                      <w:rPr>
                        <w:rFonts w:ascii="Calibri" w:hAnsi="Calibri"/>
                        <w:color w:val="FFFFFF"/>
                        <w:sz w:val="20"/>
                      </w:rPr>
                      <w:t>financiadas con el FAM-Infraestructura Básica, Media Superior y Superior en un mapa interactivo</w:t>
                    </w:r>
                  </w:p>
                  <w:p w:rsidR="00F009C6" w:rsidRDefault="00F009C6">
                    <w:pPr>
                      <w:rPr>
                        <w:rFonts w:ascii="Times New Roman"/>
                        <w:sz w:val="23"/>
                      </w:rPr>
                    </w:pPr>
                  </w:p>
                  <w:p w:rsidR="00F009C6" w:rsidRDefault="009429A1">
                    <w:pPr>
                      <w:ind w:left="128"/>
                      <w:rPr>
                        <w:rFonts w:ascii="Calibri" w:hAnsi="Calibri"/>
                        <w:b/>
                      </w:rPr>
                    </w:pPr>
                    <w:r>
                      <w:rPr>
                        <w:rFonts w:ascii="Calibri" w:hAnsi="Calibri"/>
                        <w:b/>
                      </w:rPr>
                      <w:t>Ámbito Indicador</w:t>
                    </w:r>
                  </w:p>
                  <w:p w:rsidR="00F009C6" w:rsidRDefault="00F009C6">
                    <w:pPr>
                      <w:spacing w:before="9"/>
                      <w:rPr>
                        <w:rFonts w:ascii="Times New Roman"/>
                        <w:sz w:val="30"/>
                      </w:rPr>
                    </w:pPr>
                  </w:p>
                  <w:p w:rsidR="00F009C6" w:rsidRDefault="009429A1">
                    <w:pPr>
                      <w:spacing w:line="213" w:lineRule="auto"/>
                      <w:ind w:left="35" w:right="18" w:firstLine="1"/>
                      <w:jc w:val="center"/>
                      <w:rPr>
                        <w:rFonts w:ascii="Calibri" w:hAnsi="Calibri"/>
                        <w:sz w:val="20"/>
                      </w:rPr>
                    </w:pPr>
                    <w:r>
                      <w:rPr>
                        <w:rFonts w:ascii="Calibri" w:hAnsi="Calibri"/>
                        <w:color w:val="FFFFFF"/>
                        <w:sz w:val="20"/>
                      </w:rPr>
                      <w:t>Diseñar una MIR local por cada componente para medir los</w:t>
                    </w:r>
                    <w:r>
                      <w:rPr>
                        <w:rFonts w:ascii="Calibri" w:hAnsi="Calibri"/>
                        <w:color w:val="FFFFFF"/>
                        <w:spacing w:val="-17"/>
                        <w:sz w:val="20"/>
                      </w:rPr>
                      <w:t xml:space="preserve"> </w:t>
                    </w:r>
                    <w:r>
                      <w:rPr>
                        <w:rFonts w:ascii="Calibri" w:hAnsi="Calibri"/>
                        <w:color w:val="FFFFFF"/>
                        <w:sz w:val="20"/>
                      </w:rPr>
                      <w:t>resultados del Recurso FAM</w:t>
                    </w:r>
                    <w:r>
                      <w:rPr>
                        <w:rFonts w:ascii="Calibri" w:hAnsi="Calibri"/>
                        <w:color w:val="FFFFFF"/>
                        <w:spacing w:val="-20"/>
                        <w:sz w:val="20"/>
                      </w:rPr>
                      <w:t xml:space="preserve"> </w:t>
                    </w:r>
                    <w:r>
                      <w:rPr>
                        <w:rFonts w:ascii="Calibri" w:hAnsi="Calibri"/>
                        <w:color w:val="FFFFFF"/>
                        <w:sz w:val="20"/>
                      </w:rPr>
                      <w:t>consolidado</w:t>
                    </w:r>
                  </w:p>
                </w:txbxContent>
              </v:textbox>
            </v:shape>
            <v:shape id="_x0000_s1059" type="#_x0000_t202" style="position:absolute;left:580;top:8184;width:3089;height:636" filled="f" stroked="f">
              <v:textbox inset="0,0,0,0">
                <w:txbxContent>
                  <w:p w:rsidR="00F009C6" w:rsidRDefault="009429A1">
                    <w:pPr>
                      <w:spacing w:line="211" w:lineRule="auto"/>
                      <w:ind w:right="18" w:firstLine="1"/>
                      <w:jc w:val="center"/>
                      <w:rPr>
                        <w:rFonts w:ascii="Calibri" w:hAnsi="Calibri"/>
                        <w:sz w:val="20"/>
                      </w:rPr>
                    </w:pPr>
                    <w:r>
                      <w:rPr>
                        <w:rFonts w:ascii="Calibri" w:hAnsi="Calibri"/>
                        <w:color w:val="FFFFFF"/>
                        <w:sz w:val="20"/>
                      </w:rPr>
                      <w:t>Diseñar diversos indicadores para medir la</w:t>
                    </w:r>
                    <w:r>
                      <w:rPr>
                        <w:rFonts w:ascii="Calibri" w:hAnsi="Calibri"/>
                        <w:color w:val="FFFFFF"/>
                        <w:sz w:val="20"/>
                      </w:rPr>
                      <w:t xml:space="preserve"> cobertura y el impacto de</w:t>
                    </w:r>
                    <w:r>
                      <w:rPr>
                        <w:rFonts w:ascii="Calibri" w:hAnsi="Calibri"/>
                        <w:color w:val="FFFFFF"/>
                        <w:spacing w:val="-16"/>
                        <w:sz w:val="20"/>
                      </w:rPr>
                      <w:t xml:space="preserve"> </w:t>
                    </w:r>
                    <w:r>
                      <w:rPr>
                        <w:rFonts w:ascii="Calibri" w:hAnsi="Calibri"/>
                        <w:color w:val="FFFFFF"/>
                        <w:sz w:val="20"/>
                      </w:rPr>
                      <w:t>los</w:t>
                    </w:r>
                  </w:p>
                  <w:p w:rsidR="00F009C6" w:rsidRDefault="009429A1">
                    <w:pPr>
                      <w:spacing w:before="11" w:line="216" w:lineRule="exact"/>
                      <w:ind w:left="301" w:right="310"/>
                      <w:jc w:val="center"/>
                      <w:rPr>
                        <w:rFonts w:ascii="Calibri"/>
                        <w:sz w:val="20"/>
                      </w:rPr>
                    </w:pPr>
                    <w:r>
                      <w:rPr>
                        <w:rFonts w:ascii="Calibri"/>
                        <w:color w:val="FFFFFF"/>
                        <w:sz w:val="20"/>
                      </w:rPr>
                      <w:t>recursos del FAM consolidado</w:t>
                    </w:r>
                  </w:p>
                </w:txbxContent>
              </v:textbox>
            </v:shape>
            <w10:anchorlock/>
          </v:group>
        </w:pict>
      </w:r>
      <w:r>
        <w:rPr>
          <w:rFonts w:ascii="Times New Roman"/>
          <w:sz w:val="20"/>
        </w:rPr>
        <w:tab/>
      </w:r>
      <w:r>
        <w:rPr>
          <w:rFonts w:ascii="Times New Roman"/>
          <w:sz w:val="20"/>
          <w:lang w:val="en-US"/>
        </w:rPr>
      </w:r>
      <w:r>
        <w:rPr>
          <w:rFonts w:ascii="Times New Roman"/>
          <w:sz w:val="20"/>
        </w:rPr>
        <w:pict>
          <v:group id="_x0000_s1049" style="width:208pt;height:494.75pt;mso-position-horizontal-relative:char;mso-position-vertical-relative:line" coordsize="4160,9895">
            <v:shape id="_x0000_s1057" style="position:absolute;width:4160;height:9895" coordsize="4160,9895" path="m3743,l416,,341,7,271,26,206,57,148,98,98,148,57,206,26,271,7,341,,416,,9479r7,75l26,9624r31,65l98,9747r50,50l206,9838r65,31l341,9888r75,7l3743,9895r75,-7l3889,9869r64,-31l4011,9797r51,-50l4103,9689r30,-65l4153,9554r6,-75l4159,416r-6,-75l4133,271r-30,-65l4062,148,4011,98,3953,57,3889,26,3818,7,3743,xe" fillcolor="#e8d0d0" stroked="f">
              <v:path arrowok="t"/>
            </v:shape>
            <v:shape id="_x0000_s1056" style="position:absolute;left:416;top:2971;width:3328;height:2984" coordorigin="416,2971" coordsize="3328,2984" path="m3445,2971r-2731,l635,2982r-71,30l503,3059r-46,60l427,3190r-11,80l416,5657r11,79l457,5807r46,60l564,5914r71,30l714,5955r2731,l3524,5944r72,-30l3656,5867r47,-60l3733,5736r10,-79l3743,3270r-10,-80l3703,3119r-47,-60l3596,3012r-72,-30l3445,2971xe" fillcolor="#c0504d" stroked="f">
              <v:path arrowok="t"/>
            </v:shape>
            <v:shape id="_x0000_s1055" style="position:absolute;left:416;top:2971;width:3328;height:2984" coordorigin="416,2971" coordsize="3328,2984" path="m416,3270r11,-80l457,3119r46,-60l564,3012r71,-30l714,2971r2731,l3524,2982r72,30l3656,3059r47,60l3733,3190r10,80l3743,5657r-10,79l3703,5807r-47,60l3596,5914r-72,30l3445,5955r-2731,l635,5944r-71,-30l503,5867r-46,-60l427,5736r-11,-79l416,3270xe" filled="f" strokecolor="white" strokeweight="2pt">
              <v:path arrowok="t"/>
            </v:shape>
            <v:shape id="_x0000_s1054" style="position:absolute;left:416;top:6413;width:3328;height:2984" coordorigin="416,6414" coordsize="3328,2984" path="m3445,6414r-2731,l635,6424r-71,31l503,6501r-46,61l427,6633r-11,79l416,9099r11,79l457,9250r46,60l564,9357r71,30l714,9397r2731,l3524,9387r72,-30l3656,9310r47,-60l3733,9178r10,-79l3743,6712r-10,-79l3703,6562r-47,-61l3596,6455r-72,-31l3445,6414xe" fillcolor="#9bba58" stroked="f">
              <v:path arrowok="t"/>
            </v:shape>
            <v:shape id="_x0000_s1053" style="position:absolute;left:416;top:6413;width:3328;height:2984" coordorigin="416,6414" coordsize="3328,2984" path="m416,6712r11,-79l457,6562r46,-61l564,6455r71,-31l714,6414r2731,l3524,6424r72,31l3656,6501r47,61l3733,6633r10,79l3743,9099r-10,79l3703,9250r-47,60l3596,9357r-72,30l3445,9397r-2731,l635,9387r-71,-30l503,9310r-46,-60l427,9178r-11,-79l416,6712xe" filled="f" strokecolor="white" strokeweight="2pt">
              <v:path arrowok="t"/>
            </v:shape>
            <v:shape id="_x0000_s1052" type="#_x0000_t202" style="position:absolute;left:797;top:1205;width:2578;height:1183" filled="f" stroked="f">
              <v:textbox inset="0,0,0,0">
                <w:txbxContent>
                  <w:p w:rsidR="00F009C6" w:rsidRDefault="009429A1">
                    <w:pPr>
                      <w:spacing w:line="611" w:lineRule="exact"/>
                      <w:ind w:left="13"/>
                      <w:rPr>
                        <w:rFonts w:ascii="Calibri"/>
                        <w:b/>
                        <w:sz w:val="60"/>
                      </w:rPr>
                    </w:pPr>
                    <w:r>
                      <w:rPr>
                        <w:rFonts w:ascii="Calibri"/>
                        <w:b/>
                        <w:sz w:val="60"/>
                      </w:rPr>
                      <w:t>Amenazas</w:t>
                    </w:r>
                  </w:p>
                  <w:p w:rsidR="00F009C6" w:rsidRDefault="009429A1">
                    <w:pPr>
                      <w:spacing w:before="307" w:line="264" w:lineRule="exact"/>
                      <w:rPr>
                        <w:rFonts w:ascii="Calibri" w:hAnsi="Calibri"/>
                        <w:b/>
                      </w:rPr>
                    </w:pPr>
                    <w:r>
                      <w:rPr>
                        <w:rFonts w:ascii="Calibri" w:hAnsi="Calibri"/>
                        <w:b/>
                      </w:rPr>
                      <w:t>Ámbito Programático</w:t>
                    </w:r>
                  </w:p>
                </w:txbxContent>
              </v:textbox>
            </v:shape>
            <v:shape id="_x0000_s1051" type="#_x0000_t202" style="position:absolute;left:581;top:4043;width:3016;height:857" filled="f" stroked="f">
              <v:textbox inset="0,0,0,0">
                <w:txbxContent>
                  <w:p w:rsidR="00F009C6" w:rsidRDefault="009429A1">
                    <w:pPr>
                      <w:spacing w:line="211" w:lineRule="auto"/>
                      <w:ind w:right="16"/>
                      <w:jc w:val="center"/>
                      <w:rPr>
                        <w:rFonts w:ascii="Calibri"/>
                        <w:sz w:val="20"/>
                      </w:rPr>
                    </w:pPr>
                    <w:r>
                      <w:rPr>
                        <w:rFonts w:ascii="Calibri"/>
                        <w:color w:val="FFFFFF"/>
                        <w:sz w:val="20"/>
                      </w:rPr>
                      <w:t>Entrega de recurso fuera de tiempos y reducciones del recurso lo que</w:t>
                    </w:r>
                  </w:p>
                  <w:p w:rsidR="00F009C6" w:rsidRDefault="009429A1">
                    <w:pPr>
                      <w:spacing w:before="11" w:line="208" w:lineRule="exact"/>
                      <w:ind w:right="14"/>
                      <w:jc w:val="center"/>
                      <w:rPr>
                        <w:rFonts w:ascii="Calibri"/>
                        <w:sz w:val="20"/>
                      </w:rPr>
                    </w:pPr>
                    <w:r>
                      <w:rPr>
                        <w:rFonts w:ascii="Calibri"/>
                        <w:color w:val="FFFFFF"/>
                        <w:sz w:val="20"/>
                      </w:rPr>
                      <w:t>puede desfasar los tiempos para</w:t>
                    </w:r>
                  </w:p>
                  <w:p w:rsidR="00F009C6" w:rsidRDefault="009429A1">
                    <w:pPr>
                      <w:spacing w:line="228" w:lineRule="exact"/>
                      <w:ind w:right="18"/>
                      <w:jc w:val="center"/>
                      <w:rPr>
                        <w:rFonts w:ascii="Calibri" w:hAnsi="Calibri"/>
                        <w:sz w:val="20"/>
                      </w:rPr>
                    </w:pPr>
                    <w:r>
                      <w:rPr>
                        <w:rFonts w:ascii="Calibri" w:hAnsi="Calibri"/>
                        <w:color w:val="FFFFFF"/>
                        <w:sz w:val="20"/>
                      </w:rPr>
                      <w:t>ejercer los recursos al finalizar el</w:t>
                    </w:r>
                    <w:r>
                      <w:rPr>
                        <w:rFonts w:ascii="Calibri" w:hAnsi="Calibri"/>
                        <w:color w:val="FFFFFF"/>
                        <w:spacing w:val="-19"/>
                        <w:sz w:val="20"/>
                      </w:rPr>
                      <w:t xml:space="preserve"> </w:t>
                    </w:r>
                    <w:r>
                      <w:rPr>
                        <w:rFonts w:ascii="Calibri" w:hAnsi="Calibri"/>
                        <w:color w:val="FFFFFF"/>
                        <w:sz w:val="20"/>
                      </w:rPr>
                      <w:t>año</w:t>
                    </w:r>
                  </w:p>
                </w:txbxContent>
              </v:textbox>
            </v:shape>
            <v:shape id="_x0000_s1050" type="#_x0000_t202" style="position:absolute;left:625;top:7376;width:2929;height:1076" filled="f" stroked="f">
              <v:textbox inset="0,0,0,0">
                <w:txbxContent>
                  <w:p w:rsidR="00F009C6" w:rsidRDefault="009429A1">
                    <w:pPr>
                      <w:spacing w:line="211" w:lineRule="auto"/>
                      <w:ind w:right="18"/>
                      <w:jc w:val="center"/>
                      <w:rPr>
                        <w:rFonts w:ascii="Calibri" w:hAnsi="Calibri"/>
                        <w:sz w:val="20"/>
                      </w:rPr>
                    </w:pPr>
                    <w:r>
                      <w:rPr>
                        <w:rFonts w:ascii="Calibri" w:hAnsi="Calibri"/>
                        <w:color w:val="FFFFFF"/>
                        <w:sz w:val="20"/>
                      </w:rPr>
                      <w:t>Observaciones derivadas de las auditorías de la ASF por recursos</w:t>
                    </w:r>
                    <w:r>
                      <w:rPr>
                        <w:rFonts w:ascii="Calibri" w:hAnsi="Calibri"/>
                        <w:color w:val="FFFFFF"/>
                        <w:spacing w:val="-16"/>
                        <w:sz w:val="20"/>
                      </w:rPr>
                      <w:t xml:space="preserve"> </w:t>
                    </w:r>
                    <w:r>
                      <w:rPr>
                        <w:rFonts w:ascii="Calibri" w:hAnsi="Calibri"/>
                        <w:color w:val="FFFFFF"/>
                        <w:sz w:val="20"/>
                      </w:rPr>
                      <w:t>no</w:t>
                    </w:r>
                  </w:p>
                  <w:p w:rsidR="00F009C6" w:rsidRDefault="009429A1">
                    <w:pPr>
                      <w:spacing w:before="11" w:line="216" w:lineRule="auto"/>
                      <w:ind w:right="14"/>
                      <w:jc w:val="center"/>
                      <w:rPr>
                        <w:rFonts w:ascii="Calibri" w:hAnsi="Calibri"/>
                        <w:sz w:val="20"/>
                      </w:rPr>
                    </w:pPr>
                    <w:r>
                      <w:rPr>
                        <w:rFonts w:ascii="Calibri" w:hAnsi="Calibri"/>
                        <w:color w:val="FFFFFF"/>
                        <w:sz w:val="20"/>
                      </w:rPr>
                      <w:t>ejercidos, en las obras que no han presentado avance físico y al incumplimiento de los rubros</w:t>
                    </w:r>
                  </w:p>
                </w:txbxContent>
              </v:textbox>
            </v:shape>
            <w10:anchorlock/>
          </v:group>
        </w:pict>
      </w:r>
    </w:p>
    <w:p w:rsidR="00F009C6" w:rsidRDefault="00F009C6">
      <w:pPr>
        <w:rPr>
          <w:rFonts w:ascii="Times New Roman"/>
          <w:sz w:val="20"/>
        </w:rPr>
        <w:sectPr w:rsidR="00F009C6">
          <w:pgSz w:w="12240" w:h="15840"/>
          <w:pgMar w:top="1600" w:right="1440" w:bottom="1000" w:left="1420" w:header="588" w:footer="804" w:gutter="0"/>
          <w:cols w:space="720"/>
        </w:sectPr>
      </w:pPr>
    </w:p>
    <w:p w:rsidR="00F009C6" w:rsidRDefault="00F009C6">
      <w:pPr>
        <w:pStyle w:val="Textoindependiente"/>
        <w:spacing w:before="7"/>
        <w:rPr>
          <w:rFonts w:ascii="Times New Roman"/>
        </w:rPr>
      </w:pPr>
    </w:p>
    <w:p w:rsidR="00F009C6" w:rsidRDefault="00F009C6">
      <w:pPr>
        <w:rPr>
          <w:rFonts w:ascii="Times New Roman"/>
        </w:rPr>
        <w:sectPr w:rsidR="00F009C6">
          <w:pgSz w:w="12240" w:h="15840"/>
          <w:pgMar w:top="1600" w:right="1440" w:bottom="1000" w:left="1420" w:header="588" w:footer="804" w:gutter="0"/>
          <w:cols w:space="720"/>
        </w:sectPr>
      </w:pPr>
    </w:p>
    <w:p w:rsidR="00F009C6" w:rsidRDefault="009429A1">
      <w:pPr>
        <w:spacing w:before="100"/>
        <w:ind w:left="280"/>
        <w:rPr>
          <w:b/>
          <w:sz w:val="36"/>
        </w:rPr>
      </w:pPr>
      <w:r>
        <w:rPr>
          <w:lang w:val="en-US"/>
        </w:rPr>
        <w:pict>
          <v:shape id="_x0000_s1048" type="#_x0000_t202" style="position:absolute;left:0;text-align:left;margin-left:551.7pt;margin-top:653.55pt;width:27.8pt;height:62.25pt;z-index:8752;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na</w:t>
                  </w:r>
                  <w:r>
                    <w:rPr>
                      <w:rFonts w:ascii="Cambria" w:hAnsi="Cambria"/>
                      <w:b/>
                      <w:color w:val="933634"/>
                      <w:spacing w:val="-1"/>
                      <w:sz w:val="44"/>
                    </w:rPr>
                    <w:t>51</w:t>
                  </w:r>
                </w:p>
              </w:txbxContent>
            </v:textbox>
            <w10:wrap anchorx="page" anchory="page"/>
          </v:shape>
        </w:pict>
      </w:r>
      <w:r>
        <w:rPr>
          <w:b/>
          <w:color w:val="622322"/>
          <w:sz w:val="36"/>
        </w:rPr>
        <w:t>Conclusiones</w:t>
      </w:r>
    </w:p>
    <w:p w:rsidR="00F009C6" w:rsidRDefault="009429A1">
      <w:pPr>
        <w:pStyle w:val="Textoindependiente"/>
        <w:spacing w:before="217" w:line="360" w:lineRule="auto"/>
        <w:ind w:left="280" w:right="2" w:firstLine="1580"/>
        <w:jc w:val="both"/>
      </w:pPr>
      <w:r>
        <w:rPr>
          <w:b/>
        </w:rPr>
        <w:t xml:space="preserve">Ámbito Programático </w:t>
      </w:r>
      <w:r>
        <w:t>Todas las obras y  los  proyectos  financiados por el FAM consolidado se encuentran alineados a los Programas y Metas de las Unidades Ejecutoras.</w:t>
      </w:r>
    </w:p>
    <w:p w:rsidR="00F009C6" w:rsidRDefault="009429A1">
      <w:pPr>
        <w:tabs>
          <w:tab w:val="left" w:pos="1199"/>
          <w:tab w:val="left" w:pos="1714"/>
          <w:tab w:val="left" w:pos="2151"/>
          <w:tab w:val="left" w:pos="2568"/>
          <w:tab w:val="left" w:pos="2758"/>
          <w:tab w:val="left" w:pos="3473"/>
          <w:tab w:val="left" w:pos="3893"/>
          <w:tab w:val="left" w:pos="4111"/>
        </w:tabs>
        <w:spacing w:line="360" w:lineRule="auto"/>
        <w:ind w:left="280"/>
        <w:rPr>
          <w:sz w:val="24"/>
        </w:rPr>
      </w:pPr>
      <w:r>
        <w:rPr>
          <w:sz w:val="24"/>
        </w:rPr>
        <w:t xml:space="preserve">La Meta 18 </w:t>
      </w:r>
      <w:r>
        <w:rPr>
          <w:i/>
          <w:sz w:val="24"/>
        </w:rPr>
        <w:t xml:space="preserve">Realizar la entrega de espacios </w:t>
      </w:r>
      <w:r>
        <w:rPr>
          <w:i/>
          <w:sz w:val="24"/>
        </w:rPr>
        <w:t>educativos en educación básica, mediante una ejecución oportuna y de calidad</w:t>
      </w:r>
      <w:r>
        <w:rPr>
          <w:sz w:val="24"/>
        </w:rPr>
        <w:t>, del Programa</w:t>
      </w:r>
      <w:r>
        <w:rPr>
          <w:sz w:val="24"/>
        </w:rPr>
        <w:tab/>
        <w:t>108</w:t>
      </w:r>
      <w:r>
        <w:rPr>
          <w:sz w:val="24"/>
        </w:rPr>
        <w:tab/>
      </w:r>
      <w:r>
        <w:rPr>
          <w:sz w:val="24"/>
        </w:rPr>
        <w:tab/>
        <w:t>Desarrollo</w:t>
      </w:r>
      <w:r>
        <w:rPr>
          <w:sz w:val="24"/>
        </w:rPr>
        <w:tab/>
      </w:r>
      <w:r>
        <w:rPr>
          <w:sz w:val="24"/>
        </w:rPr>
        <w:tab/>
      </w:r>
      <w:r>
        <w:rPr>
          <w:spacing w:val="-1"/>
          <w:sz w:val="24"/>
        </w:rPr>
        <w:t xml:space="preserve">de </w:t>
      </w:r>
      <w:r>
        <w:rPr>
          <w:sz w:val="24"/>
        </w:rPr>
        <w:t>infraestructura educativa del INIFE, no logró la meta programada, reflejando</w:t>
      </w:r>
      <w:r>
        <w:rPr>
          <w:spacing w:val="-24"/>
          <w:sz w:val="24"/>
        </w:rPr>
        <w:t xml:space="preserve"> </w:t>
      </w:r>
      <w:r>
        <w:rPr>
          <w:sz w:val="24"/>
        </w:rPr>
        <w:t>solo un 38% de espacios educativos</w:t>
      </w:r>
      <w:r>
        <w:rPr>
          <w:spacing w:val="-20"/>
          <w:sz w:val="24"/>
        </w:rPr>
        <w:t xml:space="preserve"> </w:t>
      </w:r>
      <w:r>
        <w:rPr>
          <w:sz w:val="24"/>
        </w:rPr>
        <w:t>realizados. El recurso del FAM co</w:t>
      </w:r>
      <w:r>
        <w:rPr>
          <w:sz w:val="24"/>
        </w:rPr>
        <w:t>nsolidado, aporta significativamente a los programas a los cuales se encuentran alineadas las obras. En general, se tiene un buen desempeño programático del FAM-Básico y</w:t>
      </w:r>
      <w:r>
        <w:rPr>
          <w:spacing w:val="-45"/>
          <w:sz w:val="24"/>
        </w:rPr>
        <w:t xml:space="preserve"> </w:t>
      </w:r>
      <w:r>
        <w:rPr>
          <w:sz w:val="24"/>
        </w:rPr>
        <w:t>Asistencia Social,</w:t>
      </w:r>
      <w:r>
        <w:rPr>
          <w:sz w:val="24"/>
        </w:rPr>
        <w:tab/>
        <w:t>siendo</w:t>
      </w:r>
      <w:r>
        <w:rPr>
          <w:sz w:val="24"/>
        </w:rPr>
        <w:tab/>
        <w:t>del</w:t>
      </w:r>
      <w:r>
        <w:rPr>
          <w:sz w:val="24"/>
        </w:rPr>
        <w:tab/>
      </w:r>
      <w:r>
        <w:rPr>
          <w:sz w:val="24"/>
        </w:rPr>
        <w:tab/>
        <w:t>69%</w:t>
      </w:r>
      <w:r>
        <w:rPr>
          <w:sz w:val="24"/>
        </w:rPr>
        <w:tab/>
        <w:t>y</w:t>
      </w:r>
      <w:r>
        <w:rPr>
          <w:sz w:val="24"/>
        </w:rPr>
        <w:tab/>
      </w:r>
      <w:r>
        <w:rPr>
          <w:spacing w:val="-1"/>
          <w:sz w:val="24"/>
        </w:rPr>
        <w:t xml:space="preserve">90%, </w:t>
      </w:r>
      <w:r>
        <w:rPr>
          <w:sz w:val="24"/>
        </w:rPr>
        <w:t>respectivamente.</w:t>
      </w:r>
    </w:p>
    <w:p w:rsidR="00F009C6" w:rsidRDefault="009429A1">
      <w:pPr>
        <w:pStyle w:val="Textoindependiente"/>
        <w:spacing w:line="360" w:lineRule="auto"/>
        <w:ind w:left="280" w:firstLine="2621"/>
        <w:jc w:val="both"/>
      </w:pPr>
      <w:r>
        <w:rPr>
          <w:b/>
        </w:rPr>
        <w:t xml:space="preserve">Presupuestal </w:t>
      </w:r>
      <w:r>
        <w:t xml:space="preserve">Se identifica claramente las partidas presupuestales en donde se </w:t>
      </w:r>
      <w:r>
        <w:rPr>
          <w:spacing w:val="-3"/>
        </w:rPr>
        <w:t xml:space="preserve">ha </w:t>
      </w:r>
      <w:r>
        <w:t>asignado</w:t>
      </w:r>
      <w:r>
        <w:rPr>
          <w:spacing w:val="-41"/>
        </w:rPr>
        <w:t xml:space="preserve"> </w:t>
      </w:r>
      <w:r>
        <w:t>el recurso del FAM</w:t>
      </w:r>
      <w:r>
        <w:rPr>
          <w:spacing w:val="-15"/>
        </w:rPr>
        <w:t xml:space="preserve"> </w:t>
      </w:r>
      <w:r>
        <w:t>correspondiente.</w:t>
      </w:r>
    </w:p>
    <w:p w:rsidR="00F009C6" w:rsidRDefault="009429A1">
      <w:pPr>
        <w:pStyle w:val="Textoindependiente"/>
        <w:spacing w:before="2" w:line="360" w:lineRule="auto"/>
        <w:ind w:left="280" w:right="1"/>
        <w:jc w:val="both"/>
      </w:pPr>
      <w:r>
        <w:t>En general, se tiene un deficiente</w:t>
      </w:r>
      <w:r>
        <w:rPr>
          <w:spacing w:val="-44"/>
        </w:rPr>
        <w:t xml:space="preserve"> </w:t>
      </w:r>
      <w:r>
        <w:t>ejercicio presupuestal del 52% del recurso FAM consolidado. Por componente, los que reflejaron un mejor comp</w:t>
      </w:r>
      <w:r>
        <w:t xml:space="preserve">ortamiento presupuestal    fueron    el  </w:t>
      </w:r>
      <w:r>
        <w:rPr>
          <w:spacing w:val="62"/>
        </w:rPr>
        <w:t xml:space="preserve"> </w:t>
      </w:r>
      <w:r>
        <w:t>componente</w:t>
      </w:r>
    </w:p>
    <w:p w:rsidR="00F009C6" w:rsidRDefault="009429A1">
      <w:pPr>
        <w:pStyle w:val="Textoindependiente"/>
        <w:rPr>
          <w:sz w:val="28"/>
        </w:rPr>
      </w:pPr>
      <w:r>
        <w:br w:type="column"/>
      </w:r>
    </w:p>
    <w:p w:rsidR="00F009C6" w:rsidRDefault="00F009C6">
      <w:pPr>
        <w:pStyle w:val="Textoindependiente"/>
        <w:spacing w:before="5"/>
        <w:rPr>
          <w:sz w:val="35"/>
        </w:rPr>
      </w:pPr>
    </w:p>
    <w:p w:rsidR="00F009C6" w:rsidRDefault="009429A1">
      <w:pPr>
        <w:pStyle w:val="Textoindependiente"/>
        <w:spacing w:line="360" w:lineRule="auto"/>
        <w:ind w:left="280" w:right="254"/>
        <w:jc w:val="both"/>
      </w:pPr>
      <w:r>
        <w:t>Asistencia Social y Educación Básica, con un ejercicio presupuestal de 83.40% y 53.96%, respectivamente; mientras que el componente de Infraestructura Media Superior</w:t>
      </w:r>
      <w:r>
        <w:rPr>
          <w:spacing w:val="-16"/>
        </w:rPr>
        <w:t xml:space="preserve"> </w:t>
      </w:r>
      <w:r>
        <w:t>y</w:t>
      </w:r>
      <w:r>
        <w:rPr>
          <w:spacing w:val="-17"/>
        </w:rPr>
        <w:t xml:space="preserve"> </w:t>
      </w:r>
      <w:r>
        <w:t>Superior,</w:t>
      </w:r>
      <w:r>
        <w:rPr>
          <w:spacing w:val="-17"/>
        </w:rPr>
        <w:t xml:space="preserve"> </w:t>
      </w:r>
      <w:r>
        <w:t>presenta</w:t>
      </w:r>
      <w:r>
        <w:rPr>
          <w:spacing w:val="-16"/>
        </w:rPr>
        <w:t xml:space="preserve"> </w:t>
      </w:r>
      <w:r>
        <w:t>un</w:t>
      </w:r>
      <w:r>
        <w:rPr>
          <w:spacing w:val="-20"/>
        </w:rPr>
        <w:t xml:space="preserve"> </w:t>
      </w:r>
      <w:r>
        <w:t>eficiencia</w:t>
      </w:r>
      <w:r>
        <w:t xml:space="preserve"> del</w:t>
      </w:r>
      <w:r>
        <w:t xml:space="preserve"> </w:t>
      </w:r>
      <w:r>
        <w:t>20%.</w:t>
      </w:r>
    </w:p>
    <w:p w:rsidR="00F009C6" w:rsidRDefault="009429A1">
      <w:pPr>
        <w:pStyle w:val="Textoindependiente"/>
        <w:spacing w:before="2" w:line="357" w:lineRule="auto"/>
        <w:ind w:left="280" w:right="256" w:firstLine="2769"/>
        <w:jc w:val="both"/>
      </w:pPr>
      <w:r>
        <w:rPr>
          <w:b/>
        </w:rPr>
        <w:t xml:space="preserve">Indicadores </w:t>
      </w:r>
      <w:r>
        <w:t>La MIR se encuentra alineada en su lógica vertical y horizontal.</w:t>
      </w:r>
    </w:p>
    <w:p w:rsidR="00F009C6" w:rsidRDefault="009429A1">
      <w:pPr>
        <w:pStyle w:val="Textoindependiente"/>
        <w:spacing w:before="4" w:line="360" w:lineRule="auto"/>
        <w:ind w:left="280" w:right="258"/>
        <w:jc w:val="both"/>
      </w:pPr>
      <w:r>
        <w:t>Respecto al FAM Asistencia Social, reportó 100% en los dos indicadores a informar en el SFU, de nivel propósito y actividad.</w:t>
      </w:r>
    </w:p>
    <w:p w:rsidR="00F009C6" w:rsidRDefault="009429A1">
      <w:pPr>
        <w:pStyle w:val="Textoindependiente"/>
        <w:spacing w:line="360" w:lineRule="auto"/>
        <w:ind w:left="280" w:right="259"/>
        <w:jc w:val="both"/>
      </w:pPr>
      <w:r>
        <w:t>Del FAM Educación Básica, reflejó un resulta</w:t>
      </w:r>
      <w:r>
        <w:t>do de 2.04% del Propósito, 4.1% del componente de Escuelas Públicas de tipo básico con proyectos concluidos; mientras que en las actividades, lograron un 100% en todas.</w:t>
      </w:r>
    </w:p>
    <w:p w:rsidR="00F009C6" w:rsidRDefault="009429A1">
      <w:pPr>
        <w:pStyle w:val="Textoindependiente"/>
        <w:spacing w:line="360" w:lineRule="auto"/>
        <w:ind w:left="280" w:right="259"/>
        <w:jc w:val="both"/>
      </w:pPr>
      <w:r>
        <w:t xml:space="preserve">A nivel Estatal, solo se han integrado indicadores de Avance Financiero del recurso en </w:t>
      </w:r>
      <w:r>
        <w:t>el ejercicio fiscal 2017.</w:t>
      </w:r>
    </w:p>
    <w:p w:rsidR="00F009C6" w:rsidRDefault="00F009C6">
      <w:pPr>
        <w:spacing w:line="360" w:lineRule="auto"/>
        <w:jc w:val="both"/>
        <w:sectPr w:rsidR="00F009C6">
          <w:type w:val="continuous"/>
          <w:pgSz w:w="12240" w:h="15840"/>
          <w:pgMar w:top="1500" w:right="1440" w:bottom="280" w:left="1420" w:header="720" w:footer="720" w:gutter="0"/>
          <w:cols w:num="2" w:space="720" w:equalWidth="0">
            <w:col w:w="4349" w:space="424"/>
            <w:col w:w="4607"/>
          </w:cols>
        </w:sectPr>
      </w:pPr>
    </w:p>
    <w:p w:rsidR="00F009C6" w:rsidRDefault="00F009C6">
      <w:pPr>
        <w:pStyle w:val="Textoindependiente"/>
        <w:spacing w:before="4"/>
        <w:rPr>
          <w:sz w:val="25"/>
        </w:rPr>
      </w:pPr>
    </w:p>
    <w:p w:rsidR="00F009C6" w:rsidRDefault="00F009C6">
      <w:pPr>
        <w:rPr>
          <w:sz w:val="25"/>
        </w:rPr>
        <w:sectPr w:rsidR="00F009C6">
          <w:pgSz w:w="12240" w:h="15840"/>
          <w:pgMar w:top="1600" w:right="1440" w:bottom="1000" w:left="1420" w:header="588" w:footer="804" w:gutter="0"/>
          <w:cols w:space="720"/>
        </w:sectPr>
      </w:pPr>
    </w:p>
    <w:p w:rsidR="00F009C6" w:rsidRDefault="009429A1">
      <w:pPr>
        <w:pStyle w:val="Textoindependiente"/>
        <w:tabs>
          <w:tab w:val="left" w:pos="679"/>
          <w:tab w:val="left" w:pos="711"/>
          <w:tab w:val="left" w:pos="903"/>
          <w:tab w:val="left" w:pos="1699"/>
          <w:tab w:val="left" w:pos="1782"/>
          <w:tab w:val="left" w:pos="1951"/>
          <w:tab w:val="left" w:pos="1991"/>
          <w:tab w:val="left" w:pos="2182"/>
          <w:tab w:val="left" w:pos="2346"/>
          <w:tab w:val="left" w:pos="2494"/>
          <w:tab w:val="left" w:pos="2702"/>
          <w:tab w:val="left" w:pos="3230"/>
          <w:tab w:val="left" w:pos="3621"/>
          <w:tab w:val="left" w:pos="4068"/>
          <w:tab w:val="left" w:pos="4106"/>
          <w:tab w:val="left" w:pos="4137"/>
        </w:tabs>
        <w:spacing w:before="101" w:line="360" w:lineRule="auto"/>
        <w:ind w:left="280" w:firstLine="2885"/>
      </w:pPr>
      <w:r>
        <w:rPr>
          <w:lang w:val="en-US"/>
        </w:rPr>
        <w:pict>
          <v:shape id="_x0000_s1047" type="#_x0000_t202" style="position:absolute;left:0;text-align:left;margin-left:551.7pt;margin-top:653.55pt;width:27.8pt;height:62.25pt;z-index:8776;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na</w:t>
                  </w:r>
                  <w:r>
                    <w:rPr>
                      <w:rFonts w:ascii="Cambria" w:hAnsi="Cambria"/>
                      <w:b/>
                      <w:color w:val="933634"/>
                      <w:spacing w:val="-1"/>
                      <w:sz w:val="44"/>
                    </w:rPr>
                    <w:t>52</w:t>
                  </w:r>
                </w:p>
              </w:txbxContent>
            </v:textbox>
            <w10:wrap anchorx="page" anchory="page"/>
          </v:shape>
        </w:pict>
      </w:r>
      <w:r>
        <w:rPr>
          <w:b/>
        </w:rPr>
        <w:t xml:space="preserve">Cobertura </w:t>
      </w:r>
      <w:r>
        <w:t>Se</w:t>
      </w:r>
      <w:r>
        <w:tab/>
      </w:r>
      <w:r>
        <w:tab/>
        <w:t>identifica</w:t>
      </w:r>
      <w:r>
        <w:tab/>
      </w:r>
      <w:r>
        <w:tab/>
        <w:t>que</w:t>
      </w:r>
      <w:r>
        <w:tab/>
      </w:r>
      <w:r>
        <w:tab/>
        <w:t>el</w:t>
      </w:r>
      <w:r>
        <w:tab/>
        <w:t>26.14%</w:t>
      </w:r>
      <w:r>
        <w:tab/>
        <w:t>de</w:t>
      </w:r>
      <w:r>
        <w:tab/>
        <w:t>los proyectos de Asistencia Social, fueron en el municipio de Ensenada. Por otra parte, en</w:t>
      </w:r>
      <w:r>
        <w:tab/>
      </w:r>
      <w:r>
        <w:tab/>
      </w:r>
      <w:r>
        <w:tab/>
        <w:t>cuanto</w:t>
      </w:r>
      <w:r>
        <w:tab/>
      </w:r>
      <w:r>
        <w:tab/>
      </w:r>
      <w:r>
        <w:tab/>
        <w:t>al</w:t>
      </w:r>
      <w:r>
        <w:tab/>
      </w:r>
      <w:r>
        <w:tab/>
      </w:r>
      <w:r>
        <w:tab/>
        <w:t>componente</w:t>
      </w:r>
      <w:r>
        <w:tab/>
      </w:r>
      <w:r>
        <w:tab/>
      </w:r>
      <w:r>
        <w:t>de Infraestructura</w:t>
      </w:r>
      <w:r>
        <w:tab/>
      </w:r>
      <w:r>
        <w:tab/>
      </w:r>
      <w:r>
        <w:tab/>
        <w:t>Educación</w:t>
      </w:r>
      <w:r>
        <w:tab/>
        <w:t>Básica,</w:t>
      </w:r>
      <w:r>
        <w:tab/>
      </w:r>
      <w:r>
        <w:tab/>
      </w:r>
      <w:r>
        <w:tab/>
        <w:t>se enfoca a Mexicali el 39.10% de las obras. En cuanto a los beneficiarios, se tiene que la</w:t>
      </w:r>
      <w:r>
        <w:tab/>
        <w:t>mayoría</w:t>
      </w:r>
      <w:r>
        <w:tab/>
        <w:t>de</w:t>
      </w:r>
      <w:r>
        <w:tab/>
      </w:r>
      <w:r>
        <w:tab/>
      </w:r>
      <w:r>
        <w:tab/>
        <w:t>los</w:t>
      </w:r>
      <w:r>
        <w:tab/>
      </w:r>
      <w:r>
        <w:tab/>
        <w:t>beneficiados</w:t>
      </w:r>
      <w:r>
        <w:tab/>
      </w:r>
      <w:r>
        <w:tab/>
      </w:r>
      <w:r>
        <w:tab/>
        <w:t>se encuentran</w:t>
      </w:r>
      <w:r>
        <w:rPr>
          <w:spacing w:val="-16"/>
        </w:rPr>
        <w:t xml:space="preserve"> </w:t>
      </w:r>
      <w:r>
        <w:t>en</w:t>
      </w:r>
      <w:r>
        <w:rPr>
          <w:spacing w:val="-16"/>
        </w:rPr>
        <w:t xml:space="preserve"> </w:t>
      </w:r>
      <w:r>
        <w:t>Ensenada</w:t>
      </w:r>
      <w:r>
        <w:rPr>
          <w:spacing w:val="-15"/>
        </w:rPr>
        <w:t xml:space="preserve"> </w:t>
      </w:r>
      <w:r>
        <w:t>y</w:t>
      </w:r>
      <w:r>
        <w:rPr>
          <w:spacing w:val="-17"/>
        </w:rPr>
        <w:t xml:space="preserve"> </w:t>
      </w:r>
      <w:r>
        <w:t>Mexicali,</w:t>
      </w:r>
      <w:r>
        <w:rPr>
          <w:spacing w:val="-17"/>
        </w:rPr>
        <w:t xml:space="preserve"> </w:t>
      </w:r>
      <w:r>
        <w:t>siendo 13.97% y 26.05%</w:t>
      </w:r>
      <w:r>
        <w:rPr>
          <w:spacing w:val="-5"/>
        </w:rPr>
        <w:t xml:space="preserve"> </w:t>
      </w:r>
      <w:r>
        <w:t>respectivamente.</w:t>
      </w:r>
    </w:p>
    <w:p w:rsidR="00F009C6" w:rsidRDefault="009429A1">
      <w:pPr>
        <w:pStyle w:val="Textoindependiente"/>
        <w:spacing w:before="11"/>
        <w:rPr>
          <w:sz w:val="25"/>
        </w:rPr>
      </w:pPr>
      <w:r>
        <w:br w:type="column"/>
      </w:r>
    </w:p>
    <w:p w:rsidR="00F009C6" w:rsidRDefault="009429A1">
      <w:pPr>
        <w:pStyle w:val="Ttulo9"/>
        <w:spacing w:line="357" w:lineRule="auto"/>
        <w:ind w:left="1769" w:right="243" w:hanging="260"/>
      </w:pPr>
      <w:r>
        <w:t>Atención d</w:t>
      </w:r>
      <w:r>
        <w:t>e los Aspectos Susceptibles de Mejora</w:t>
      </w:r>
    </w:p>
    <w:p w:rsidR="00F009C6" w:rsidRDefault="009429A1">
      <w:pPr>
        <w:pStyle w:val="Textoindependiente"/>
        <w:spacing w:before="5" w:line="360" w:lineRule="auto"/>
        <w:ind w:left="280" w:right="254"/>
        <w:jc w:val="both"/>
      </w:pPr>
      <w:r>
        <w:t xml:space="preserve">El DIF como unidad ejecutora del FAM Asistencia Social, ha dado seguimiento a  las recomendaciones de </w:t>
      </w:r>
      <w:r>
        <w:rPr>
          <w:spacing w:val="-3"/>
        </w:rPr>
        <w:t xml:space="preserve">la </w:t>
      </w:r>
      <w:r>
        <w:t>Evaluación del ejercicio fiscal 2015 (PAE 2016) mediante la Estrategia BCMejora. En general, se</w:t>
      </w:r>
      <w:r>
        <w:rPr>
          <w:spacing w:val="-35"/>
        </w:rPr>
        <w:t xml:space="preserve"> </w:t>
      </w:r>
      <w:r>
        <w:t>han atendido la m</w:t>
      </w:r>
      <w:r>
        <w:t>ayoría de las recomendaciones emitidas en la Evaluación</w:t>
      </w:r>
      <w:r>
        <w:rPr>
          <w:spacing w:val="-7"/>
        </w:rPr>
        <w:t xml:space="preserve"> </w:t>
      </w:r>
      <w:r>
        <w:t>pasada.</w:t>
      </w:r>
    </w:p>
    <w:p w:rsidR="00F009C6" w:rsidRDefault="00F009C6">
      <w:pPr>
        <w:spacing w:line="360" w:lineRule="auto"/>
        <w:jc w:val="both"/>
        <w:sectPr w:rsidR="00F009C6">
          <w:type w:val="continuous"/>
          <w:pgSz w:w="12240" w:h="15840"/>
          <w:pgMar w:top="1500" w:right="1440" w:bottom="280" w:left="1420" w:header="720" w:footer="720" w:gutter="0"/>
          <w:cols w:num="2" w:space="720" w:equalWidth="0">
            <w:col w:w="4349" w:space="424"/>
            <w:col w:w="4607"/>
          </w:cols>
        </w:sectPr>
      </w:pPr>
    </w:p>
    <w:p w:rsidR="00F009C6" w:rsidRDefault="009429A1">
      <w:pPr>
        <w:pStyle w:val="Ttulo5"/>
        <w:spacing w:before="127"/>
        <w:ind w:left="340"/>
      </w:pPr>
      <w:r>
        <w:rPr>
          <w:lang w:val="en-US"/>
        </w:rPr>
        <w:lastRenderedPageBreak/>
        <w:pict>
          <v:shape id="_x0000_s1046" type="#_x0000_t202" style="position:absolute;left:0;text-align:left;margin-left:555.5pt;margin-top:656.55pt;width:27.8pt;height:62.25pt;z-index:8800;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53</w:t>
                  </w:r>
                </w:p>
              </w:txbxContent>
            </v:textbox>
            <w10:wrap anchorx="page" anchory="page"/>
          </v:shape>
        </w:pict>
      </w:r>
      <w:r>
        <w:rPr>
          <w:color w:val="622322"/>
        </w:rPr>
        <w:t>Recomendaciones</w:t>
      </w:r>
    </w:p>
    <w:p w:rsidR="00F009C6" w:rsidRDefault="00F009C6">
      <w:pPr>
        <w:pStyle w:val="Textoindependiente"/>
        <w:spacing w:before="1"/>
        <w:rPr>
          <w:b/>
          <w:sz w:val="21"/>
        </w:rPr>
      </w:pPr>
    </w:p>
    <w:tbl>
      <w:tblPr>
        <w:tblStyle w:val="TableNormal"/>
        <w:tblW w:w="0" w:type="auto"/>
        <w:tblInd w:w="350" w:type="dxa"/>
        <w:tblBorders>
          <w:top w:val="single" w:sz="8" w:space="0" w:color="CF7A79"/>
          <w:left w:val="single" w:sz="8" w:space="0" w:color="CF7A79"/>
          <w:bottom w:val="single" w:sz="8" w:space="0" w:color="CF7A79"/>
          <w:right w:val="single" w:sz="8" w:space="0" w:color="CF7A79"/>
          <w:insideH w:val="single" w:sz="8" w:space="0" w:color="CF7A79"/>
          <w:insideV w:val="single" w:sz="8" w:space="0" w:color="CF7A79"/>
        </w:tblBorders>
        <w:tblLayout w:type="fixed"/>
        <w:tblLook w:val="01E0" w:firstRow="1" w:lastRow="1" w:firstColumn="1" w:lastColumn="1" w:noHBand="0" w:noVBand="0"/>
      </w:tblPr>
      <w:tblGrid>
        <w:gridCol w:w="8819"/>
      </w:tblGrid>
      <w:tr w:rsidR="00F009C6">
        <w:trPr>
          <w:trHeight w:val="420"/>
        </w:trPr>
        <w:tc>
          <w:tcPr>
            <w:tcW w:w="8819" w:type="dxa"/>
            <w:shd w:val="clear" w:color="auto" w:fill="EED2D2"/>
          </w:tcPr>
          <w:p w:rsidR="00F009C6" w:rsidRDefault="009429A1">
            <w:pPr>
              <w:pStyle w:val="TableParagraph"/>
              <w:spacing w:line="251" w:lineRule="exact"/>
              <w:ind w:left="110"/>
              <w:rPr>
                <w:b/>
                <w:sz w:val="24"/>
              </w:rPr>
            </w:pPr>
            <w:r>
              <w:rPr>
                <w:b/>
                <w:sz w:val="24"/>
              </w:rPr>
              <w:t>1.  Programático</w:t>
            </w:r>
          </w:p>
        </w:tc>
      </w:tr>
      <w:tr w:rsidR="00F009C6">
        <w:trPr>
          <w:trHeight w:val="2084"/>
        </w:trPr>
        <w:tc>
          <w:tcPr>
            <w:tcW w:w="8819" w:type="dxa"/>
            <w:shd w:val="clear" w:color="auto" w:fill="DFA7A6"/>
          </w:tcPr>
          <w:p w:rsidR="00F009C6" w:rsidRDefault="009429A1">
            <w:pPr>
              <w:pStyle w:val="TableParagraph"/>
              <w:spacing w:line="251" w:lineRule="exact"/>
              <w:ind w:left="469"/>
              <w:rPr>
                <w:sz w:val="24"/>
              </w:rPr>
            </w:pPr>
            <w:r>
              <w:rPr>
                <w:sz w:val="24"/>
              </w:rPr>
              <w:t>1.1. Integrar como meta a cargo del ejecutor, la elaboración de un diagnóstico de</w:t>
            </w:r>
          </w:p>
          <w:p w:rsidR="00F009C6" w:rsidRDefault="009429A1">
            <w:pPr>
              <w:pStyle w:val="TableParagraph"/>
              <w:spacing w:before="138" w:line="360" w:lineRule="auto"/>
              <w:ind w:left="902" w:right="84"/>
              <w:jc w:val="both"/>
              <w:rPr>
                <w:sz w:val="24"/>
              </w:rPr>
            </w:pPr>
            <w:r>
              <w:rPr>
                <w:sz w:val="24"/>
              </w:rPr>
              <w:t>infraestructura educativa en Baja California, que sirva como insumo para la planeación</w:t>
            </w:r>
            <w:r>
              <w:rPr>
                <w:spacing w:val="-9"/>
                <w:sz w:val="24"/>
              </w:rPr>
              <w:t xml:space="preserve"> </w:t>
            </w:r>
            <w:r>
              <w:rPr>
                <w:sz w:val="24"/>
              </w:rPr>
              <w:t>y</w:t>
            </w:r>
            <w:r>
              <w:rPr>
                <w:spacing w:val="-10"/>
                <w:sz w:val="24"/>
              </w:rPr>
              <w:t xml:space="preserve"> </w:t>
            </w:r>
            <w:r>
              <w:rPr>
                <w:sz w:val="24"/>
              </w:rPr>
              <w:t>sustento</w:t>
            </w:r>
            <w:r>
              <w:rPr>
                <w:spacing w:val="-10"/>
                <w:sz w:val="24"/>
              </w:rPr>
              <w:t xml:space="preserve"> </w:t>
            </w:r>
            <w:r>
              <w:rPr>
                <w:sz w:val="24"/>
              </w:rPr>
              <w:t>para</w:t>
            </w:r>
            <w:r>
              <w:rPr>
                <w:spacing w:val="-8"/>
                <w:sz w:val="24"/>
              </w:rPr>
              <w:t xml:space="preserve"> </w:t>
            </w:r>
            <w:r>
              <w:rPr>
                <w:spacing w:val="-3"/>
                <w:sz w:val="24"/>
              </w:rPr>
              <w:t>la</w:t>
            </w:r>
            <w:r>
              <w:rPr>
                <w:spacing w:val="-8"/>
                <w:sz w:val="24"/>
              </w:rPr>
              <w:t xml:space="preserve"> </w:t>
            </w:r>
            <w:r>
              <w:rPr>
                <w:sz w:val="24"/>
              </w:rPr>
              <w:t>gestión</w:t>
            </w:r>
            <w:r>
              <w:rPr>
                <w:spacing w:val="-14"/>
                <w:sz w:val="24"/>
              </w:rPr>
              <w:t xml:space="preserve"> </w:t>
            </w:r>
            <w:r>
              <w:rPr>
                <w:sz w:val="24"/>
              </w:rPr>
              <w:t>de</w:t>
            </w:r>
            <w:r>
              <w:rPr>
                <w:spacing w:val="-8"/>
                <w:sz w:val="24"/>
              </w:rPr>
              <w:t xml:space="preserve"> </w:t>
            </w:r>
            <w:r>
              <w:rPr>
                <w:sz w:val="24"/>
              </w:rPr>
              <w:t>recursos</w:t>
            </w:r>
            <w:r>
              <w:rPr>
                <w:spacing w:val="-10"/>
                <w:sz w:val="24"/>
              </w:rPr>
              <w:t xml:space="preserve"> </w:t>
            </w:r>
            <w:r>
              <w:rPr>
                <w:sz w:val="24"/>
              </w:rPr>
              <w:t>federales</w:t>
            </w:r>
            <w:r>
              <w:rPr>
                <w:spacing w:val="-9"/>
                <w:sz w:val="24"/>
              </w:rPr>
              <w:t xml:space="preserve"> </w:t>
            </w:r>
            <w:r>
              <w:rPr>
                <w:sz w:val="24"/>
              </w:rPr>
              <w:t>del</w:t>
            </w:r>
            <w:r>
              <w:rPr>
                <w:spacing w:val="-10"/>
                <w:sz w:val="24"/>
              </w:rPr>
              <w:t xml:space="preserve"> </w:t>
            </w:r>
            <w:r>
              <w:rPr>
                <w:sz w:val="24"/>
              </w:rPr>
              <w:t>FAM</w:t>
            </w:r>
            <w:r>
              <w:rPr>
                <w:spacing w:val="-9"/>
                <w:sz w:val="24"/>
              </w:rPr>
              <w:t xml:space="preserve"> </w:t>
            </w:r>
            <w:r>
              <w:rPr>
                <w:sz w:val="24"/>
              </w:rPr>
              <w:t>consolidado, principalmente</w:t>
            </w:r>
            <w:r>
              <w:rPr>
                <w:spacing w:val="-10"/>
                <w:sz w:val="24"/>
              </w:rPr>
              <w:t xml:space="preserve"> </w:t>
            </w:r>
            <w:r>
              <w:rPr>
                <w:sz w:val="24"/>
              </w:rPr>
              <w:t>para</w:t>
            </w:r>
            <w:r>
              <w:rPr>
                <w:spacing w:val="-10"/>
                <w:sz w:val="24"/>
              </w:rPr>
              <w:t xml:space="preserve"> </w:t>
            </w:r>
            <w:r>
              <w:rPr>
                <w:sz w:val="24"/>
              </w:rPr>
              <w:t>los</w:t>
            </w:r>
            <w:r>
              <w:rPr>
                <w:spacing w:val="-12"/>
                <w:sz w:val="24"/>
              </w:rPr>
              <w:t xml:space="preserve"> </w:t>
            </w:r>
            <w:r>
              <w:rPr>
                <w:sz w:val="24"/>
              </w:rPr>
              <w:t>componentes</w:t>
            </w:r>
            <w:r>
              <w:rPr>
                <w:spacing w:val="-12"/>
                <w:sz w:val="24"/>
              </w:rPr>
              <w:t xml:space="preserve"> </w:t>
            </w:r>
            <w:r>
              <w:rPr>
                <w:sz w:val="24"/>
              </w:rPr>
              <w:t>de</w:t>
            </w:r>
            <w:r>
              <w:rPr>
                <w:spacing w:val="-14"/>
                <w:sz w:val="24"/>
              </w:rPr>
              <w:t xml:space="preserve"> </w:t>
            </w:r>
            <w:r>
              <w:rPr>
                <w:sz w:val="24"/>
              </w:rPr>
              <w:t>Infraestructura</w:t>
            </w:r>
            <w:r>
              <w:rPr>
                <w:spacing w:val="-9"/>
                <w:sz w:val="24"/>
              </w:rPr>
              <w:t xml:space="preserve"> </w:t>
            </w:r>
            <w:r>
              <w:rPr>
                <w:sz w:val="24"/>
              </w:rPr>
              <w:t>Educación</w:t>
            </w:r>
            <w:r>
              <w:rPr>
                <w:spacing w:val="-11"/>
                <w:sz w:val="24"/>
              </w:rPr>
              <w:t xml:space="preserve"> </w:t>
            </w:r>
            <w:r>
              <w:rPr>
                <w:sz w:val="24"/>
              </w:rPr>
              <w:t>Básica,</w:t>
            </w:r>
            <w:r>
              <w:rPr>
                <w:spacing w:val="-12"/>
                <w:sz w:val="24"/>
              </w:rPr>
              <w:t xml:space="preserve"> </w:t>
            </w:r>
            <w:r>
              <w:rPr>
                <w:sz w:val="24"/>
              </w:rPr>
              <w:t>Media Superior y</w:t>
            </w:r>
            <w:r>
              <w:rPr>
                <w:spacing w:val="-10"/>
                <w:sz w:val="24"/>
              </w:rPr>
              <w:t xml:space="preserve"> </w:t>
            </w:r>
            <w:r>
              <w:rPr>
                <w:sz w:val="24"/>
              </w:rPr>
              <w:t>Superior.</w:t>
            </w:r>
          </w:p>
        </w:tc>
      </w:tr>
      <w:tr w:rsidR="00F009C6">
        <w:trPr>
          <w:trHeight w:val="420"/>
        </w:trPr>
        <w:tc>
          <w:tcPr>
            <w:tcW w:w="8819" w:type="dxa"/>
            <w:shd w:val="clear" w:color="auto" w:fill="EED2D2"/>
          </w:tcPr>
          <w:p w:rsidR="00F009C6" w:rsidRDefault="009429A1">
            <w:pPr>
              <w:pStyle w:val="TableParagraph"/>
              <w:spacing w:line="251" w:lineRule="exact"/>
              <w:ind w:left="110"/>
              <w:rPr>
                <w:b/>
                <w:sz w:val="24"/>
              </w:rPr>
            </w:pPr>
            <w:r>
              <w:rPr>
                <w:b/>
                <w:sz w:val="24"/>
              </w:rPr>
              <w:t>2.  Indicadores</w:t>
            </w:r>
          </w:p>
        </w:tc>
      </w:tr>
      <w:tr w:rsidR="00F009C6">
        <w:trPr>
          <w:trHeight w:val="836"/>
        </w:trPr>
        <w:tc>
          <w:tcPr>
            <w:tcW w:w="8819" w:type="dxa"/>
            <w:shd w:val="clear" w:color="auto" w:fill="DFA7A6"/>
          </w:tcPr>
          <w:p w:rsidR="00F009C6" w:rsidRDefault="009429A1">
            <w:pPr>
              <w:pStyle w:val="TableParagraph"/>
              <w:spacing w:line="251" w:lineRule="exact"/>
              <w:ind w:left="469"/>
              <w:rPr>
                <w:sz w:val="24"/>
              </w:rPr>
            </w:pPr>
            <w:r>
              <w:rPr>
                <w:sz w:val="24"/>
              </w:rPr>
              <w:t>2.1. Diseñar una MIR local por cada componente alineada a la Federal, para tener un</w:t>
            </w:r>
          </w:p>
          <w:p w:rsidR="00F009C6" w:rsidRDefault="009429A1">
            <w:pPr>
              <w:pStyle w:val="TableParagraph"/>
              <w:spacing w:before="137"/>
              <w:ind w:left="902"/>
              <w:rPr>
                <w:sz w:val="24"/>
              </w:rPr>
            </w:pPr>
            <w:r>
              <w:rPr>
                <w:sz w:val="24"/>
              </w:rPr>
              <w:t>mejor seguimiento de los recursos y de los objetivos del mismo en el Estado.</w:t>
            </w:r>
          </w:p>
        </w:tc>
      </w:tr>
      <w:tr w:rsidR="00F009C6">
        <w:trPr>
          <w:trHeight w:val="416"/>
        </w:trPr>
        <w:tc>
          <w:tcPr>
            <w:tcW w:w="8819" w:type="dxa"/>
            <w:shd w:val="clear" w:color="auto" w:fill="EED2D2"/>
          </w:tcPr>
          <w:p w:rsidR="00F009C6" w:rsidRDefault="009429A1">
            <w:pPr>
              <w:pStyle w:val="TableParagraph"/>
              <w:spacing w:line="251" w:lineRule="exact"/>
              <w:ind w:left="110"/>
              <w:rPr>
                <w:b/>
                <w:sz w:val="24"/>
              </w:rPr>
            </w:pPr>
            <w:r>
              <w:rPr>
                <w:b/>
                <w:sz w:val="24"/>
              </w:rPr>
              <w:t>3.  Cobertura</w:t>
            </w:r>
          </w:p>
        </w:tc>
      </w:tr>
      <w:tr w:rsidR="00F009C6">
        <w:trPr>
          <w:trHeight w:val="1668"/>
        </w:trPr>
        <w:tc>
          <w:tcPr>
            <w:tcW w:w="8819" w:type="dxa"/>
            <w:shd w:val="clear" w:color="auto" w:fill="DFA7A6"/>
          </w:tcPr>
          <w:p w:rsidR="00F009C6" w:rsidRDefault="009429A1">
            <w:pPr>
              <w:pStyle w:val="TableParagraph"/>
              <w:spacing w:line="251" w:lineRule="exact"/>
              <w:ind w:left="469"/>
              <w:rPr>
                <w:sz w:val="24"/>
              </w:rPr>
            </w:pPr>
            <w:r>
              <w:rPr>
                <w:sz w:val="24"/>
              </w:rPr>
              <w:t>3.1. Medir el impacto que ha generado la infraestructura educativa en la población</w:t>
            </w:r>
          </w:p>
          <w:p w:rsidR="00F009C6" w:rsidRDefault="009429A1">
            <w:pPr>
              <w:pStyle w:val="TableParagraph"/>
              <w:spacing w:before="138" w:line="360" w:lineRule="auto"/>
              <w:ind w:left="902" w:right="89"/>
              <w:jc w:val="both"/>
              <w:rPr>
                <w:sz w:val="24"/>
              </w:rPr>
            </w:pPr>
            <w:r>
              <w:rPr>
                <w:sz w:val="24"/>
              </w:rPr>
              <w:t>beneficiada, con la finalidad de tener información estadística y del desempeño,   que sirvan como insumos para la toma de decisiones en la gestión y el ejercicio de los recursos.</w:t>
            </w:r>
          </w:p>
        </w:tc>
      </w:tr>
    </w:tbl>
    <w:p w:rsidR="00F009C6" w:rsidRDefault="00F009C6">
      <w:pPr>
        <w:spacing w:line="360" w:lineRule="auto"/>
        <w:jc w:val="both"/>
        <w:rPr>
          <w:sz w:val="24"/>
        </w:rPr>
        <w:sectPr w:rsidR="00F009C6">
          <w:pgSz w:w="12240" w:h="15840"/>
          <w:pgMar w:top="1600" w:right="1440" w:bottom="1000" w:left="1360" w:header="588" w:footer="804" w:gutter="0"/>
          <w:cols w:space="720"/>
        </w:sectPr>
      </w:pPr>
    </w:p>
    <w:p w:rsidR="00F009C6" w:rsidRDefault="009429A1">
      <w:pPr>
        <w:pStyle w:val="Ttulo6"/>
        <w:spacing w:before="132"/>
        <w:jc w:val="both"/>
      </w:pPr>
      <w:r>
        <w:rPr>
          <w:lang w:val="en-US"/>
        </w:rPr>
        <w:lastRenderedPageBreak/>
        <w:pict>
          <v:shape id="_x0000_s1045" type="#_x0000_t202" style="position:absolute;left:0;text-align:left;margin-left:555.5pt;margin-top:656.55pt;width:27.8pt;height:62.25pt;z-index:8824;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54</w:t>
                  </w:r>
                </w:p>
              </w:txbxContent>
            </v:textbox>
            <w10:wrap anchorx="page" anchory="page"/>
          </v:shape>
        </w:pict>
      </w:r>
      <w:r>
        <w:rPr>
          <w:color w:val="933634"/>
        </w:rPr>
        <w:t>FUENTES DE INFORMACIÓN</w:t>
      </w:r>
    </w:p>
    <w:p w:rsidR="00F009C6" w:rsidRDefault="00F009C6">
      <w:pPr>
        <w:pStyle w:val="Textoindependiente"/>
        <w:spacing w:before="1"/>
        <w:rPr>
          <w:b/>
          <w:sz w:val="37"/>
        </w:rPr>
      </w:pPr>
    </w:p>
    <w:p w:rsidR="00F009C6" w:rsidRDefault="009429A1">
      <w:pPr>
        <w:pStyle w:val="Textoindependiente"/>
        <w:spacing w:before="1"/>
        <w:ind w:left="340" w:right="262"/>
        <w:jc w:val="both"/>
      </w:pPr>
      <w:r>
        <w:t>Gobierno</w:t>
      </w:r>
      <w:r>
        <w:rPr>
          <w:spacing w:val="-8"/>
        </w:rPr>
        <w:t xml:space="preserve"> </w:t>
      </w:r>
      <w:r>
        <w:t>de</w:t>
      </w:r>
      <w:r>
        <w:rPr>
          <w:spacing w:val="-6"/>
        </w:rPr>
        <w:t xml:space="preserve"> </w:t>
      </w:r>
      <w:r>
        <w:rPr>
          <w:spacing w:val="-3"/>
        </w:rPr>
        <w:t>la</w:t>
      </w:r>
      <w:r>
        <w:rPr>
          <w:spacing w:val="-6"/>
        </w:rPr>
        <w:t xml:space="preserve"> </w:t>
      </w:r>
      <w:r>
        <w:t>República</w:t>
      </w:r>
      <w:r>
        <w:rPr>
          <w:spacing w:val="-6"/>
        </w:rPr>
        <w:t xml:space="preserve"> </w:t>
      </w:r>
      <w:r>
        <w:t>(2016).</w:t>
      </w:r>
      <w:r>
        <w:rPr>
          <w:spacing w:val="-8"/>
        </w:rPr>
        <w:t xml:space="preserve"> </w:t>
      </w:r>
      <w:r>
        <w:t>Presupuesto</w:t>
      </w:r>
      <w:r>
        <w:rPr>
          <w:spacing w:val="-8"/>
        </w:rPr>
        <w:t xml:space="preserve"> </w:t>
      </w:r>
      <w:r>
        <w:t>de</w:t>
      </w:r>
      <w:r>
        <w:rPr>
          <w:spacing w:val="-10"/>
        </w:rPr>
        <w:t xml:space="preserve"> </w:t>
      </w:r>
      <w:r>
        <w:t>Egresos</w:t>
      </w:r>
      <w:r>
        <w:rPr>
          <w:spacing w:val="-7"/>
        </w:rPr>
        <w:t xml:space="preserve"> </w:t>
      </w:r>
      <w:r>
        <w:t>de</w:t>
      </w:r>
      <w:r>
        <w:rPr>
          <w:spacing w:val="-6"/>
        </w:rPr>
        <w:t xml:space="preserve"> </w:t>
      </w:r>
      <w:r>
        <w:t>la</w:t>
      </w:r>
      <w:r>
        <w:rPr>
          <w:spacing w:val="-10"/>
        </w:rPr>
        <w:t xml:space="preserve"> </w:t>
      </w:r>
      <w:r>
        <w:t>Federación</w:t>
      </w:r>
      <w:r>
        <w:rPr>
          <w:spacing w:val="-7"/>
        </w:rPr>
        <w:t xml:space="preserve"> </w:t>
      </w:r>
      <w:r>
        <w:t>para</w:t>
      </w:r>
      <w:r>
        <w:rPr>
          <w:spacing w:val="-9"/>
        </w:rPr>
        <w:t xml:space="preserve"> </w:t>
      </w:r>
      <w:r>
        <w:t>el</w:t>
      </w:r>
      <w:r>
        <w:rPr>
          <w:spacing w:val="-8"/>
        </w:rPr>
        <w:t xml:space="preserve"> </w:t>
      </w:r>
      <w:r>
        <w:t>Ejercicio Fiscal 2016, 27/11/2015 (2015). Recuperado el 02 de junio de 2017, de.http://dof.gob.mx/nota_detalle.php?codigo=5417699&amp;fecha=27/11/2015</w:t>
      </w:r>
    </w:p>
    <w:p w:rsidR="00F009C6" w:rsidRDefault="009429A1">
      <w:pPr>
        <w:pStyle w:val="Textoindependiente"/>
        <w:spacing w:before="201"/>
        <w:ind w:left="340" w:right="255"/>
        <w:jc w:val="both"/>
      </w:pPr>
      <w:r>
        <w:t>Actualización del Plan Estatal de Desarrollo 2014-201</w:t>
      </w:r>
      <w:r>
        <w:t xml:space="preserve">9. Disponible en: </w:t>
      </w:r>
      <w:hyperlink r:id="rId126">
        <w:r>
          <w:t>http://www.copladebc.gob.mx/PED/documentos/Actualizacion%20del%20Plan%20Estatal%2</w:t>
        </w:r>
      </w:hyperlink>
      <w:r>
        <w:t xml:space="preserve"> 0de%20Desarrollo%202014-2019.pdf</w:t>
      </w:r>
    </w:p>
    <w:p w:rsidR="00F009C6" w:rsidRDefault="009429A1">
      <w:pPr>
        <w:pStyle w:val="Textoindependiente"/>
        <w:spacing w:before="197"/>
        <w:ind w:left="340" w:right="264"/>
        <w:jc w:val="both"/>
      </w:pPr>
      <w:r>
        <w:t>Acuerdo de Distribución de los recursos del Ramo 33 y Ramo 28, Ejercicio Fiscal 2016: http://dof.gob.mx/nota_detalle.php?codigo=5420652&amp;fecha=18/12/2015</w:t>
      </w:r>
    </w:p>
    <w:p w:rsidR="00F009C6" w:rsidRDefault="009429A1">
      <w:pPr>
        <w:pStyle w:val="Textoindependiente"/>
        <w:tabs>
          <w:tab w:val="left" w:pos="1459"/>
          <w:tab w:val="left" w:pos="2818"/>
          <w:tab w:val="left" w:pos="3497"/>
          <w:tab w:val="left" w:pos="4377"/>
          <w:tab w:val="left" w:pos="5176"/>
          <w:tab w:val="left" w:pos="6227"/>
          <w:tab w:val="left" w:pos="6546"/>
          <w:tab w:val="left" w:pos="7601"/>
          <w:tab w:val="left" w:pos="8641"/>
        </w:tabs>
        <w:spacing w:before="198"/>
        <w:ind w:left="340" w:right="264"/>
      </w:pPr>
      <w:r>
        <w:t>Acuerdo,</w:t>
      </w:r>
      <w:r>
        <w:tab/>
        <w:t>distribución</w:t>
      </w:r>
      <w:r>
        <w:tab/>
        <w:t>FAM</w:t>
      </w:r>
      <w:r>
        <w:tab/>
        <w:t>Básico,</w:t>
      </w:r>
      <w:r>
        <w:tab/>
        <w:t>Media</w:t>
      </w:r>
      <w:r>
        <w:tab/>
        <w:t>Superior</w:t>
      </w:r>
      <w:r>
        <w:tab/>
        <w:t>y</w:t>
      </w:r>
      <w:r>
        <w:tab/>
        <w:t>Superior</w:t>
      </w:r>
      <w:r>
        <w:tab/>
        <w:t>Ejercicio</w:t>
      </w:r>
      <w:r>
        <w:tab/>
        <w:t>2016: https://</w:t>
      </w:r>
      <w:hyperlink r:id="rId127">
        <w:r>
          <w:t>www.google.com.mx/url?sa=t&amp;rct=j&amp;q=&amp;esrc=s&amp;source=web&amp;cd=1&amp;ved=0ahUKE</w:t>
        </w:r>
      </w:hyperlink>
      <w:r>
        <w:t xml:space="preserve"> wii-aKcj9fUAhVK5GMKHReHC8sQFggiMAA&amp;url=http%3A%2F%</w:t>
      </w:r>
      <w:hyperlink r:id="rId128">
        <w:r>
          <w:t>2Fw</w:t>
        </w:r>
      </w:hyperlink>
      <w:r>
        <w:t>ww</w:t>
      </w:r>
      <w:hyperlink r:id="rId129">
        <w:r>
          <w:t>.dof.gob.</w:t>
        </w:r>
      </w:hyperlink>
      <w:r>
        <w:t xml:space="preserve"> mx%2Fnota_to_doc.php%3Fcodnota%3D5423795&amp;usg=AFQjCNHUE3CCahIXWGbvJK8 BVJgzfYccOg</w:t>
      </w:r>
    </w:p>
    <w:p w:rsidR="00F009C6" w:rsidRDefault="009429A1">
      <w:pPr>
        <w:pStyle w:val="Textoindependiente"/>
        <w:spacing w:before="237" w:line="242" w:lineRule="auto"/>
        <w:ind w:left="340" w:right="264"/>
        <w:jc w:val="both"/>
      </w:pPr>
      <w:r>
        <w:t>Cámara de diputados LXIII Legislatura – CEFP. Presupuesto de Egresos de la Federació</w:t>
      </w:r>
      <w:r>
        <w:t xml:space="preserve">n 2016: Recursos Identificados para el Estado de Baja California. Recuperado el 07 de junio  de 2017, de. </w:t>
      </w:r>
      <w:hyperlink r:id="rId130">
        <w:r>
          <w:t>http://www.cefp.gob.mx/edospef/2016/pef2016/bc.pdf</w:t>
        </w:r>
      </w:hyperlink>
    </w:p>
    <w:p w:rsidR="00F009C6" w:rsidRDefault="009429A1">
      <w:pPr>
        <w:pStyle w:val="Textoindependiente"/>
        <w:tabs>
          <w:tab w:val="left" w:pos="3269"/>
          <w:tab w:val="left" w:pos="5957"/>
          <w:tab w:val="left" w:pos="8942"/>
        </w:tabs>
        <w:spacing w:before="234"/>
        <w:ind w:left="340" w:right="256"/>
        <w:jc w:val="both"/>
      </w:pPr>
      <w:r>
        <w:t xml:space="preserve">Comité de Planeación para el </w:t>
      </w:r>
      <w:r>
        <w:t xml:space="preserve">Desarrollo del Estado. (2016). Evaluación Específica de Desempeño del Fondo </w:t>
      </w:r>
      <w:r>
        <w:rPr>
          <w:spacing w:val="-3"/>
        </w:rPr>
        <w:t xml:space="preserve">De </w:t>
      </w:r>
      <w:r>
        <w:t>Aportaciones Múltiples (FAM), como (Asistencia Social, Infraestructura Básica E Infraestructura Media Superior Y Superior). Recuperado el 07 de junio</w:t>
      </w:r>
      <w:r>
        <w:tab/>
        <w:t>de</w:t>
      </w:r>
      <w:r>
        <w:tab/>
        <w:t>2017,</w:t>
      </w:r>
      <w:r>
        <w:tab/>
        <w:t xml:space="preserve">de </w:t>
      </w:r>
      <w:hyperlink r:id="rId131">
        <w:r>
          <w:t>http://www.copladebc.gob.mx/documentos/eval/desempeno/2016/FAM.pdf</w:t>
        </w:r>
      </w:hyperlink>
    </w:p>
    <w:p w:rsidR="00F009C6" w:rsidRDefault="009429A1">
      <w:pPr>
        <w:pStyle w:val="Textoindependiente"/>
        <w:spacing w:before="201" w:line="448" w:lineRule="auto"/>
        <w:ind w:left="340" w:right="1350"/>
      </w:pPr>
      <w:r>
        <w:t>Corte Ejercicio Fiscal 2016. SINVP, Gobierno del Estado de Baja California. Gobierno de Baja California. COPLADE. (201</w:t>
      </w:r>
      <w:r>
        <w:t>6), Proyectos 2016- Corte SINVP</w:t>
      </w:r>
    </w:p>
    <w:p w:rsidR="00F009C6" w:rsidRDefault="009429A1">
      <w:pPr>
        <w:pStyle w:val="Textoindependiente"/>
        <w:ind w:left="340" w:right="265"/>
        <w:jc w:val="both"/>
      </w:pPr>
      <w:r>
        <w:t>Gobierno de la República (2016). Lineamientos generales de operación para la entrega de los recursos del Ramo General 33 Aportaciones Federales para Entidades Federativas y Municipios, DOF 21-01-2016.</w:t>
      </w:r>
    </w:p>
    <w:p w:rsidR="00F009C6" w:rsidRDefault="009429A1">
      <w:pPr>
        <w:pStyle w:val="Textoindependiente"/>
        <w:spacing w:before="207"/>
        <w:ind w:left="340"/>
        <w:jc w:val="both"/>
      </w:pPr>
      <w:r>
        <w:t>Información Institucion</w:t>
      </w:r>
      <w:r>
        <w:t>al de la SPF.</w:t>
      </w:r>
    </w:p>
    <w:p w:rsidR="00F009C6" w:rsidRDefault="009429A1">
      <w:pPr>
        <w:pStyle w:val="Textoindependiente"/>
        <w:spacing w:before="197"/>
        <w:ind w:left="340" w:right="264"/>
        <w:jc w:val="both"/>
      </w:pPr>
      <w:r>
        <w:t>Informes sobre la Situación Económica, las Finanzas Públicas y la Deuda Pública, Nivel Financiero, Cuarto Trimestre ejercicio fiscal 2016, (SFU).</w:t>
      </w:r>
    </w:p>
    <w:p w:rsidR="00F009C6" w:rsidRDefault="009429A1">
      <w:pPr>
        <w:pStyle w:val="Textoindependiente"/>
        <w:spacing w:before="204" w:line="237" w:lineRule="auto"/>
        <w:ind w:left="340" w:right="256"/>
        <w:jc w:val="both"/>
      </w:pPr>
      <w:r>
        <w:t>Informes</w:t>
      </w:r>
      <w:r>
        <w:rPr>
          <w:spacing w:val="-5"/>
        </w:rPr>
        <w:t xml:space="preserve"> </w:t>
      </w:r>
      <w:r>
        <w:t>sobre</w:t>
      </w:r>
      <w:r>
        <w:rPr>
          <w:spacing w:val="-4"/>
        </w:rPr>
        <w:t xml:space="preserve"> </w:t>
      </w:r>
      <w:r>
        <w:t>la</w:t>
      </w:r>
      <w:r>
        <w:rPr>
          <w:spacing w:val="-4"/>
        </w:rPr>
        <w:t xml:space="preserve"> </w:t>
      </w:r>
      <w:r>
        <w:t>Situación</w:t>
      </w:r>
      <w:r>
        <w:rPr>
          <w:spacing w:val="-5"/>
        </w:rPr>
        <w:t xml:space="preserve"> </w:t>
      </w:r>
      <w:r>
        <w:t>Económica,</w:t>
      </w:r>
      <w:r>
        <w:rPr>
          <w:spacing w:val="-6"/>
        </w:rPr>
        <w:t xml:space="preserve"> </w:t>
      </w:r>
      <w:r>
        <w:t>las</w:t>
      </w:r>
      <w:r>
        <w:rPr>
          <w:spacing w:val="-5"/>
        </w:rPr>
        <w:t xml:space="preserve"> </w:t>
      </w:r>
      <w:r>
        <w:t>Finanzas</w:t>
      </w:r>
      <w:r>
        <w:rPr>
          <w:spacing w:val="-5"/>
        </w:rPr>
        <w:t xml:space="preserve"> </w:t>
      </w:r>
      <w:r>
        <w:t>Públicas</w:t>
      </w:r>
      <w:r>
        <w:rPr>
          <w:spacing w:val="-5"/>
        </w:rPr>
        <w:t xml:space="preserve"> </w:t>
      </w:r>
      <w:r>
        <w:t>y</w:t>
      </w:r>
      <w:r>
        <w:rPr>
          <w:spacing w:val="-6"/>
        </w:rPr>
        <w:t xml:space="preserve"> </w:t>
      </w:r>
      <w:r>
        <w:t>la</w:t>
      </w:r>
      <w:r>
        <w:rPr>
          <w:spacing w:val="-4"/>
        </w:rPr>
        <w:t xml:space="preserve"> </w:t>
      </w:r>
      <w:r>
        <w:t>Deuda</w:t>
      </w:r>
      <w:r>
        <w:rPr>
          <w:spacing w:val="-8"/>
        </w:rPr>
        <w:t xml:space="preserve"> </w:t>
      </w:r>
      <w:r>
        <w:t>Pública,</w:t>
      </w:r>
      <w:r>
        <w:rPr>
          <w:spacing w:val="-6"/>
        </w:rPr>
        <w:t xml:space="preserve"> </w:t>
      </w:r>
      <w:r>
        <w:t>Gestión</w:t>
      </w:r>
      <w:r>
        <w:rPr>
          <w:spacing w:val="-5"/>
        </w:rPr>
        <w:t xml:space="preserve"> </w:t>
      </w:r>
      <w:r>
        <w:t>de Proy</w:t>
      </w:r>
      <w:r>
        <w:t>ectos, Cuarto Trimestre ejercicio fiscal 2016,</w:t>
      </w:r>
      <w:r>
        <w:rPr>
          <w:spacing w:val="-27"/>
        </w:rPr>
        <w:t xml:space="preserve"> </w:t>
      </w:r>
      <w:r>
        <w:t>(SFU).</w:t>
      </w:r>
    </w:p>
    <w:p w:rsidR="00F009C6" w:rsidRDefault="009429A1">
      <w:pPr>
        <w:pStyle w:val="Textoindependiente"/>
        <w:spacing w:before="205" w:line="237" w:lineRule="auto"/>
        <w:ind w:left="340" w:right="269"/>
        <w:jc w:val="both"/>
      </w:pPr>
      <w:r>
        <w:t>Informes sobre la Situación Económica, las Finanzas Públicas y la Deuda Pública al 4to Trimestre del Ejercicio Fiscal 2016.</w:t>
      </w:r>
    </w:p>
    <w:p w:rsidR="00F009C6" w:rsidRDefault="00F009C6">
      <w:pPr>
        <w:spacing w:line="237" w:lineRule="auto"/>
        <w:jc w:val="both"/>
        <w:sectPr w:rsidR="00F009C6">
          <w:pgSz w:w="12240" w:h="15840"/>
          <w:pgMar w:top="1600" w:right="1440" w:bottom="1000" w:left="1360" w:header="588" w:footer="804" w:gutter="0"/>
          <w:cols w:space="720"/>
        </w:sectPr>
      </w:pPr>
    </w:p>
    <w:p w:rsidR="00F009C6" w:rsidRDefault="009429A1">
      <w:pPr>
        <w:pStyle w:val="Textoindependiente"/>
        <w:spacing w:before="138"/>
        <w:ind w:left="340" w:right="257"/>
        <w:jc w:val="both"/>
      </w:pPr>
      <w:r>
        <w:rPr>
          <w:lang w:val="en-US"/>
        </w:rPr>
        <w:lastRenderedPageBreak/>
        <w:pict>
          <v:shape id="_x0000_s1044" type="#_x0000_t202" style="position:absolute;left:0;text-align:left;margin-left:555.5pt;margin-top:656.55pt;width:27.8pt;height:62.25pt;z-index:8848;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55</w:t>
                  </w:r>
                </w:p>
              </w:txbxContent>
            </v:textbox>
            <w10:wrap anchorx="page" anchory="page"/>
          </v:shape>
        </w:pict>
      </w:r>
      <w:r>
        <w:t xml:space="preserve">Lineamientos Generales de la Estrategia para el Seguimiento de las Recomendaciones Derivadas de Evaluaciones Externas “BCMejora”. Monitor BC. </w:t>
      </w:r>
      <w:hyperlink r:id="rId132">
        <w:r>
          <w:t>http://indicadores.baja</w:t>
        </w:r>
        <w:r>
          <w:t>california.gob.mx/menuResultado_evaluaciones.jsp</w:t>
        </w:r>
      </w:hyperlink>
    </w:p>
    <w:p w:rsidR="00F009C6" w:rsidRDefault="009429A1">
      <w:pPr>
        <w:pStyle w:val="Textoindependiente"/>
        <w:spacing w:before="197" w:line="415" w:lineRule="auto"/>
        <w:ind w:left="340" w:right="4227"/>
      </w:pPr>
      <w:r>
        <w:t>Programa Operativo Anual (POA) del DIF Estatal. Programa Operativo Anual (POA) de la ISEP. Programa Operativo Anual (POA) de la SEBS.</w:t>
      </w:r>
    </w:p>
    <w:p w:rsidR="00F009C6" w:rsidRDefault="009429A1">
      <w:pPr>
        <w:pStyle w:val="Textoindependiente"/>
        <w:spacing w:line="242" w:lineRule="auto"/>
        <w:ind w:left="340" w:right="262"/>
        <w:jc w:val="both"/>
      </w:pPr>
      <w:r>
        <w:t xml:space="preserve">Programa Sectorial de Educación de Baja California. Disponible en: </w:t>
      </w:r>
      <w:hyperlink r:id="rId133">
        <w:r>
          <w:t>http://www.educacionbc.edu.mx/see/programasectorial/PEBC20152019.pdf</w:t>
        </w:r>
      </w:hyperlink>
    </w:p>
    <w:p w:rsidR="00F009C6" w:rsidRDefault="009429A1">
      <w:pPr>
        <w:pStyle w:val="Textoindependiente"/>
        <w:spacing w:before="240"/>
        <w:ind w:left="340" w:right="262"/>
        <w:jc w:val="both"/>
      </w:pPr>
      <w:r>
        <w:t>Secretaría</w:t>
      </w:r>
      <w:r>
        <w:rPr>
          <w:spacing w:val="-8"/>
        </w:rPr>
        <w:t xml:space="preserve"> </w:t>
      </w:r>
      <w:r>
        <w:t>de</w:t>
      </w:r>
      <w:r>
        <w:rPr>
          <w:spacing w:val="-7"/>
        </w:rPr>
        <w:t xml:space="preserve"> </w:t>
      </w:r>
      <w:r>
        <w:t>Educación</w:t>
      </w:r>
      <w:r>
        <w:rPr>
          <w:spacing w:val="-4"/>
        </w:rPr>
        <w:t xml:space="preserve"> </w:t>
      </w:r>
      <w:r>
        <w:t>Pública.</w:t>
      </w:r>
      <w:r>
        <w:rPr>
          <w:spacing w:val="-9"/>
        </w:rPr>
        <w:t xml:space="preserve"> </w:t>
      </w:r>
      <w:r>
        <w:t>(2013).</w:t>
      </w:r>
      <w:r>
        <w:rPr>
          <w:spacing w:val="-9"/>
        </w:rPr>
        <w:t xml:space="preserve"> </w:t>
      </w:r>
      <w:r>
        <w:t>Convenio</w:t>
      </w:r>
      <w:r>
        <w:rPr>
          <w:spacing w:val="-5"/>
        </w:rPr>
        <w:t xml:space="preserve"> </w:t>
      </w:r>
      <w:r>
        <w:t>de</w:t>
      </w:r>
      <w:r>
        <w:rPr>
          <w:spacing w:val="-4"/>
        </w:rPr>
        <w:t xml:space="preserve"> </w:t>
      </w:r>
      <w:r>
        <w:t>Coordinación</w:t>
      </w:r>
      <w:r>
        <w:rPr>
          <w:spacing w:val="-4"/>
        </w:rPr>
        <w:t xml:space="preserve"> </w:t>
      </w:r>
      <w:r>
        <w:t>y</w:t>
      </w:r>
      <w:r>
        <w:rPr>
          <w:spacing w:val="-6"/>
        </w:rPr>
        <w:t xml:space="preserve"> </w:t>
      </w:r>
      <w:r>
        <w:t>Colaboración</w:t>
      </w:r>
      <w:r>
        <w:rPr>
          <w:spacing w:val="-4"/>
        </w:rPr>
        <w:t xml:space="preserve"> </w:t>
      </w:r>
      <w:r>
        <w:t>para</w:t>
      </w:r>
      <w:r>
        <w:rPr>
          <w:spacing w:val="-7"/>
        </w:rPr>
        <w:t xml:space="preserve"> </w:t>
      </w:r>
      <w:r>
        <w:t xml:space="preserve">la Potenciación de </w:t>
      </w:r>
      <w:r>
        <w:t xml:space="preserve">Recursos del Fondo de Aportaciones Múltiples, del Plan Nacional del desarrollo 2013-2018. Recuperado el 07 de junio de 2017, de </w:t>
      </w:r>
      <w:hyperlink r:id="rId134">
        <w:r>
          <w:t>http://www.escuelasalc</w:t>
        </w:r>
        <w:r>
          <w:t>ien.transparenciapresupuestaria.gob.mx/work/models/PRE/escuelasa</w:t>
        </w:r>
      </w:hyperlink>
      <w:r>
        <w:t xml:space="preserve"> lcien/Documentos/Convenio_Coordinacion.PDF</w:t>
      </w:r>
    </w:p>
    <w:p w:rsidR="00F009C6" w:rsidRDefault="009429A1">
      <w:pPr>
        <w:pStyle w:val="Textoindependiente"/>
        <w:spacing w:before="237"/>
        <w:ind w:left="340" w:right="258"/>
        <w:jc w:val="both"/>
      </w:pPr>
      <w:r>
        <w:t xml:space="preserve">Secretaría de Educación Pública. (2016). Guía Operativa para </w:t>
      </w:r>
      <w:r>
        <w:rPr>
          <w:spacing w:val="-3"/>
        </w:rPr>
        <w:t xml:space="preserve">la </w:t>
      </w:r>
      <w:r>
        <w:t>Construcción, Equipamiento,</w:t>
      </w:r>
      <w:r>
        <w:rPr>
          <w:spacing w:val="-12"/>
        </w:rPr>
        <w:t xml:space="preserve"> </w:t>
      </w:r>
      <w:r>
        <w:t>Mantenimiento</w:t>
      </w:r>
      <w:r>
        <w:rPr>
          <w:spacing w:val="-11"/>
        </w:rPr>
        <w:t xml:space="preserve"> </w:t>
      </w:r>
      <w:r>
        <w:t>y</w:t>
      </w:r>
      <w:r>
        <w:rPr>
          <w:spacing w:val="-12"/>
        </w:rPr>
        <w:t xml:space="preserve"> </w:t>
      </w:r>
      <w:r>
        <w:t>Rehabilitación</w:t>
      </w:r>
      <w:r>
        <w:rPr>
          <w:spacing w:val="-11"/>
        </w:rPr>
        <w:t xml:space="preserve"> </w:t>
      </w:r>
      <w:r>
        <w:t>de</w:t>
      </w:r>
      <w:r>
        <w:rPr>
          <w:spacing w:val="-10"/>
        </w:rPr>
        <w:t xml:space="preserve"> </w:t>
      </w:r>
      <w:r>
        <w:t>Infraestructura</w:t>
      </w:r>
      <w:r>
        <w:rPr>
          <w:spacing w:val="-10"/>
        </w:rPr>
        <w:t xml:space="preserve"> </w:t>
      </w:r>
      <w:r>
        <w:t>Física</w:t>
      </w:r>
      <w:r>
        <w:rPr>
          <w:spacing w:val="-10"/>
        </w:rPr>
        <w:t xml:space="preserve"> </w:t>
      </w:r>
      <w:r>
        <w:t>de</w:t>
      </w:r>
      <w:r>
        <w:rPr>
          <w:spacing w:val="-10"/>
        </w:rPr>
        <w:t xml:space="preserve"> </w:t>
      </w:r>
      <w:r>
        <w:t>Educación</w:t>
      </w:r>
      <w:r>
        <w:rPr>
          <w:spacing w:val="-11"/>
        </w:rPr>
        <w:t xml:space="preserve"> </w:t>
      </w:r>
      <w:r>
        <w:t xml:space="preserve">Básica 2016, del Fondo de Aportaciones Múltiples (FAM) en su componente de Infraestructura Educativa Básica (FAM no Potenciado). Recuperado el 07 de junio de 2017, de </w:t>
      </w:r>
      <w:hyperlink r:id="rId135">
        <w:r>
          <w:t>http://www.gob.mx/cms/uploads/attachment/file/128516/GU_A_OPERATIVA_DE_FAM_B</w:t>
        </w:r>
      </w:hyperlink>
    </w:p>
    <w:p w:rsidR="00F009C6" w:rsidRDefault="009429A1">
      <w:pPr>
        <w:pStyle w:val="Textoindependiente"/>
        <w:spacing w:line="276" w:lineRule="exact"/>
        <w:ind w:left="340"/>
        <w:jc w:val="both"/>
      </w:pPr>
      <w:r>
        <w:t>_SICA_2016.pdf</w:t>
      </w:r>
    </w:p>
    <w:p w:rsidR="00F009C6" w:rsidRDefault="009429A1">
      <w:pPr>
        <w:pStyle w:val="Textoindependiente"/>
        <w:spacing w:before="242"/>
        <w:ind w:left="340" w:right="265"/>
        <w:jc w:val="both"/>
      </w:pPr>
      <w:r>
        <w:t>Secretaria de Educación Pública. Dictamen por el que Resuelve el Instituto Nacional de la Infraestructura Física Educativa. Recuperado el 07 de</w:t>
      </w:r>
      <w:r>
        <w:t xml:space="preserve"> junio de 2017, de </w:t>
      </w:r>
      <w:hyperlink r:id="rId136">
        <w:r>
          <w:t>http://www.inifed.gob.mx/escuelasalcien/pdf/fam/bajacalifornia.pdf</w:t>
        </w:r>
      </w:hyperlink>
    </w:p>
    <w:p w:rsidR="00F009C6" w:rsidRDefault="009429A1">
      <w:pPr>
        <w:pStyle w:val="Textoindependiente"/>
        <w:spacing w:before="238"/>
        <w:ind w:left="340" w:right="260"/>
        <w:jc w:val="both"/>
      </w:pPr>
      <w:r>
        <w:t>SEP (2016). Convenio de coordinación y colaboración para la potenciación de recursos</w:t>
      </w:r>
      <w:r>
        <w:rPr>
          <w:spacing w:val="-42"/>
        </w:rPr>
        <w:t xml:space="preserve"> </w:t>
      </w:r>
      <w:r>
        <w:t xml:space="preserve">del FAM. Recuperado el 02 de junio de 2017, de. </w:t>
      </w:r>
      <w:hyperlink r:id="rId137">
        <w:r>
          <w:t>http://eciendocs.inifed.gob.mx/escuelasalcien/index.php/convenios</w:t>
        </w:r>
      </w:hyperlink>
    </w:p>
    <w:p w:rsidR="00F009C6" w:rsidRDefault="009429A1">
      <w:pPr>
        <w:pStyle w:val="Textoindependiente"/>
        <w:spacing w:before="237"/>
        <w:ind w:left="340" w:right="261"/>
        <w:jc w:val="both"/>
      </w:pPr>
      <w:r>
        <w:t>SHCP</w:t>
      </w:r>
      <w:r>
        <w:rPr>
          <w:spacing w:val="-5"/>
        </w:rPr>
        <w:t xml:space="preserve"> </w:t>
      </w:r>
      <w:r>
        <w:t>(2016).</w:t>
      </w:r>
      <w:r>
        <w:rPr>
          <w:spacing w:val="-7"/>
        </w:rPr>
        <w:t xml:space="preserve"> </w:t>
      </w:r>
      <w:r>
        <w:t>Informe</w:t>
      </w:r>
      <w:r>
        <w:rPr>
          <w:spacing w:val="-6"/>
        </w:rPr>
        <w:t xml:space="preserve"> </w:t>
      </w:r>
      <w:r>
        <w:t>sobre</w:t>
      </w:r>
      <w:r>
        <w:rPr>
          <w:spacing w:val="-5"/>
        </w:rPr>
        <w:t xml:space="preserve"> </w:t>
      </w:r>
      <w:r>
        <w:t>la</w:t>
      </w:r>
      <w:r>
        <w:rPr>
          <w:spacing w:val="-9"/>
        </w:rPr>
        <w:t xml:space="preserve"> </w:t>
      </w:r>
      <w:r>
        <w:t>situación</w:t>
      </w:r>
      <w:r>
        <w:rPr>
          <w:spacing w:val="-6"/>
        </w:rPr>
        <w:t xml:space="preserve"> </w:t>
      </w:r>
      <w:r>
        <w:t>económica,</w:t>
      </w:r>
      <w:r>
        <w:rPr>
          <w:spacing w:val="-7"/>
        </w:rPr>
        <w:t xml:space="preserve"> </w:t>
      </w:r>
      <w:r>
        <w:t>las</w:t>
      </w:r>
      <w:r>
        <w:rPr>
          <w:spacing w:val="-6"/>
        </w:rPr>
        <w:t xml:space="preserve"> </w:t>
      </w:r>
      <w:r>
        <w:t>finanzas</w:t>
      </w:r>
      <w:r>
        <w:rPr>
          <w:spacing w:val="-6"/>
        </w:rPr>
        <w:t xml:space="preserve"> </w:t>
      </w:r>
      <w:r>
        <w:t>públicas</w:t>
      </w:r>
      <w:r>
        <w:rPr>
          <w:spacing w:val="-6"/>
        </w:rPr>
        <w:t xml:space="preserve"> </w:t>
      </w:r>
      <w:r>
        <w:t>y</w:t>
      </w:r>
      <w:r>
        <w:rPr>
          <w:spacing w:val="-11"/>
        </w:rPr>
        <w:t xml:space="preserve"> </w:t>
      </w:r>
      <w:r>
        <w:t>la</w:t>
      </w:r>
      <w:r>
        <w:rPr>
          <w:spacing w:val="-10"/>
        </w:rPr>
        <w:t xml:space="preserve"> </w:t>
      </w:r>
      <w:r>
        <w:t>deuda</w:t>
      </w:r>
      <w:r>
        <w:rPr>
          <w:spacing w:val="-9"/>
        </w:rPr>
        <w:t xml:space="preserve"> </w:t>
      </w:r>
      <w:r>
        <w:t>pública. Fondo de Aportaciones Múltiples, Baja California,</w:t>
      </w:r>
      <w:r>
        <w:rPr>
          <w:spacing w:val="-19"/>
        </w:rPr>
        <w:t xml:space="preserve"> </w:t>
      </w:r>
      <w:r>
        <w:t>2016</w:t>
      </w:r>
    </w:p>
    <w:p w:rsidR="00F009C6" w:rsidRDefault="009429A1">
      <w:pPr>
        <w:pStyle w:val="Textoindependiente"/>
        <w:spacing w:before="198"/>
        <w:ind w:left="340"/>
        <w:jc w:val="both"/>
      </w:pPr>
      <w:r>
        <w:t>Sistema Estatal de Indicadores (SEI)</w:t>
      </w:r>
      <w:hyperlink r:id="rId138">
        <w:r>
          <w:t>: http://indicadores.bajacalifornia.gob.mx/index3.jsp</w:t>
        </w:r>
      </w:hyperlink>
    </w:p>
    <w:p w:rsidR="00F009C6" w:rsidRDefault="00F009C6">
      <w:pPr>
        <w:jc w:val="both"/>
        <w:sectPr w:rsidR="00F009C6">
          <w:pgSz w:w="12240" w:h="15840"/>
          <w:pgMar w:top="1600" w:right="1440" w:bottom="1000" w:left="1360" w:header="588" w:footer="804" w:gutter="0"/>
          <w:cols w:space="720"/>
        </w:sectPr>
      </w:pPr>
    </w:p>
    <w:p w:rsidR="00F009C6" w:rsidRDefault="009429A1">
      <w:pPr>
        <w:pStyle w:val="Ttulo6"/>
        <w:spacing w:before="132" w:line="237" w:lineRule="auto"/>
        <w:ind w:left="2773" w:right="301" w:hanging="2377"/>
      </w:pPr>
      <w:r>
        <w:rPr>
          <w:lang w:val="en-US"/>
        </w:rPr>
        <w:lastRenderedPageBreak/>
        <w:pict>
          <v:shape id="_x0000_s1043" type="#_x0000_t202" style="position:absolute;left:0;text-align:left;margin-left:555.5pt;margin-top:656.55pt;width:27.8pt;height:62.25pt;z-index:8872;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56</w:t>
                  </w:r>
                </w:p>
              </w:txbxContent>
            </v:textbox>
            <w10:wrap anchorx="page" anchory="page"/>
          </v:shape>
        </w:pict>
      </w:r>
      <w:r>
        <w:rPr>
          <w:color w:val="933634"/>
        </w:rPr>
        <w:t>FORMATO PARA LA DIFUSIÓN DE LOS RESULTADOS DE LAS EVALUACIONES</w:t>
      </w:r>
    </w:p>
    <w:p w:rsidR="00F009C6" w:rsidRDefault="00F009C6">
      <w:pPr>
        <w:pStyle w:val="Textoindependiente"/>
        <w:rPr>
          <w:b/>
          <w:sz w:val="20"/>
        </w:rPr>
      </w:pPr>
    </w:p>
    <w:p w:rsidR="00F009C6" w:rsidRDefault="00F009C6">
      <w:pPr>
        <w:pStyle w:val="Textoindependiente"/>
        <w:rPr>
          <w:b/>
          <w:sz w:val="20"/>
        </w:rPr>
      </w:pPr>
    </w:p>
    <w:p w:rsidR="00F009C6" w:rsidRDefault="00F009C6">
      <w:pPr>
        <w:pStyle w:val="Textoindependiente"/>
        <w:spacing w:before="6"/>
        <w:rPr>
          <w:b/>
          <w:sz w:val="19"/>
        </w:r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F009C6">
        <w:trPr>
          <w:trHeight w:val="370"/>
        </w:trPr>
        <w:tc>
          <w:tcPr>
            <w:tcW w:w="8831" w:type="dxa"/>
            <w:shd w:val="clear" w:color="auto" w:fill="933634"/>
          </w:tcPr>
          <w:p w:rsidR="00F009C6" w:rsidRDefault="009429A1">
            <w:pPr>
              <w:pStyle w:val="TableParagraph"/>
              <w:spacing w:line="333" w:lineRule="exact"/>
              <w:ind w:left="175"/>
              <w:rPr>
                <w:sz w:val="32"/>
              </w:rPr>
            </w:pPr>
            <w:r>
              <w:rPr>
                <w:color w:val="FFFFFF"/>
                <w:sz w:val="32"/>
              </w:rPr>
              <w:t>1.  DESCRIPCIÓN DE LA</w:t>
            </w:r>
            <w:r>
              <w:rPr>
                <w:color w:val="FFFFFF"/>
                <w:spacing w:val="-63"/>
                <w:sz w:val="32"/>
              </w:rPr>
              <w:t xml:space="preserve"> </w:t>
            </w:r>
            <w:r>
              <w:rPr>
                <w:color w:val="FFFFFF"/>
                <w:sz w:val="32"/>
              </w:rPr>
              <w:t>EVALUACIÓN</w:t>
            </w:r>
          </w:p>
        </w:tc>
      </w:tr>
      <w:tr w:rsidR="00F009C6">
        <w:trPr>
          <w:trHeight w:val="833"/>
        </w:trPr>
        <w:tc>
          <w:tcPr>
            <w:tcW w:w="8831" w:type="dxa"/>
          </w:tcPr>
          <w:p w:rsidR="00F009C6" w:rsidRDefault="009429A1">
            <w:pPr>
              <w:pStyle w:val="TableParagraph"/>
              <w:tabs>
                <w:tab w:val="left" w:pos="815"/>
              </w:tabs>
              <w:spacing w:line="250" w:lineRule="exact"/>
              <w:ind w:left="198"/>
              <w:rPr>
                <w:sz w:val="24"/>
              </w:rPr>
            </w:pPr>
            <w:r>
              <w:rPr>
                <w:b/>
                <w:sz w:val="24"/>
              </w:rPr>
              <w:t>1.1.</w:t>
            </w:r>
            <w:r>
              <w:rPr>
                <w:b/>
                <w:sz w:val="24"/>
              </w:rPr>
              <w:tab/>
              <w:t>Nombre</w:t>
            </w:r>
            <w:r>
              <w:rPr>
                <w:b/>
                <w:spacing w:val="25"/>
                <w:sz w:val="24"/>
              </w:rPr>
              <w:t xml:space="preserve"> </w:t>
            </w:r>
            <w:r>
              <w:rPr>
                <w:b/>
                <w:sz w:val="24"/>
              </w:rPr>
              <w:t>completo</w:t>
            </w:r>
            <w:r>
              <w:rPr>
                <w:b/>
                <w:spacing w:val="26"/>
                <w:sz w:val="24"/>
              </w:rPr>
              <w:t xml:space="preserve"> </w:t>
            </w:r>
            <w:r>
              <w:rPr>
                <w:b/>
                <w:sz w:val="24"/>
              </w:rPr>
              <w:t>de</w:t>
            </w:r>
            <w:r>
              <w:rPr>
                <w:b/>
                <w:spacing w:val="20"/>
                <w:sz w:val="24"/>
              </w:rPr>
              <w:t xml:space="preserve"> </w:t>
            </w:r>
            <w:r>
              <w:rPr>
                <w:b/>
                <w:sz w:val="24"/>
              </w:rPr>
              <w:t>la</w:t>
            </w:r>
            <w:r>
              <w:rPr>
                <w:b/>
                <w:spacing w:val="21"/>
                <w:sz w:val="24"/>
              </w:rPr>
              <w:t xml:space="preserve"> </w:t>
            </w:r>
            <w:r>
              <w:rPr>
                <w:b/>
                <w:sz w:val="24"/>
              </w:rPr>
              <w:t>evaluación:</w:t>
            </w:r>
            <w:r>
              <w:rPr>
                <w:b/>
                <w:spacing w:val="38"/>
                <w:sz w:val="24"/>
              </w:rPr>
              <w:t xml:space="preserve"> </w:t>
            </w:r>
            <w:r>
              <w:rPr>
                <w:sz w:val="24"/>
              </w:rPr>
              <w:t>Evaluación</w:t>
            </w:r>
            <w:r>
              <w:rPr>
                <w:spacing w:val="25"/>
                <w:sz w:val="24"/>
              </w:rPr>
              <w:t xml:space="preserve"> </w:t>
            </w:r>
            <w:r>
              <w:rPr>
                <w:sz w:val="24"/>
              </w:rPr>
              <w:t>Específica</w:t>
            </w:r>
            <w:r>
              <w:rPr>
                <w:spacing w:val="26"/>
                <w:sz w:val="24"/>
              </w:rPr>
              <w:t xml:space="preserve"> </w:t>
            </w:r>
            <w:r>
              <w:rPr>
                <w:sz w:val="24"/>
              </w:rPr>
              <w:t>De</w:t>
            </w:r>
            <w:r>
              <w:rPr>
                <w:spacing w:val="22"/>
                <w:sz w:val="24"/>
              </w:rPr>
              <w:t xml:space="preserve"> </w:t>
            </w:r>
            <w:r>
              <w:rPr>
                <w:sz w:val="24"/>
              </w:rPr>
              <w:t>Desempeño</w:t>
            </w:r>
          </w:p>
          <w:p w:rsidR="00F009C6" w:rsidRDefault="009429A1">
            <w:pPr>
              <w:pStyle w:val="TableParagraph"/>
              <w:spacing w:before="141"/>
              <w:ind w:left="559"/>
              <w:rPr>
                <w:sz w:val="24"/>
              </w:rPr>
            </w:pPr>
            <w:r>
              <w:rPr>
                <w:sz w:val="24"/>
              </w:rPr>
              <w:t>Del Fondo De Aportaciones Múltiples (FAM) 2016.</w:t>
            </w:r>
          </w:p>
        </w:tc>
      </w:tr>
      <w:tr w:rsidR="00F009C6">
        <w:trPr>
          <w:trHeight w:val="410"/>
        </w:trPr>
        <w:tc>
          <w:tcPr>
            <w:tcW w:w="8831" w:type="dxa"/>
          </w:tcPr>
          <w:p w:rsidR="00F009C6" w:rsidRDefault="009429A1">
            <w:pPr>
              <w:pStyle w:val="TableParagraph"/>
              <w:tabs>
                <w:tab w:val="left" w:pos="815"/>
              </w:tabs>
              <w:spacing w:line="254" w:lineRule="exact"/>
              <w:ind w:left="175"/>
              <w:rPr>
                <w:sz w:val="24"/>
              </w:rPr>
            </w:pPr>
            <w:r>
              <w:rPr>
                <w:b/>
                <w:sz w:val="24"/>
              </w:rPr>
              <w:t>1.2.</w:t>
            </w:r>
            <w:r>
              <w:rPr>
                <w:b/>
                <w:sz w:val="24"/>
              </w:rPr>
              <w:tab/>
            </w:r>
            <w:r>
              <w:rPr>
                <w:b/>
                <w:sz w:val="24"/>
              </w:rPr>
              <w:t xml:space="preserve">Fecha de inicio de la evaluación:  </w:t>
            </w:r>
            <w:r>
              <w:rPr>
                <w:sz w:val="24"/>
              </w:rPr>
              <w:t>10/04</w:t>
            </w:r>
            <w:r>
              <w:rPr>
                <w:spacing w:val="-6"/>
                <w:sz w:val="24"/>
              </w:rPr>
              <w:t xml:space="preserve"> </w:t>
            </w:r>
            <w:r>
              <w:rPr>
                <w:sz w:val="24"/>
              </w:rPr>
              <w:t>/2017</w:t>
            </w:r>
          </w:p>
        </w:tc>
      </w:tr>
      <w:tr w:rsidR="00F009C6">
        <w:trPr>
          <w:trHeight w:val="278"/>
        </w:trPr>
        <w:tc>
          <w:tcPr>
            <w:tcW w:w="8831" w:type="dxa"/>
          </w:tcPr>
          <w:p w:rsidR="00F009C6" w:rsidRDefault="009429A1">
            <w:pPr>
              <w:pStyle w:val="TableParagraph"/>
              <w:tabs>
                <w:tab w:val="left" w:pos="815"/>
              </w:tabs>
              <w:spacing w:line="254" w:lineRule="exact"/>
              <w:ind w:left="175"/>
              <w:rPr>
                <w:sz w:val="24"/>
              </w:rPr>
            </w:pPr>
            <w:r>
              <w:rPr>
                <w:b/>
                <w:sz w:val="24"/>
              </w:rPr>
              <w:t>1.3.</w:t>
            </w:r>
            <w:r>
              <w:rPr>
                <w:b/>
                <w:sz w:val="24"/>
              </w:rPr>
              <w:tab/>
              <w:t>Fecha de término de la evaluación:</w:t>
            </w:r>
            <w:r>
              <w:rPr>
                <w:b/>
                <w:spacing w:val="61"/>
                <w:sz w:val="24"/>
              </w:rPr>
              <w:t xml:space="preserve"> </w:t>
            </w:r>
            <w:r>
              <w:rPr>
                <w:sz w:val="24"/>
              </w:rPr>
              <w:t>10/07/2017</w:t>
            </w:r>
          </w:p>
        </w:tc>
      </w:tr>
      <w:tr w:rsidR="00F009C6">
        <w:trPr>
          <w:trHeight w:val="1670"/>
        </w:trPr>
        <w:tc>
          <w:tcPr>
            <w:tcW w:w="8831" w:type="dxa"/>
          </w:tcPr>
          <w:p w:rsidR="00F009C6" w:rsidRDefault="009429A1">
            <w:pPr>
              <w:pStyle w:val="TableParagraph"/>
              <w:tabs>
                <w:tab w:val="left" w:pos="815"/>
              </w:tabs>
              <w:spacing w:line="254" w:lineRule="exact"/>
              <w:ind w:left="175"/>
              <w:rPr>
                <w:b/>
                <w:sz w:val="24"/>
              </w:rPr>
            </w:pPr>
            <w:r>
              <w:rPr>
                <w:b/>
                <w:sz w:val="24"/>
              </w:rPr>
              <w:t>1.4.</w:t>
            </w:r>
            <w:r>
              <w:rPr>
                <w:b/>
                <w:sz w:val="24"/>
              </w:rPr>
              <w:tab/>
              <w:t>Nombre</w:t>
            </w:r>
            <w:r>
              <w:rPr>
                <w:b/>
                <w:spacing w:val="-14"/>
                <w:sz w:val="24"/>
              </w:rPr>
              <w:t xml:space="preserve"> </w:t>
            </w:r>
            <w:r>
              <w:rPr>
                <w:b/>
                <w:sz w:val="24"/>
              </w:rPr>
              <w:t>de</w:t>
            </w:r>
            <w:r>
              <w:rPr>
                <w:b/>
                <w:spacing w:val="-15"/>
                <w:sz w:val="24"/>
              </w:rPr>
              <w:t xml:space="preserve"> </w:t>
            </w:r>
            <w:r>
              <w:rPr>
                <w:b/>
                <w:sz w:val="24"/>
              </w:rPr>
              <w:t>la</w:t>
            </w:r>
            <w:r>
              <w:rPr>
                <w:b/>
                <w:spacing w:val="-18"/>
                <w:sz w:val="24"/>
              </w:rPr>
              <w:t xml:space="preserve"> </w:t>
            </w:r>
            <w:r>
              <w:rPr>
                <w:b/>
                <w:sz w:val="24"/>
              </w:rPr>
              <w:t>persona</w:t>
            </w:r>
            <w:r>
              <w:rPr>
                <w:b/>
                <w:spacing w:val="-14"/>
                <w:sz w:val="24"/>
              </w:rPr>
              <w:t xml:space="preserve"> </w:t>
            </w:r>
            <w:r>
              <w:rPr>
                <w:b/>
                <w:sz w:val="24"/>
              </w:rPr>
              <w:t>responsable</w:t>
            </w:r>
            <w:r>
              <w:rPr>
                <w:b/>
                <w:spacing w:val="-15"/>
                <w:sz w:val="24"/>
              </w:rPr>
              <w:t xml:space="preserve"> </w:t>
            </w:r>
            <w:r>
              <w:rPr>
                <w:b/>
                <w:sz w:val="24"/>
              </w:rPr>
              <w:t>de</w:t>
            </w:r>
            <w:r>
              <w:rPr>
                <w:b/>
                <w:spacing w:val="-15"/>
                <w:sz w:val="24"/>
              </w:rPr>
              <w:t xml:space="preserve"> </w:t>
            </w:r>
            <w:r>
              <w:rPr>
                <w:b/>
                <w:sz w:val="24"/>
              </w:rPr>
              <w:t>darle</w:t>
            </w:r>
            <w:r>
              <w:rPr>
                <w:b/>
                <w:spacing w:val="-15"/>
                <w:sz w:val="24"/>
              </w:rPr>
              <w:t xml:space="preserve"> </w:t>
            </w:r>
            <w:r>
              <w:rPr>
                <w:b/>
                <w:sz w:val="24"/>
              </w:rPr>
              <w:t>seguimiento</w:t>
            </w:r>
            <w:r>
              <w:rPr>
                <w:b/>
                <w:spacing w:val="-13"/>
                <w:sz w:val="24"/>
              </w:rPr>
              <w:t xml:space="preserve"> </w:t>
            </w:r>
            <w:r>
              <w:rPr>
                <w:b/>
                <w:sz w:val="24"/>
              </w:rPr>
              <w:t>a</w:t>
            </w:r>
            <w:r>
              <w:rPr>
                <w:b/>
                <w:spacing w:val="-13"/>
                <w:sz w:val="24"/>
              </w:rPr>
              <w:t xml:space="preserve"> </w:t>
            </w:r>
            <w:r>
              <w:rPr>
                <w:b/>
                <w:sz w:val="24"/>
              </w:rPr>
              <w:t>la</w:t>
            </w:r>
            <w:r>
              <w:rPr>
                <w:b/>
                <w:spacing w:val="-18"/>
                <w:sz w:val="24"/>
              </w:rPr>
              <w:t xml:space="preserve"> </w:t>
            </w:r>
            <w:r>
              <w:rPr>
                <w:b/>
                <w:sz w:val="24"/>
              </w:rPr>
              <w:t>evaluación</w:t>
            </w:r>
          </w:p>
          <w:p w:rsidR="00F009C6" w:rsidRDefault="009429A1">
            <w:pPr>
              <w:pStyle w:val="TableParagraph"/>
              <w:spacing w:line="277" w:lineRule="exact"/>
              <w:ind w:left="534"/>
              <w:rPr>
                <w:b/>
                <w:sz w:val="24"/>
              </w:rPr>
            </w:pPr>
            <w:r>
              <w:rPr>
                <w:b/>
                <w:sz w:val="24"/>
              </w:rPr>
              <w:t>y nombre de la unidad administrativa a la que pertenece:</w:t>
            </w:r>
          </w:p>
          <w:p w:rsidR="00F009C6" w:rsidRDefault="00F009C6">
            <w:pPr>
              <w:pStyle w:val="TableParagraph"/>
              <w:spacing w:before="11"/>
              <w:rPr>
                <w:b/>
                <w:sz w:val="23"/>
              </w:rPr>
            </w:pPr>
          </w:p>
          <w:p w:rsidR="00F009C6" w:rsidRDefault="009429A1">
            <w:pPr>
              <w:pStyle w:val="TableParagraph"/>
              <w:tabs>
                <w:tab w:val="left" w:pos="4588"/>
              </w:tabs>
              <w:ind w:left="534" w:right="94"/>
              <w:rPr>
                <w:sz w:val="24"/>
              </w:rPr>
            </w:pPr>
            <w:r>
              <w:rPr>
                <w:b/>
                <w:sz w:val="24"/>
              </w:rPr>
              <w:t xml:space="preserve">Nombre:  </w:t>
            </w:r>
            <w:r>
              <w:rPr>
                <w:sz w:val="24"/>
              </w:rPr>
              <w:t>Artemisa</w:t>
            </w:r>
            <w:r>
              <w:rPr>
                <w:spacing w:val="47"/>
                <w:sz w:val="24"/>
              </w:rPr>
              <w:t xml:space="preserve"> </w:t>
            </w:r>
            <w:r>
              <w:t>Mejía</w:t>
            </w:r>
            <w:r>
              <w:rPr>
                <w:spacing w:val="53"/>
              </w:rPr>
              <w:t xml:space="preserve"> </w:t>
            </w:r>
            <w:r>
              <w:t>Bojórquez</w:t>
            </w:r>
            <w:r>
              <w:tab/>
            </w:r>
            <w:r>
              <w:rPr>
                <w:b/>
                <w:sz w:val="24"/>
              </w:rPr>
              <w:t>Unidad  Administrativa:</w:t>
            </w:r>
            <w:r>
              <w:rPr>
                <w:b/>
                <w:spacing w:val="53"/>
                <w:sz w:val="24"/>
              </w:rPr>
              <w:t xml:space="preserve"> </w:t>
            </w:r>
            <w:r>
              <w:rPr>
                <w:sz w:val="24"/>
              </w:rPr>
              <w:t>Dirección</w:t>
            </w:r>
            <w:r>
              <w:rPr>
                <w:spacing w:val="60"/>
                <w:sz w:val="24"/>
              </w:rPr>
              <w:t xml:space="preserve"> </w:t>
            </w:r>
            <w:r>
              <w:rPr>
                <w:sz w:val="24"/>
              </w:rPr>
              <w:t>de Planeación y Evaluación, Secretaría de Planeación y Finanzas del</w:t>
            </w:r>
            <w:r>
              <w:rPr>
                <w:spacing w:val="-32"/>
                <w:sz w:val="24"/>
              </w:rPr>
              <w:t xml:space="preserve"> </w:t>
            </w:r>
            <w:r>
              <w:rPr>
                <w:sz w:val="24"/>
              </w:rPr>
              <w:t>Estado.</w:t>
            </w:r>
          </w:p>
        </w:tc>
      </w:tr>
      <w:tr w:rsidR="00F009C6">
        <w:trPr>
          <w:trHeight w:val="1950"/>
        </w:trPr>
        <w:tc>
          <w:tcPr>
            <w:tcW w:w="8831" w:type="dxa"/>
          </w:tcPr>
          <w:p w:rsidR="00F009C6" w:rsidRDefault="009429A1">
            <w:pPr>
              <w:pStyle w:val="TableParagraph"/>
              <w:spacing w:line="254" w:lineRule="exact"/>
              <w:ind w:left="278"/>
              <w:rPr>
                <w:b/>
                <w:sz w:val="24"/>
              </w:rPr>
            </w:pPr>
            <w:r>
              <w:rPr>
                <w:b/>
                <w:sz w:val="24"/>
              </w:rPr>
              <w:t>1.5.  Objetivo general de la evaluación:</w:t>
            </w:r>
          </w:p>
          <w:p w:rsidR="00F009C6" w:rsidRDefault="00F009C6">
            <w:pPr>
              <w:pStyle w:val="TableParagraph"/>
              <w:spacing w:before="11"/>
              <w:rPr>
                <w:b/>
                <w:sz w:val="23"/>
              </w:rPr>
            </w:pPr>
          </w:p>
          <w:p w:rsidR="00F009C6" w:rsidRDefault="009429A1">
            <w:pPr>
              <w:pStyle w:val="TableParagraph"/>
              <w:ind w:left="106" w:right="102"/>
              <w:jc w:val="both"/>
              <w:rPr>
                <w:sz w:val="24"/>
              </w:rPr>
            </w:pPr>
            <w:r>
              <w:rPr>
                <w:sz w:val="24"/>
              </w:rPr>
              <w:t>Contar con una valoración del desempeño del Fondo De Aportaciones Múltiples (FAM) del Gobierno del Estado de Baja California, correspondiente al ejercicio fiscal 2016, con base en la información institucional, programática y presupuestal entregada  por las</w:t>
            </w:r>
            <w:r>
              <w:rPr>
                <w:sz w:val="24"/>
              </w:rPr>
              <w:t xml:space="preserve">  unidades responsables de los programas y recursos federales de las dependencias o entidades, para contribuir a la toma de decisiones.</w:t>
            </w:r>
          </w:p>
        </w:tc>
      </w:tr>
      <w:tr w:rsidR="00F009C6">
        <w:trPr>
          <w:trHeight w:val="5543"/>
        </w:trPr>
        <w:tc>
          <w:tcPr>
            <w:tcW w:w="8831" w:type="dxa"/>
          </w:tcPr>
          <w:p w:rsidR="00F009C6" w:rsidRDefault="009429A1">
            <w:pPr>
              <w:pStyle w:val="TableParagraph"/>
              <w:tabs>
                <w:tab w:val="left" w:pos="815"/>
              </w:tabs>
              <w:spacing w:line="250" w:lineRule="exact"/>
              <w:ind w:left="198"/>
              <w:rPr>
                <w:b/>
                <w:sz w:val="24"/>
              </w:rPr>
            </w:pPr>
            <w:r>
              <w:rPr>
                <w:b/>
                <w:sz w:val="24"/>
              </w:rPr>
              <w:t>1.6.</w:t>
            </w:r>
            <w:r>
              <w:rPr>
                <w:b/>
                <w:sz w:val="24"/>
              </w:rPr>
              <w:tab/>
              <w:t>Objetivos específicos de la</w:t>
            </w:r>
            <w:r>
              <w:rPr>
                <w:b/>
                <w:spacing w:val="-12"/>
                <w:sz w:val="24"/>
              </w:rPr>
              <w:t xml:space="preserve"> </w:t>
            </w:r>
            <w:r>
              <w:rPr>
                <w:b/>
                <w:sz w:val="24"/>
              </w:rPr>
              <w:t>evaluación:</w:t>
            </w:r>
          </w:p>
          <w:p w:rsidR="00F009C6" w:rsidRDefault="00F009C6">
            <w:pPr>
              <w:pStyle w:val="TableParagraph"/>
              <w:spacing w:before="3"/>
              <w:rPr>
                <w:b/>
              </w:rPr>
            </w:pPr>
          </w:p>
          <w:p w:rsidR="00F009C6" w:rsidRDefault="009429A1">
            <w:pPr>
              <w:pStyle w:val="TableParagraph"/>
              <w:numPr>
                <w:ilvl w:val="0"/>
                <w:numId w:val="6"/>
              </w:numPr>
              <w:tabs>
                <w:tab w:val="left" w:pos="828"/>
              </w:tabs>
              <w:ind w:right="103"/>
              <w:jc w:val="both"/>
              <w:rPr>
                <w:sz w:val="24"/>
              </w:rPr>
            </w:pPr>
            <w:r>
              <w:rPr>
                <w:sz w:val="24"/>
              </w:rPr>
              <w:t>Realizar una valoración de los resultados y productos de los recursos federales  del ejercicio fiscal 2016, mediante el análisis de las normas, información institucional, los indicadores, información programática y</w:t>
            </w:r>
            <w:r>
              <w:rPr>
                <w:spacing w:val="-35"/>
                <w:sz w:val="24"/>
              </w:rPr>
              <w:t xml:space="preserve"> </w:t>
            </w:r>
            <w:r>
              <w:rPr>
                <w:sz w:val="24"/>
              </w:rPr>
              <w:t>presupuestal.</w:t>
            </w:r>
          </w:p>
          <w:p w:rsidR="00F009C6" w:rsidRDefault="009429A1">
            <w:pPr>
              <w:pStyle w:val="TableParagraph"/>
              <w:numPr>
                <w:ilvl w:val="0"/>
                <w:numId w:val="6"/>
              </w:numPr>
              <w:tabs>
                <w:tab w:val="left" w:pos="828"/>
              </w:tabs>
              <w:spacing w:line="242" w:lineRule="auto"/>
              <w:ind w:right="99"/>
              <w:jc w:val="both"/>
              <w:rPr>
                <w:sz w:val="24"/>
              </w:rPr>
            </w:pPr>
            <w:r>
              <w:rPr>
                <w:sz w:val="24"/>
              </w:rPr>
              <w:t>Analizar</w:t>
            </w:r>
            <w:r>
              <w:rPr>
                <w:spacing w:val="-6"/>
                <w:sz w:val="24"/>
              </w:rPr>
              <w:t xml:space="preserve"> </w:t>
            </w:r>
            <w:r>
              <w:rPr>
                <w:spacing w:val="-3"/>
                <w:sz w:val="24"/>
              </w:rPr>
              <w:t>la</w:t>
            </w:r>
            <w:r>
              <w:rPr>
                <w:spacing w:val="-6"/>
                <w:sz w:val="24"/>
              </w:rPr>
              <w:t xml:space="preserve"> </w:t>
            </w:r>
            <w:r>
              <w:rPr>
                <w:sz w:val="24"/>
              </w:rPr>
              <w:t>cobertura</w:t>
            </w:r>
            <w:r>
              <w:rPr>
                <w:spacing w:val="-9"/>
                <w:sz w:val="24"/>
              </w:rPr>
              <w:t xml:space="preserve"> </w:t>
            </w:r>
            <w:r>
              <w:rPr>
                <w:sz w:val="24"/>
              </w:rPr>
              <w:t>del</w:t>
            </w:r>
            <w:r>
              <w:rPr>
                <w:spacing w:val="-8"/>
                <w:sz w:val="24"/>
              </w:rPr>
              <w:t xml:space="preserve"> </w:t>
            </w:r>
            <w:r>
              <w:rPr>
                <w:sz w:val="24"/>
              </w:rPr>
              <w:t>fondo,</w:t>
            </w:r>
            <w:r>
              <w:rPr>
                <w:spacing w:val="-8"/>
                <w:sz w:val="24"/>
              </w:rPr>
              <w:t xml:space="preserve"> </w:t>
            </w:r>
            <w:r>
              <w:rPr>
                <w:sz w:val="24"/>
              </w:rPr>
              <w:t>su</w:t>
            </w:r>
            <w:r>
              <w:rPr>
                <w:spacing w:val="-10"/>
                <w:sz w:val="24"/>
              </w:rPr>
              <w:t xml:space="preserve"> </w:t>
            </w:r>
            <w:r>
              <w:rPr>
                <w:sz w:val="24"/>
              </w:rPr>
              <w:t>población</w:t>
            </w:r>
            <w:r>
              <w:rPr>
                <w:spacing w:val="-7"/>
                <w:sz w:val="24"/>
              </w:rPr>
              <w:t xml:space="preserve"> </w:t>
            </w:r>
            <w:r>
              <w:rPr>
                <w:sz w:val="24"/>
              </w:rPr>
              <w:t>objetivo</w:t>
            </w:r>
            <w:r>
              <w:rPr>
                <w:spacing w:val="-7"/>
                <w:sz w:val="24"/>
              </w:rPr>
              <w:t xml:space="preserve"> </w:t>
            </w:r>
            <w:r>
              <w:rPr>
                <w:sz w:val="24"/>
              </w:rPr>
              <w:t>y</w:t>
            </w:r>
            <w:r>
              <w:rPr>
                <w:spacing w:val="-11"/>
                <w:sz w:val="24"/>
              </w:rPr>
              <w:t xml:space="preserve"> </w:t>
            </w:r>
            <w:r>
              <w:rPr>
                <w:sz w:val="24"/>
              </w:rPr>
              <w:t>atendida,</w:t>
            </w:r>
            <w:r>
              <w:rPr>
                <w:spacing w:val="-11"/>
                <w:sz w:val="24"/>
              </w:rPr>
              <w:t xml:space="preserve"> </w:t>
            </w:r>
            <w:r>
              <w:rPr>
                <w:sz w:val="24"/>
              </w:rPr>
              <w:t>distribución</w:t>
            </w:r>
            <w:r>
              <w:rPr>
                <w:spacing w:val="-7"/>
                <w:sz w:val="24"/>
              </w:rPr>
              <w:t xml:space="preserve"> </w:t>
            </w:r>
            <w:r>
              <w:rPr>
                <w:sz w:val="24"/>
              </w:rPr>
              <w:t>por municipio, condición social, etc., según</w:t>
            </w:r>
            <w:r>
              <w:rPr>
                <w:spacing w:val="-15"/>
                <w:sz w:val="24"/>
              </w:rPr>
              <w:t xml:space="preserve"> </w:t>
            </w:r>
            <w:r>
              <w:rPr>
                <w:sz w:val="24"/>
              </w:rPr>
              <w:t>corresponda.</w:t>
            </w:r>
          </w:p>
          <w:p w:rsidR="00F009C6" w:rsidRDefault="009429A1">
            <w:pPr>
              <w:pStyle w:val="TableParagraph"/>
              <w:numPr>
                <w:ilvl w:val="0"/>
                <w:numId w:val="6"/>
              </w:numPr>
              <w:tabs>
                <w:tab w:val="left" w:pos="828"/>
              </w:tabs>
              <w:spacing w:line="242" w:lineRule="auto"/>
              <w:ind w:right="99"/>
              <w:jc w:val="both"/>
              <w:rPr>
                <w:sz w:val="24"/>
              </w:rPr>
            </w:pPr>
            <w:r>
              <w:rPr>
                <w:sz w:val="24"/>
              </w:rPr>
              <w:t>Identificar</w:t>
            </w:r>
            <w:r>
              <w:rPr>
                <w:spacing w:val="-17"/>
                <w:sz w:val="24"/>
              </w:rPr>
              <w:t xml:space="preserve"> </w:t>
            </w:r>
            <w:r>
              <w:rPr>
                <w:sz w:val="24"/>
              </w:rPr>
              <w:t>los</w:t>
            </w:r>
            <w:r>
              <w:rPr>
                <w:spacing w:val="-18"/>
                <w:sz w:val="24"/>
              </w:rPr>
              <w:t xml:space="preserve"> </w:t>
            </w:r>
            <w:r>
              <w:rPr>
                <w:sz w:val="24"/>
              </w:rPr>
              <w:t>principales</w:t>
            </w:r>
            <w:r>
              <w:rPr>
                <w:spacing w:val="-18"/>
                <w:sz w:val="24"/>
              </w:rPr>
              <w:t xml:space="preserve"> </w:t>
            </w:r>
            <w:r>
              <w:rPr>
                <w:sz w:val="24"/>
              </w:rPr>
              <w:t>resultados</w:t>
            </w:r>
            <w:r>
              <w:rPr>
                <w:spacing w:val="-19"/>
                <w:sz w:val="24"/>
              </w:rPr>
              <w:t xml:space="preserve"> </w:t>
            </w:r>
            <w:r>
              <w:rPr>
                <w:sz w:val="24"/>
              </w:rPr>
              <w:t>del</w:t>
            </w:r>
            <w:r>
              <w:rPr>
                <w:spacing w:val="-19"/>
                <w:sz w:val="24"/>
              </w:rPr>
              <w:t xml:space="preserve"> </w:t>
            </w:r>
            <w:r>
              <w:rPr>
                <w:sz w:val="24"/>
              </w:rPr>
              <w:t>ejercicio</w:t>
            </w:r>
            <w:r>
              <w:rPr>
                <w:spacing w:val="-19"/>
                <w:sz w:val="24"/>
              </w:rPr>
              <w:t xml:space="preserve"> </w:t>
            </w:r>
            <w:r>
              <w:rPr>
                <w:sz w:val="24"/>
              </w:rPr>
              <w:t>presupuestal,</w:t>
            </w:r>
            <w:r>
              <w:rPr>
                <w:spacing w:val="-19"/>
                <w:sz w:val="24"/>
              </w:rPr>
              <w:t xml:space="preserve"> </w:t>
            </w:r>
            <w:r>
              <w:rPr>
                <w:sz w:val="24"/>
              </w:rPr>
              <w:t>el</w:t>
            </w:r>
            <w:r>
              <w:rPr>
                <w:spacing w:val="-19"/>
                <w:sz w:val="24"/>
              </w:rPr>
              <w:t xml:space="preserve"> </w:t>
            </w:r>
            <w:r>
              <w:rPr>
                <w:sz w:val="24"/>
              </w:rPr>
              <w:t xml:space="preserve">comportamiento del presupuesto asignado modificado y ejercido, analizando </w:t>
            </w:r>
            <w:r>
              <w:rPr>
                <w:sz w:val="24"/>
              </w:rPr>
              <w:t>los aspectos más relevantes del ejercicio del</w:t>
            </w:r>
            <w:r>
              <w:rPr>
                <w:spacing w:val="-19"/>
                <w:sz w:val="24"/>
              </w:rPr>
              <w:t xml:space="preserve"> </w:t>
            </w:r>
            <w:r>
              <w:rPr>
                <w:sz w:val="24"/>
              </w:rPr>
              <w:t>gasto.</w:t>
            </w:r>
          </w:p>
          <w:p w:rsidR="00F009C6" w:rsidRDefault="009429A1">
            <w:pPr>
              <w:pStyle w:val="TableParagraph"/>
              <w:numPr>
                <w:ilvl w:val="0"/>
                <w:numId w:val="6"/>
              </w:numPr>
              <w:tabs>
                <w:tab w:val="left" w:pos="828"/>
              </w:tabs>
              <w:spacing w:line="242" w:lineRule="auto"/>
              <w:ind w:right="103"/>
              <w:jc w:val="both"/>
              <w:rPr>
                <w:sz w:val="24"/>
              </w:rPr>
            </w:pPr>
            <w:r>
              <w:rPr>
                <w:sz w:val="24"/>
              </w:rPr>
              <w:t>Analizar los indicadores, sus resultados en 2016, y el avance en relación con las metas</w:t>
            </w:r>
            <w:r>
              <w:rPr>
                <w:spacing w:val="-3"/>
                <w:sz w:val="24"/>
              </w:rPr>
              <w:t xml:space="preserve"> </w:t>
            </w:r>
            <w:r>
              <w:rPr>
                <w:sz w:val="24"/>
              </w:rPr>
              <w:t>establecidas.</w:t>
            </w:r>
          </w:p>
          <w:p w:rsidR="00F009C6" w:rsidRDefault="009429A1">
            <w:pPr>
              <w:pStyle w:val="TableParagraph"/>
              <w:numPr>
                <w:ilvl w:val="0"/>
                <w:numId w:val="6"/>
              </w:numPr>
              <w:tabs>
                <w:tab w:val="left" w:pos="828"/>
              </w:tabs>
              <w:spacing w:before="1" w:line="273" w:lineRule="exact"/>
              <w:rPr>
                <w:sz w:val="24"/>
              </w:rPr>
            </w:pPr>
            <w:r>
              <w:rPr>
                <w:sz w:val="24"/>
              </w:rPr>
              <w:t>Analizar la Matriz de Indicadores de Resultados (MIR) de contar con</w:t>
            </w:r>
            <w:r>
              <w:rPr>
                <w:spacing w:val="-25"/>
                <w:sz w:val="24"/>
              </w:rPr>
              <w:t xml:space="preserve"> </w:t>
            </w:r>
            <w:r>
              <w:rPr>
                <w:sz w:val="24"/>
              </w:rPr>
              <w:t>ella.</w:t>
            </w:r>
          </w:p>
          <w:p w:rsidR="00F009C6" w:rsidRDefault="009429A1">
            <w:pPr>
              <w:pStyle w:val="TableParagraph"/>
              <w:numPr>
                <w:ilvl w:val="0"/>
                <w:numId w:val="6"/>
              </w:numPr>
              <w:tabs>
                <w:tab w:val="left" w:pos="828"/>
              </w:tabs>
              <w:spacing w:before="1"/>
              <w:ind w:right="104"/>
              <w:jc w:val="both"/>
              <w:rPr>
                <w:sz w:val="24"/>
              </w:rPr>
            </w:pPr>
            <w:r>
              <w:rPr>
                <w:sz w:val="24"/>
              </w:rPr>
              <w:t>Identificar los principales aspectos susceptibles de mejora que han sido</w:t>
            </w:r>
            <w:r>
              <w:rPr>
                <w:spacing w:val="-33"/>
                <w:sz w:val="24"/>
              </w:rPr>
              <w:t xml:space="preserve"> </w:t>
            </w:r>
            <w:r>
              <w:rPr>
                <w:sz w:val="24"/>
              </w:rPr>
              <w:t>atendidos derivados de evaluaciones externas del ejercicio inmediato anterior, exponiendo los avances más importantes al</w:t>
            </w:r>
            <w:r>
              <w:rPr>
                <w:spacing w:val="-15"/>
                <w:sz w:val="24"/>
              </w:rPr>
              <w:t xml:space="preserve"> </w:t>
            </w:r>
            <w:r>
              <w:rPr>
                <w:sz w:val="24"/>
              </w:rPr>
              <w:t>respecto.</w:t>
            </w:r>
          </w:p>
          <w:p w:rsidR="00F009C6" w:rsidRDefault="009429A1">
            <w:pPr>
              <w:pStyle w:val="TableParagraph"/>
              <w:numPr>
                <w:ilvl w:val="0"/>
                <w:numId w:val="6"/>
              </w:numPr>
              <w:tabs>
                <w:tab w:val="left" w:pos="828"/>
              </w:tabs>
              <w:spacing w:before="1" w:line="277" w:lineRule="exact"/>
              <w:rPr>
                <w:sz w:val="24"/>
              </w:rPr>
            </w:pPr>
            <w:r>
              <w:rPr>
                <w:sz w:val="24"/>
              </w:rPr>
              <w:t>Identificar las fortalezas, debilidades, oportunidad</w:t>
            </w:r>
            <w:r>
              <w:rPr>
                <w:sz w:val="24"/>
              </w:rPr>
              <w:t>es y</w:t>
            </w:r>
            <w:r>
              <w:rPr>
                <w:spacing w:val="-23"/>
                <w:sz w:val="24"/>
              </w:rPr>
              <w:t xml:space="preserve"> </w:t>
            </w:r>
            <w:r>
              <w:rPr>
                <w:sz w:val="24"/>
              </w:rPr>
              <w:t>amenazas.</w:t>
            </w:r>
          </w:p>
          <w:p w:rsidR="00F009C6" w:rsidRDefault="009429A1">
            <w:pPr>
              <w:pStyle w:val="TableParagraph"/>
              <w:numPr>
                <w:ilvl w:val="0"/>
                <w:numId w:val="6"/>
              </w:numPr>
              <w:tabs>
                <w:tab w:val="left" w:pos="828"/>
              </w:tabs>
              <w:ind w:right="103"/>
              <w:jc w:val="both"/>
              <w:rPr>
                <w:sz w:val="24"/>
              </w:rPr>
            </w:pPr>
            <w:r>
              <w:rPr>
                <w:sz w:val="24"/>
              </w:rPr>
              <w:t>Identificar las principales recomendaciones del recurso federal evaluado, atendiendo</w:t>
            </w:r>
            <w:r>
              <w:rPr>
                <w:spacing w:val="-6"/>
                <w:sz w:val="24"/>
              </w:rPr>
              <w:t xml:space="preserve"> </w:t>
            </w:r>
            <w:r>
              <w:rPr>
                <w:sz w:val="24"/>
              </w:rPr>
              <w:t>a</w:t>
            </w:r>
            <w:r>
              <w:rPr>
                <w:spacing w:val="-2"/>
                <w:sz w:val="24"/>
              </w:rPr>
              <w:t xml:space="preserve"> </w:t>
            </w:r>
            <w:r>
              <w:rPr>
                <w:sz w:val="24"/>
              </w:rPr>
              <w:t>su</w:t>
            </w:r>
            <w:r>
              <w:rPr>
                <w:spacing w:val="-7"/>
                <w:sz w:val="24"/>
              </w:rPr>
              <w:t xml:space="preserve"> </w:t>
            </w:r>
            <w:r>
              <w:rPr>
                <w:sz w:val="24"/>
              </w:rPr>
              <w:t>relevancia,</w:t>
            </w:r>
            <w:r>
              <w:rPr>
                <w:spacing w:val="-4"/>
                <w:sz w:val="24"/>
              </w:rPr>
              <w:t xml:space="preserve"> </w:t>
            </w:r>
            <w:r>
              <w:rPr>
                <w:sz w:val="24"/>
              </w:rPr>
              <w:t>pertinencia</w:t>
            </w:r>
            <w:r>
              <w:rPr>
                <w:spacing w:val="-2"/>
                <w:sz w:val="24"/>
              </w:rPr>
              <w:t xml:space="preserve"> </w:t>
            </w:r>
            <w:r>
              <w:rPr>
                <w:sz w:val="24"/>
              </w:rPr>
              <w:t>y</w:t>
            </w:r>
            <w:r>
              <w:rPr>
                <w:spacing w:val="-8"/>
                <w:sz w:val="24"/>
              </w:rPr>
              <w:t xml:space="preserve"> </w:t>
            </w:r>
            <w:r>
              <w:rPr>
                <w:sz w:val="24"/>
              </w:rPr>
              <w:t>factibilidad</w:t>
            </w:r>
            <w:r>
              <w:rPr>
                <w:spacing w:val="-2"/>
                <w:sz w:val="24"/>
              </w:rPr>
              <w:t xml:space="preserve"> </w:t>
            </w:r>
            <w:r>
              <w:rPr>
                <w:sz w:val="24"/>
              </w:rPr>
              <w:t>para</w:t>
            </w:r>
            <w:r>
              <w:rPr>
                <w:spacing w:val="-5"/>
                <w:sz w:val="24"/>
              </w:rPr>
              <w:t xml:space="preserve"> </w:t>
            </w:r>
            <w:r>
              <w:rPr>
                <w:sz w:val="24"/>
              </w:rPr>
              <w:t>ser</w:t>
            </w:r>
            <w:r>
              <w:rPr>
                <w:spacing w:val="-5"/>
                <w:sz w:val="24"/>
              </w:rPr>
              <w:t xml:space="preserve"> </w:t>
            </w:r>
            <w:r>
              <w:rPr>
                <w:sz w:val="24"/>
              </w:rPr>
              <w:t>atendida</w:t>
            </w:r>
            <w:r>
              <w:rPr>
                <w:spacing w:val="-5"/>
                <w:sz w:val="24"/>
              </w:rPr>
              <w:t xml:space="preserve"> </w:t>
            </w:r>
            <w:r>
              <w:rPr>
                <w:sz w:val="24"/>
              </w:rPr>
              <w:t>en</w:t>
            </w:r>
            <w:r>
              <w:rPr>
                <w:spacing w:val="-7"/>
                <w:sz w:val="24"/>
              </w:rPr>
              <w:t xml:space="preserve"> </w:t>
            </w:r>
            <w:r>
              <w:rPr>
                <w:sz w:val="24"/>
              </w:rPr>
              <w:t>el</w:t>
            </w:r>
            <w:r>
              <w:rPr>
                <w:spacing w:val="-4"/>
                <w:sz w:val="24"/>
              </w:rPr>
              <w:t xml:space="preserve"> </w:t>
            </w:r>
            <w:r>
              <w:rPr>
                <w:sz w:val="24"/>
              </w:rPr>
              <w:t>corto plazo.</w:t>
            </w:r>
          </w:p>
        </w:tc>
      </w:tr>
    </w:tbl>
    <w:p w:rsidR="00F009C6" w:rsidRDefault="00F009C6">
      <w:pPr>
        <w:jc w:val="both"/>
        <w:rPr>
          <w:sz w:val="24"/>
        </w:rPr>
        <w:sectPr w:rsidR="00F009C6">
          <w:pgSz w:w="12240" w:h="15840"/>
          <w:pgMar w:top="1600" w:right="1440" w:bottom="1000" w:left="1360" w:header="588" w:footer="804" w:gutter="0"/>
          <w:cols w:space="720"/>
        </w:sectPr>
      </w:pPr>
    </w:p>
    <w:p w:rsidR="00F009C6" w:rsidRDefault="009429A1">
      <w:pPr>
        <w:pStyle w:val="Textoindependiente"/>
        <w:spacing w:before="4" w:after="1"/>
        <w:rPr>
          <w:rFonts w:ascii="Times New Roman"/>
          <w:sz w:val="14"/>
        </w:rPr>
      </w:pPr>
      <w:r>
        <w:rPr>
          <w:lang w:val="en-US"/>
        </w:rPr>
        <w:lastRenderedPageBreak/>
        <w:pict>
          <v:shape id="_x0000_s1042" type="#_x0000_t202" style="position:absolute;margin-left:555.5pt;margin-top:656.55pt;width:27.8pt;height:62.25pt;z-index:8896;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57</w:t>
                  </w:r>
                </w:p>
              </w:txbxContent>
            </v:textbox>
            <w10:wrap anchorx="page" anchory="page"/>
          </v:shape>
        </w:pict>
      </w: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F009C6">
        <w:trPr>
          <w:trHeight w:val="4730"/>
        </w:trPr>
        <w:tc>
          <w:tcPr>
            <w:tcW w:w="8831" w:type="dxa"/>
          </w:tcPr>
          <w:p w:rsidR="00F009C6" w:rsidRDefault="009429A1">
            <w:pPr>
              <w:pStyle w:val="TableParagraph"/>
              <w:tabs>
                <w:tab w:val="left" w:pos="815"/>
              </w:tabs>
              <w:spacing w:line="250" w:lineRule="exact"/>
              <w:ind w:left="175"/>
              <w:rPr>
                <w:b/>
                <w:sz w:val="24"/>
              </w:rPr>
            </w:pPr>
            <w:r>
              <w:rPr>
                <w:b/>
                <w:sz w:val="24"/>
              </w:rPr>
              <w:t>1.7.</w:t>
            </w:r>
            <w:r>
              <w:rPr>
                <w:b/>
                <w:sz w:val="24"/>
              </w:rPr>
              <w:tab/>
              <w:t>Metodología utilizada de la</w:t>
            </w:r>
            <w:r>
              <w:rPr>
                <w:b/>
                <w:spacing w:val="-7"/>
                <w:sz w:val="24"/>
              </w:rPr>
              <w:t xml:space="preserve"> </w:t>
            </w:r>
            <w:r>
              <w:rPr>
                <w:b/>
                <w:sz w:val="24"/>
              </w:rPr>
              <w:t>evaluación:</w:t>
            </w:r>
          </w:p>
          <w:p w:rsidR="00F009C6" w:rsidRDefault="009429A1">
            <w:pPr>
              <w:pStyle w:val="TableParagraph"/>
              <w:spacing w:before="1" w:line="277" w:lineRule="exact"/>
              <w:ind w:left="534"/>
              <w:rPr>
                <w:sz w:val="24"/>
              </w:rPr>
            </w:pPr>
            <w:r>
              <w:rPr>
                <w:sz w:val="24"/>
              </w:rPr>
              <w:t>Instrumentos de recolección de información:</w:t>
            </w:r>
          </w:p>
          <w:p w:rsidR="00F009C6" w:rsidRDefault="009429A1">
            <w:pPr>
              <w:pStyle w:val="TableParagraph"/>
              <w:tabs>
                <w:tab w:val="left" w:pos="2348"/>
                <w:tab w:val="left" w:pos="2857"/>
                <w:tab w:val="left" w:pos="3836"/>
                <w:tab w:val="left" w:pos="4502"/>
                <w:tab w:val="left" w:pos="5012"/>
                <w:tab w:val="left" w:pos="6899"/>
                <w:tab w:val="left" w:pos="7603"/>
                <w:tab w:val="left" w:pos="8776"/>
              </w:tabs>
              <w:ind w:left="534" w:right="42"/>
              <w:rPr>
                <w:sz w:val="24"/>
              </w:rPr>
            </w:pPr>
            <w:r>
              <w:rPr>
                <w:sz w:val="24"/>
              </w:rPr>
              <w:t>Cuestionarios</w:t>
            </w:r>
            <w:r>
              <w:rPr>
                <w:sz w:val="24"/>
                <w:u w:val="single"/>
              </w:rPr>
              <w:t xml:space="preserve"> </w:t>
            </w:r>
            <w:r>
              <w:rPr>
                <w:sz w:val="24"/>
                <w:u w:val="single"/>
              </w:rPr>
              <w:tab/>
            </w:r>
            <w:r>
              <w:rPr>
                <w:sz w:val="24"/>
              </w:rPr>
              <w:tab/>
              <w:t>Entrevistas</w:t>
            </w:r>
            <w:r>
              <w:rPr>
                <w:sz w:val="24"/>
                <w:u w:val="single"/>
              </w:rPr>
              <w:t xml:space="preserve"> </w:t>
            </w:r>
            <w:r>
              <w:rPr>
                <w:sz w:val="24"/>
                <w:u w:val="single"/>
              </w:rPr>
              <w:tab/>
            </w:r>
            <w:r>
              <w:rPr>
                <w:sz w:val="24"/>
              </w:rPr>
              <w:tab/>
              <w:t>Formatos</w:t>
            </w:r>
            <w:r>
              <w:rPr>
                <w:sz w:val="24"/>
                <w:u w:val="single"/>
              </w:rPr>
              <w:t xml:space="preserve">  </w:t>
            </w:r>
            <w:r>
              <w:rPr>
                <w:spacing w:val="60"/>
                <w:sz w:val="24"/>
                <w:u w:val="single"/>
              </w:rPr>
              <w:t xml:space="preserve"> </w:t>
            </w:r>
            <w:r>
              <w:rPr>
                <w:sz w:val="24"/>
              </w:rPr>
              <w:t>x</w:t>
            </w:r>
            <w:r>
              <w:rPr>
                <w:sz w:val="24"/>
              </w:rPr>
              <w:tab/>
              <w:t>_</w:t>
            </w:r>
            <w:r>
              <w:rPr>
                <w:sz w:val="24"/>
              </w:rPr>
              <w:tab/>
              <w:t>Otros_x</w:t>
            </w:r>
            <w:r>
              <w:rPr>
                <w:sz w:val="24"/>
                <w:u w:val="single"/>
              </w:rPr>
              <w:tab/>
            </w:r>
            <w:r>
              <w:rPr>
                <w:sz w:val="24"/>
              </w:rPr>
              <w:t xml:space="preserve"> Especifique:</w:t>
            </w:r>
            <w:r>
              <w:rPr>
                <w:sz w:val="24"/>
                <w:u w:val="single"/>
              </w:rPr>
              <w:t xml:space="preserve"> </w:t>
            </w:r>
            <w:r>
              <w:rPr>
                <w:sz w:val="24"/>
                <w:u w:val="single"/>
              </w:rPr>
              <w:tab/>
            </w:r>
            <w:r>
              <w:rPr>
                <w:sz w:val="24"/>
                <w:u w:val="single"/>
              </w:rPr>
              <w:tab/>
            </w:r>
            <w:r>
              <w:rPr>
                <w:sz w:val="24"/>
                <w:u w:val="single"/>
              </w:rPr>
              <w:tab/>
            </w:r>
          </w:p>
          <w:p w:rsidR="00F009C6" w:rsidRDefault="00F009C6">
            <w:pPr>
              <w:pStyle w:val="TableParagraph"/>
              <w:spacing w:before="4"/>
              <w:rPr>
                <w:rFonts w:ascii="Times New Roman"/>
                <w:sz w:val="24"/>
              </w:rPr>
            </w:pPr>
          </w:p>
          <w:p w:rsidR="00F009C6" w:rsidRDefault="009429A1">
            <w:pPr>
              <w:pStyle w:val="TableParagraph"/>
              <w:ind w:left="106" w:right="96"/>
              <w:jc w:val="both"/>
              <w:rPr>
                <w:sz w:val="24"/>
              </w:rPr>
            </w:pPr>
            <w:r>
              <w:rPr>
                <w:b/>
                <w:sz w:val="24"/>
              </w:rPr>
              <w:t xml:space="preserve">Descripción de las técnicas y modelos utilizados: </w:t>
            </w:r>
            <w:r>
              <w:rPr>
                <w:sz w:val="24"/>
              </w:rPr>
              <w:t>La evaluación específica de desempeño se realizó mediante un análisis de gabinete con base en información proporcionada por las instancias responsables de operar el fondo, así como información adicional considerada para complementar dicho análisis. Se enti</w:t>
            </w:r>
            <w:r>
              <w:rPr>
                <w:sz w:val="24"/>
              </w:rPr>
              <w:t>ende por análisis de gabinete al conjunto de actividades que involucran el acopio, la organización y la valoración de información concentrada en registros administrativos, bases de datos, evaluaciones internas y/o externas, así como documentación pública.</w:t>
            </w:r>
          </w:p>
          <w:p w:rsidR="00F009C6" w:rsidRDefault="00F009C6">
            <w:pPr>
              <w:pStyle w:val="TableParagraph"/>
              <w:spacing w:before="2"/>
              <w:rPr>
                <w:rFonts w:ascii="Times New Roman"/>
                <w:sz w:val="24"/>
              </w:rPr>
            </w:pPr>
          </w:p>
          <w:p w:rsidR="00F009C6" w:rsidRDefault="009429A1">
            <w:pPr>
              <w:pStyle w:val="TableParagraph"/>
              <w:ind w:left="106" w:right="94"/>
              <w:jc w:val="both"/>
              <w:rPr>
                <w:sz w:val="24"/>
              </w:rPr>
            </w:pPr>
            <w:r>
              <w:rPr>
                <w:sz w:val="24"/>
              </w:rPr>
              <w:t xml:space="preserve">Cabe destacar que el presente análisis se basa en lo establecido en los Términos de Referencia para las Evaluaciones Específicas de Desempeño de los Programas Estatales y Recursos Federales ejercidos en Baja California, retomado del Modelo de Términos de </w:t>
            </w:r>
            <w:r>
              <w:rPr>
                <w:sz w:val="24"/>
              </w:rPr>
              <w:t>Referencia para este tipo de evaluaciones que establece el CONEVAL.</w:t>
            </w:r>
          </w:p>
        </w:tc>
      </w:tr>
    </w:tbl>
    <w:p w:rsidR="00F009C6" w:rsidRDefault="00F009C6">
      <w:pPr>
        <w:pStyle w:val="Textoindependiente"/>
        <w:rPr>
          <w:rFonts w:ascii="Times New Roman"/>
          <w:sz w:val="20"/>
        </w:rPr>
      </w:pPr>
    </w:p>
    <w:p w:rsidR="00F009C6" w:rsidRDefault="00F009C6">
      <w:pPr>
        <w:pStyle w:val="Textoindependiente"/>
        <w:spacing w:before="8"/>
        <w:rPr>
          <w:rFonts w:ascii="Times New Roman"/>
          <w:sz w:val="28"/>
        </w:r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F009C6">
        <w:trPr>
          <w:trHeight w:val="278"/>
        </w:trPr>
        <w:tc>
          <w:tcPr>
            <w:tcW w:w="8831" w:type="dxa"/>
            <w:shd w:val="clear" w:color="auto" w:fill="933634"/>
          </w:tcPr>
          <w:p w:rsidR="00F009C6" w:rsidRDefault="009429A1">
            <w:pPr>
              <w:pStyle w:val="TableParagraph"/>
              <w:spacing w:line="251" w:lineRule="exact"/>
              <w:ind w:left="175"/>
              <w:rPr>
                <w:b/>
                <w:sz w:val="24"/>
              </w:rPr>
            </w:pPr>
            <w:r>
              <w:rPr>
                <w:b/>
                <w:color w:val="FFFFFF"/>
                <w:sz w:val="24"/>
              </w:rPr>
              <w:t>2.  PRINCIPALES HALLAZGOS DE LA EVALUACIÓN</w:t>
            </w:r>
          </w:p>
        </w:tc>
      </w:tr>
      <w:tr w:rsidR="00F009C6">
        <w:trPr>
          <w:trHeight w:val="6955"/>
        </w:trPr>
        <w:tc>
          <w:tcPr>
            <w:tcW w:w="8831" w:type="dxa"/>
          </w:tcPr>
          <w:p w:rsidR="00F009C6" w:rsidRDefault="009429A1">
            <w:pPr>
              <w:pStyle w:val="TableParagraph"/>
              <w:tabs>
                <w:tab w:val="left" w:pos="815"/>
              </w:tabs>
              <w:spacing w:line="250" w:lineRule="exact"/>
              <w:ind w:left="175"/>
              <w:rPr>
                <w:b/>
                <w:sz w:val="24"/>
              </w:rPr>
            </w:pPr>
            <w:r>
              <w:rPr>
                <w:b/>
                <w:sz w:val="24"/>
              </w:rPr>
              <w:t>2.1.</w:t>
            </w:r>
            <w:r>
              <w:rPr>
                <w:b/>
                <w:sz w:val="24"/>
              </w:rPr>
              <w:tab/>
              <w:t>Describir los hallazgos más relevantes de la</w:t>
            </w:r>
            <w:r>
              <w:rPr>
                <w:b/>
                <w:spacing w:val="-11"/>
                <w:sz w:val="24"/>
              </w:rPr>
              <w:t xml:space="preserve"> </w:t>
            </w:r>
            <w:r>
              <w:rPr>
                <w:b/>
                <w:sz w:val="24"/>
              </w:rPr>
              <w:t>evaluación:</w:t>
            </w:r>
          </w:p>
          <w:p w:rsidR="00F009C6" w:rsidRDefault="00F009C6">
            <w:pPr>
              <w:pStyle w:val="TableParagraph"/>
              <w:spacing w:before="1"/>
              <w:rPr>
                <w:rFonts w:ascii="Times New Roman"/>
                <w:sz w:val="24"/>
              </w:rPr>
            </w:pPr>
          </w:p>
          <w:p w:rsidR="00F009C6" w:rsidRDefault="009429A1">
            <w:pPr>
              <w:pStyle w:val="TableParagraph"/>
              <w:ind w:left="106"/>
              <w:rPr>
                <w:b/>
                <w:sz w:val="24"/>
              </w:rPr>
            </w:pPr>
            <w:r>
              <w:rPr>
                <w:b/>
                <w:sz w:val="24"/>
              </w:rPr>
              <w:t>Ámbito Programático</w:t>
            </w:r>
          </w:p>
          <w:p w:rsidR="00F009C6" w:rsidRDefault="009429A1">
            <w:pPr>
              <w:pStyle w:val="TableParagraph"/>
              <w:spacing w:before="143" w:line="237" w:lineRule="auto"/>
              <w:ind w:left="106" w:right="104"/>
              <w:jc w:val="both"/>
              <w:rPr>
                <w:sz w:val="24"/>
              </w:rPr>
            </w:pPr>
            <w:r>
              <w:rPr>
                <w:sz w:val="24"/>
              </w:rPr>
              <w:t>Todas las obras y los proyectos financiados por el FAM consolidado se encuentran alineados a los Programas y Metas de las Unidades Ejecutoras.</w:t>
            </w:r>
          </w:p>
          <w:p w:rsidR="00F009C6" w:rsidRDefault="00F009C6">
            <w:pPr>
              <w:pStyle w:val="TableParagraph"/>
              <w:spacing w:before="4"/>
              <w:rPr>
                <w:rFonts w:ascii="Times New Roman"/>
                <w:sz w:val="24"/>
              </w:rPr>
            </w:pPr>
          </w:p>
          <w:p w:rsidR="00F009C6" w:rsidRDefault="009429A1">
            <w:pPr>
              <w:pStyle w:val="TableParagraph"/>
              <w:spacing w:before="1"/>
              <w:ind w:left="106" w:right="99"/>
              <w:jc w:val="both"/>
              <w:rPr>
                <w:sz w:val="24"/>
              </w:rPr>
            </w:pPr>
            <w:r>
              <w:rPr>
                <w:sz w:val="24"/>
              </w:rPr>
              <w:t xml:space="preserve">La Meta 18 </w:t>
            </w:r>
            <w:r>
              <w:rPr>
                <w:i/>
                <w:sz w:val="24"/>
              </w:rPr>
              <w:t xml:space="preserve">Realizar la entrega de espacios educativos en educación básica, mediante una </w:t>
            </w:r>
            <w:r>
              <w:rPr>
                <w:i/>
                <w:sz w:val="24"/>
              </w:rPr>
              <w:t>ejecución oportuna y de calidad</w:t>
            </w:r>
            <w:r>
              <w:rPr>
                <w:sz w:val="24"/>
              </w:rPr>
              <w:t>, del Programa 108 Desarrollo de infraestructura educativa del INIFE, no logró la meta programada, reflejando solo un 38% de espacios educativos realizados.</w:t>
            </w:r>
          </w:p>
          <w:p w:rsidR="00F009C6" w:rsidRDefault="00F009C6">
            <w:pPr>
              <w:pStyle w:val="TableParagraph"/>
              <w:spacing w:before="1"/>
              <w:rPr>
                <w:rFonts w:ascii="Times New Roman"/>
                <w:sz w:val="24"/>
              </w:rPr>
            </w:pPr>
          </w:p>
          <w:p w:rsidR="00F009C6" w:rsidRDefault="009429A1">
            <w:pPr>
              <w:pStyle w:val="TableParagraph"/>
              <w:ind w:left="106" w:right="102"/>
              <w:jc w:val="both"/>
              <w:rPr>
                <w:sz w:val="24"/>
              </w:rPr>
            </w:pPr>
            <w:r>
              <w:rPr>
                <w:sz w:val="24"/>
              </w:rPr>
              <w:t>El</w:t>
            </w:r>
            <w:r>
              <w:rPr>
                <w:spacing w:val="-6"/>
                <w:sz w:val="24"/>
              </w:rPr>
              <w:t xml:space="preserve"> </w:t>
            </w:r>
            <w:r>
              <w:rPr>
                <w:sz w:val="24"/>
              </w:rPr>
              <w:t>recurso</w:t>
            </w:r>
            <w:r>
              <w:rPr>
                <w:spacing w:val="-10"/>
                <w:sz w:val="24"/>
              </w:rPr>
              <w:t xml:space="preserve"> </w:t>
            </w:r>
            <w:r>
              <w:rPr>
                <w:sz w:val="24"/>
              </w:rPr>
              <w:t>del</w:t>
            </w:r>
            <w:r>
              <w:rPr>
                <w:spacing w:val="-6"/>
                <w:sz w:val="24"/>
              </w:rPr>
              <w:t xml:space="preserve"> </w:t>
            </w:r>
            <w:r>
              <w:rPr>
                <w:sz w:val="24"/>
              </w:rPr>
              <w:t>FAM</w:t>
            </w:r>
            <w:r>
              <w:rPr>
                <w:spacing w:val="-9"/>
                <w:sz w:val="24"/>
              </w:rPr>
              <w:t xml:space="preserve"> </w:t>
            </w:r>
            <w:r>
              <w:rPr>
                <w:sz w:val="24"/>
              </w:rPr>
              <w:t>consolidado,</w:t>
            </w:r>
            <w:r>
              <w:rPr>
                <w:spacing w:val="-10"/>
                <w:sz w:val="24"/>
              </w:rPr>
              <w:t xml:space="preserve"> </w:t>
            </w:r>
            <w:r>
              <w:rPr>
                <w:sz w:val="24"/>
              </w:rPr>
              <w:t>aporta</w:t>
            </w:r>
            <w:r>
              <w:rPr>
                <w:spacing w:val="-7"/>
                <w:sz w:val="24"/>
              </w:rPr>
              <w:t xml:space="preserve"> </w:t>
            </w:r>
            <w:r>
              <w:rPr>
                <w:sz w:val="24"/>
              </w:rPr>
              <w:t>significativamente</w:t>
            </w:r>
            <w:r>
              <w:rPr>
                <w:spacing w:val="-4"/>
                <w:sz w:val="24"/>
              </w:rPr>
              <w:t xml:space="preserve"> </w:t>
            </w:r>
            <w:r>
              <w:rPr>
                <w:sz w:val="24"/>
              </w:rPr>
              <w:t>a</w:t>
            </w:r>
            <w:r>
              <w:rPr>
                <w:spacing w:val="-7"/>
                <w:sz w:val="24"/>
              </w:rPr>
              <w:t xml:space="preserve"> </w:t>
            </w:r>
            <w:r>
              <w:rPr>
                <w:sz w:val="24"/>
              </w:rPr>
              <w:t>los</w:t>
            </w:r>
            <w:r>
              <w:rPr>
                <w:spacing w:val="-5"/>
                <w:sz w:val="24"/>
              </w:rPr>
              <w:t xml:space="preserve"> </w:t>
            </w:r>
            <w:r>
              <w:rPr>
                <w:sz w:val="24"/>
              </w:rPr>
              <w:t>programas</w:t>
            </w:r>
            <w:r>
              <w:rPr>
                <w:spacing w:val="-9"/>
                <w:sz w:val="24"/>
              </w:rPr>
              <w:t xml:space="preserve"> </w:t>
            </w:r>
            <w:r>
              <w:rPr>
                <w:sz w:val="24"/>
              </w:rPr>
              <w:t>a</w:t>
            </w:r>
            <w:r>
              <w:rPr>
                <w:spacing w:val="-7"/>
                <w:sz w:val="24"/>
              </w:rPr>
              <w:t xml:space="preserve"> </w:t>
            </w:r>
            <w:r>
              <w:rPr>
                <w:sz w:val="24"/>
              </w:rPr>
              <w:t>los</w:t>
            </w:r>
            <w:r>
              <w:rPr>
                <w:spacing w:val="-5"/>
                <w:sz w:val="24"/>
              </w:rPr>
              <w:t xml:space="preserve"> </w:t>
            </w:r>
            <w:r>
              <w:rPr>
                <w:sz w:val="24"/>
              </w:rPr>
              <w:t>cuales</w:t>
            </w:r>
            <w:r>
              <w:rPr>
                <w:spacing w:val="-5"/>
                <w:sz w:val="24"/>
              </w:rPr>
              <w:t xml:space="preserve"> </w:t>
            </w:r>
            <w:r>
              <w:rPr>
                <w:sz w:val="24"/>
              </w:rPr>
              <w:t>se encuentran alineadas las</w:t>
            </w:r>
            <w:r>
              <w:rPr>
                <w:spacing w:val="-11"/>
                <w:sz w:val="24"/>
              </w:rPr>
              <w:t xml:space="preserve"> </w:t>
            </w:r>
            <w:r>
              <w:rPr>
                <w:sz w:val="24"/>
              </w:rPr>
              <w:t>obras.</w:t>
            </w:r>
          </w:p>
          <w:p w:rsidR="00F009C6" w:rsidRDefault="00F009C6">
            <w:pPr>
              <w:pStyle w:val="TableParagraph"/>
              <w:spacing w:before="1"/>
              <w:rPr>
                <w:rFonts w:ascii="Times New Roman"/>
                <w:sz w:val="24"/>
              </w:rPr>
            </w:pPr>
          </w:p>
          <w:p w:rsidR="00F009C6" w:rsidRDefault="009429A1">
            <w:pPr>
              <w:pStyle w:val="TableParagraph"/>
              <w:ind w:left="106" w:right="102"/>
              <w:jc w:val="both"/>
              <w:rPr>
                <w:sz w:val="24"/>
              </w:rPr>
            </w:pPr>
            <w:r>
              <w:rPr>
                <w:sz w:val="24"/>
              </w:rPr>
              <w:t>En</w:t>
            </w:r>
            <w:r>
              <w:rPr>
                <w:spacing w:val="-15"/>
                <w:sz w:val="24"/>
              </w:rPr>
              <w:t xml:space="preserve"> </w:t>
            </w:r>
            <w:r>
              <w:rPr>
                <w:sz w:val="24"/>
              </w:rPr>
              <w:t>general,</w:t>
            </w:r>
            <w:r>
              <w:rPr>
                <w:spacing w:val="-17"/>
                <w:sz w:val="24"/>
              </w:rPr>
              <w:t xml:space="preserve"> </w:t>
            </w:r>
            <w:r>
              <w:rPr>
                <w:sz w:val="24"/>
              </w:rPr>
              <w:t>se</w:t>
            </w:r>
            <w:r>
              <w:rPr>
                <w:spacing w:val="-14"/>
                <w:sz w:val="24"/>
              </w:rPr>
              <w:t xml:space="preserve"> </w:t>
            </w:r>
            <w:r>
              <w:rPr>
                <w:sz w:val="24"/>
              </w:rPr>
              <w:t>tiene</w:t>
            </w:r>
            <w:r>
              <w:rPr>
                <w:spacing w:val="-15"/>
                <w:sz w:val="24"/>
              </w:rPr>
              <w:t xml:space="preserve"> </w:t>
            </w:r>
            <w:r>
              <w:rPr>
                <w:sz w:val="24"/>
              </w:rPr>
              <w:t>un</w:t>
            </w:r>
            <w:r>
              <w:rPr>
                <w:spacing w:val="-15"/>
                <w:sz w:val="24"/>
              </w:rPr>
              <w:t xml:space="preserve"> </w:t>
            </w:r>
            <w:r>
              <w:rPr>
                <w:sz w:val="24"/>
              </w:rPr>
              <w:t>buen</w:t>
            </w:r>
            <w:r>
              <w:rPr>
                <w:spacing w:val="-15"/>
                <w:sz w:val="24"/>
              </w:rPr>
              <w:t xml:space="preserve"> </w:t>
            </w:r>
            <w:r>
              <w:rPr>
                <w:sz w:val="24"/>
              </w:rPr>
              <w:t>desempeño</w:t>
            </w:r>
            <w:r>
              <w:rPr>
                <w:spacing w:val="-15"/>
                <w:sz w:val="24"/>
              </w:rPr>
              <w:t xml:space="preserve"> </w:t>
            </w:r>
            <w:r>
              <w:rPr>
                <w:sz w:val="24"/>
              </w:rPr>
              <w:t>programático</w:t>
            </w:r>
            <w:r>
              <w:rPr>
                <w:spacing w:val="-16"/>
                <w:sz w:val="24"/>
              </w:rPr>
              <w:t xml:space="preserve"> </w:t>
            </w:r>
            <w:r>
              <w:rPr>
                <w:sz w:val="24"/>
              </w:rPr>
              <w:t>del</w:t>
            </w:r>
            <w:r>
              <w:rPr>
                <w:spacing w:val="-16"/>
                <w:sz w:val="24"/>
              </w:rPr>
              <w:t xml:space="preserve"> </w:t>
            </w:r>
            <w:r>
              <w:rPr>
                <w:sz w:val="24"/>
              </w:rPr>
              <w:t>FAM-Básico</w:t>
            </w:r>
            <w:r>
              <w:rPr>
                <w:spacing w:val="-16"/>
                <w:sz w:val="24"/>
              </w:rPr>
              <w:t xml:space="preserve"> </w:t>
            </w:r>
            <w:r>
              <w:rPr>
                <w:sz w:val="24"/>
              </w:rPr>
              <w:t>y</w:t>
            </w:r>
            <w:r>
              <w:rPr>
                <w:spacing w:val="-16"/>
                <w:sz w:val="24"/>
              </w:rPr>
              <w:t xml:space="preserve"> </w:t>
            </w:r>
            <w:r>
              <w:rPr>
                <w:sz w:val="24"/>
              </w:rPr>
              <w:t>Asistencia</w:t>
            </w:r>
            <w:r>
              <w:rPr>
                <w:spacing w:val="-15"/>
                <w:sz w:val="24"/>
              </w:rPr>
              <w:t xml:space="preserve"> </w:t>
            </w:r>
            <w:r>
              <w:rPr>
                <w:sz w:val="24"/>
              </w:rPr>
              <w:t>Social, siendo del 69% y 90%,</w:t>
            </w:r>
            <w:r>
              <w:rPr>
                <w:spacing w:val="-15"/>
                <w:sz w:val="24"/>
              </w:rPr>
              <w:t xml:space="preserve"> </w:t>
            </w:r>
            <w:r>
              <w:rPr>
                <w:sz w:val="24"/>
              </w:rPr>
              <w:t>respectivamente.</w:t>
            </w:r>
          </w:p>
          <w:p w:rsidR="00F009C6" w:rsidRDefault="00F009C6">
            <w:pPr>
              <w:pStyle w:val="TableParagraph"/>
              <w:spacing w:before="1"/>
              <w:rPr>
                <w:rFonts w:ascii="Times New Roman"/>
                <w:sz w:val="24"/>
              </w:rPr>
            </w:pPr>
          </w:p>
          <w:p w:rsidR="00F009C6" w:rsidRDefault="009429A1">
            <w:pPr>
              <w:pStyle w:val="TableParagraph"/>
              <w:ind w:left="106"/>
              <w:rPr>
                <w:b/>
                <w:sz w:val="24"/>
              </w:rPr>
            </w:pPr>
            <w:r>
              <w:rPr>
                <w:b/>
                <w:sz w:val="24"/>
              </w:rPr>
              <w:t>Presupuestal</w:t>
            </w:r>
          </w:p>
          <w:p w:rsidR="00F009C6" w:rsidRDefault="009429A1">
            <w:pPr>
              <w:pStyle w:val="TableParagraph"/>
              <w:spacing w:before="137"/>
              <w:ind w:left="106" w:right="109"/>
              <w:jc w:val="both"/>
              <w:rPr>
                <w:sz w:val="24"/>
              </w:rPr>
            </w:pPr>
            <w:r>
              <w:rPr>
                <w:sz w:val="24"/>
              </w:rPr>
              <w:t>Se identifica claramente las partidas presupuestales en donde se ha asignado el recurso  del FAM correspondiente.</w:t>
            </w:r>
          </w:p>
          <w:p w:rsidR="00F009C6" w:rsidRDefault="00F009C6">
            <w:pPr>
              <w:pStyle w:val="TableParagraph"/>
              <w:spacing w:before="1"/>
              <w:rPr>
                <w:rFonts w:ascii="Times New Roman"/>
                <w:sz w:val="24"/>
              </w:rPr>
            </w:pPr>
          </w:p>
          <w:p w:rsidR="00F009C6" w:rsidRDefault="009429A1">
            <w:pPr>
              <w:pStyle w:val="TableParagraph"/>
              <w:spacing w:before="1"/>
              <w:ind w:left="106" w:right="98"/>
              <w:jc w:val="both"/>
              <w:rPr>
                <w:sz w:val="24"/>
              </w:rPr>
            </w:pPr>
            <w:r>
              <w:rPr>
                <w:sz w:val="24"/>
              </w:rPr>
              <w:t>En general, se tiene un deficiente ejercicio presupuestal del 52% del recurso FAM consolidado.</w:t>
            </w:r>
            <w:r>
              <w:rPr>
                <w:spacing w:val="-12"/>
                <w:sz w:val="24"/>
              </w:rPr>
              <w:t xml:space="preserve"> </w:t>
            </w:r>
            <w:r>
              <w:rPr>
                <w:sz w:val="24"/>
              </w:rPr>
              <w:t>Por</w:t>
            </w:r>
            <w:r>
              <w:rPr>
                <w:spacing w:val="-14"/>
                <w:sz w:val="24"/>
              </w:rPr>
              <w:t xml:space="preserve"> </w:t>
            </w:r>
            <w:r>
              <w:rPr>
                <w:sz w:val="24"/>
              </w:rPr>
              <w:t>componente,</w:t>
            </w:r>
            <w:r>
              <w:rPr>
                <w:spacing w:val="-15"/>
                <w:sz w:val="24"/>
              </w:rPr>
              <w:t xml:space="preserve"> </w:t>
            </w:r>
            <w:r>
              <w:rPr>
                <w:sz w:val="24"/>
              </w:rPr>
              <w:t>los</w:t>
            </w:r>
            <w:r>
              <w:rPr>
                <w:spacing w:val="-12"/>
                <w:sz w:val="24"/>
              </w:rPr>
              <w:t xml:space="preserve"> </w:t>
            </w:r>
            <w:r>
              <w:rPr>
                <w:sz w:val="24"/>
              </w:rPr>
              <w:t>que</w:t>
            </w:r>
            <w:r>
              <w:rPr>
                <w:spacing w:val="-14"/>
                <w:sz w:val="24"/>
              </w:rPr>
              <w:t xml:space="preserve"> </w:t>
            </w:r>
            <w:r>
              <w:rPr>
                <w:sz w:val="24"/>
              </w:rPr>
              <w:t>reflejaron</w:t>
            </w:r>
            <w:r>
              <w:rPr>
                <w:spacing w:val="-12"/>
                <w:sz w:val="24"/>
              </w:rPr>
              <w:t xml:space="preserve"> </w:t>
            </w:r>
            <w:r>
              <w:rPr>
                <w:sz w:val="24"/>
              </w:rPr>
              <w:t>un</w:t>
            </w:r>
            <w:r>
              <w:rPr>
                <w:spacing w:val="-14"/>
                <w:sz w:val="24"/>
              </w:rPr>
              <w:t xml:space="preserve"> </w:t>
            </w:r>
            <w:r>
              <w:rPr>
                <w:sz w:val="24"/>
              </w:rPr>
              <w:t>mejor</w:t>
            </w:r>
            <w:r>
              <w:rPr>
                <w:spacing w:val="-14"/>
                <w:sz w:val="24"/>
              </w:rPr>
              <w:t xml:space="preserve"> </w:t>
            </w:r>
            <w:r>
              <w:rPr>
                <w:sz w:val="24"/>
              </w:rPr>
              <w:t>co</w:t>
            </w:r>
            <w:r>
              <w:rPr>
                <w:sz w:val="24"/>
              </w:rPr>
              <w:t>mportamiento</w:t>
            </w:r>
            <w:r>
              <w:rPr>
                <w:spacing w:val="-14"/>
                <w:sz w:val="24"/>
              </w:rPr>
              <w:t xml:space="preserve"> </w:t>
            </w:r>
            <w:r>
              <w:rPr>
                <w:sz w:val="24"/>
              </w:rPr>
              <w:t>presupuestal fueron</w:t>
            </w:r>
            <w:r>
              <w:rPr>
                <w:spacing w:val="-6"/>
                <w:sz w:val="24"/>
              </w:rPr>
              <w:t xml:space="preserve"> </w:t>
            </w:r>
            <w:r>
              <w:rPr>
                <w:sz w:val="24"/>
              </w:rPr>
              <w:t>el</w:t>
            </w:r>
            <w:r>
              <w:rPr>
                <w:spacing w:val="-11"/>
                <w:sz w:val="24"/>
              </w:rPr>
              <w:t xml:space="preserve"> </w:t>
            </w:r>
            <w:r>
              <w:rPr>
                <w:sz w:val="24"/>
              </w:rPr>
              <w:t>componente</w:t>
            </w:r>
            <w:r>
              <w:rPr>
                <w:spacing w:val="-6"/>
                <w:sz w:val="24"/>
              </w:rPr>
              <w:t xml:space="preserve"> </w:t>
            </w:r>
            <w:r>
              <w:rPr>
                <w:sz w:val="24"/>
              </w:rPr>
              <w:t>Asistencia</w:t>
            </w:r>
            <w:r>
              <w:rPr>
                <w:spacing w:val="-9"/>
                <w:sz w:val="24"/>
              </w:rPr>
              <w:t xml:space="preserve"> </w:t>
            </w:r>
            <w:r>
              <w:rPr>
                <w:sz w:val="24"/>
              </w:rPr>
              <w:t>Social</w:t>
            </w:r>
            <w:r>
              <w:rPr>
                <w:spacing w:val="-7"/>
                <w:sz w:val="24"/>
              </w:rPr>
              <w:t xml:space="preserve"> </w:t>
            </w:r>
            <w:r>
              <w:rPr>
                <w:sz w:val="24"/>
              </w:rPr>
              <w:t>y</w:t>
            </w:r>
            <w:r>
              <w:rPr>
                <w:spacing w:val="-11"/>
                <w:sz w:val="24"/>
              </w:rPr>
              <w:t xml:space="preserve"> </w:t>
            </w:r>
            <w:r>
              <w:rPr>
                <w:sz w:val="24"/>
              </w:rPr>
              <w:t>Educación</w:t>
            </w:r>
            <w:r>
              <w:rPr>
                <w:spacing w:val="-6"/>
                <w:sz w:val="24"/>
              </w:rPr>
              <w:t xml:space="preserve"> </w:t>
            </w:r>
            <w:r>
              <w:rPr>
                <w:sz w:val="24"/>
              </w:rPr>
              <w:t>Básica,</w:t>
            </w:r>
            <w:r>
              <w:rPr>
                <w:spacing w:val="-11"/>
                <w:sz w:val="24"/>
              </w:rPr>
              <w:t xml:space="preserve"> </w:t>
            </w:r>
            <w:r>
              <w:rPr>
                <w:sz w:val="24"/>
              </w:rPr>
              <w:t>con</w:t>
            </w:r>
            <w:r>
              <w:rPr>
                <w:spacing w:val="-6"/>
                <w:sz w:val="24"/>
              </w:rPr>
              <w:t xml:space="preserve"> </w:t>
            </w:r>
            <w:r>
              <w:rPr>
                <w:sz w:val="24"/>
              </w:rPr>
              <w:t>un</w:t>
            </w:r>
            <w:r>
              <w:rPr>
                <w:spacing w:val="-10"/>
                <w:sz w:val="24"/>
              </w:rPr>
              <w:t xml:space="preserve"> </w:t>
            </w:r>
            <w:r>
              <w:rPr>
                <w:sz w:val="24"/>
              </w:rPr>
              <w:t>ejercicio</w:t>
            </w:r>
            <w:r>
              <w:rPr>
                <w:spacing w:val="-7"/>
                <w:sz w:val="24"/>
              </w:rPr>
              <w:t xml:space="preserve"> </w:t>
            </w:r>
            <w:r>
              <w:rPr>
                <w:sz w:val="24"/>
              </w:rPr>
              <w:t>presupuestal</w:t>
            </w:r>
          </w:p>
        </w:tc>
      </w:tr>
    </w:tbl>
    <w:p w:rsidR="00F009C6" w:rsidRDefault="00F009C6">
      <w:pPr>
        <w:jc w:val="both"/>
        <w:rPr>
          <w:sz w:val="24"/>
        </w:rPr>
        <w:sectPr w:rsidR="00F009C6">
          <w:pgSz w:w="12240" w:h="15840"/>
          <w:pgMar w:top="1600" w:right="1440" w:bottom="1000" w:left="1360" w:header="588" w:footer="804" w:gutter="0"/>
          <w:cols w:space="720"/>
        </w:sectPr>
      </w:pPr>
    </w:p>
    <w:p w:rsidR="00F009C6" w:rsidRDefault="009429A1">
      <w:pPr>
        <w:pStyle w:val="Textoindependiente"/>
        <w:spacing w:before="4" w:after="1"/>
        <w:rPr>
          <w:rFonts w:ascii="Times New Roman"/>
          <w:sz w:val="14"/>
        </w:rPr>
      </w:pPr>
      <w:r>
        <w:rPr>
          <w:lang w:val="en-US"/>
        </w:rPr>
        <w:lastRenderedPageBreak/>
        <w:pict>
          <v:shape id="_x0000_s1041" type="#_x0000_t202" style="position:absolute;margin-left:555.5pt;margin-top:656.55pt;width:27.8pt;height:62.25pt;z-index:8920;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58</w:t>
                  </w:r>
                </w:p>
              </w:txbxContent>
            </v:textbox>
            <w10:wrap anchorx="page" anchory="page"/>
          </v:shape>
        </w:pict>
      </w: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F009C6">
        <w:trPr>
          <w:trHeight w:val="8487"/>
        </w:trPr>
        <w:tc>
          <w:tcPr>
            <w:tcW w:w="8831" w:type="dxa"/>
          </w:tcPr>
          <w:p w:rsidR="00F009C6" w:rsidRDefault="009429A1">
            <w:pPr>
              <w:pStyle w:val="TableParagraph"/>
              <w:spacing w:line="250" w:lineRule="exact"/>
              <w:ind w:left="106"/>
              <w:jc w:val="both"/>
              <w:rPr>
                <w:sz w:val="24"/>
              </w:rPr>
            </w:pPr>
            <w:r>
              <w:rPr>
                <w:sz w:val="24"/>
              </w:rPr>
              <w:t>de 83.40% y 53.96%, respectivamente; mientras que el componente de Infraestructura</w:t>
            </w:r>
          </w:p>
          <w:p w:rsidR="00F009C6" w:rsidRDefault="009429A1">
            <w:pPr>
              <w:pStyle w:val="TableParagraph"/>
              <w:spacing w:before="1"/>
              <w:ind w:left="106"/>
              <w:jc w:val="both"/>
              <w:rPr>
                <w:sz w:val="24"/>
              </w:rPr>
            </w:pPr>
            <w:r>
              <w:rPr>
                <w:sz w:val="24"/>
              </w:rPr>
              <w:t>Media Superior y Superior, presenta un eficiencia del 20%.</w:t>
            </w:r>
          </w:p>
          <w:p w:rsidR="00F009C6" w:rsidRDefault="00F009C6">
            <w:pPr>
              <w:pStyle w:val="TableParagraph"/>
              <w:spacing w:before="1"/>
              <w:rPr>
                <w:rFonts w:ascii="Times New Roman"/>
                <w:sz w:val="24"/>
              </w:rPr>
            </w:pPr>
          </w:p>
          <w:p w:rsidR="00F009C6" w:rsidRDefault="009429A1">
            <w:pPr>
              <w:pStyle w:val="TableParagraph"/>
              <w:ind w:left="106"/>
              <w:jc w:val="both"/>
              <w:rPr>
                <w:b/>
                <w:sz w:val="24"/>
              </w:rPr>
            </w:pPr>
            <w:r>
              <w:rPr>
                <w:b/>
                <w:sz w:val="24"/>
              </w:rPr>
              <w:t>Indicadores</w:t>
            </w:r>
          </w:p>
          <w:p w:rsidR="00F009C6" w:rsidRDefault="009429A1">
            <w:pPr>
              <w:pStyle w:val="TableParagraph"/>
              <w:spacing w:before="138"/>
              <w:ind w:left="106"/>
              <w:jc w:val="both"/>
              <w:rPr>
                <w:sz w:val="24"/>
              </w:rPr>
            </w:pPr>
            <w:r>
              <w:rPr>
                <w:sz w:val="24"/>
              </w:rPr>
              <w:t>La MIR se encuentra alineada en su lógica vertical y horizontal.</w:t>
            </w:r>
          </w:p>
          <w:p w:rsidR="00F009C6" w:rsidRDefault="009429A1">
            <w:pPr>
              <w:pStyle w:val="TableParagraph"/>
              <w:spacing w:before="4" w:line="237" w:lineRule="auto"/>
              <w:ind w:left="106" w:right="100"/>
              <w:jc w:val="both"/>
              <w:rPr>
                <w:sz w:val="24"/>
              </w:rPr>
            </w:pPr>
            <w:r>
              <w:rPr>
                <w:sz w:val="24"/>
              </w:rPr>
              <w:t>Respecto</w:t>
            </w:r>
            <w:r>
              <w:rPr>
                <w:spacing w:val="-6"/>
                <w:sz w:val="24"/>
              </w:rPr>
              <w:t xml:space="preserve"> </w:t>
            </w:r>
            <w:r>
              <w:rPr>
                <w:sz w:val="24"/>
              </w:rPr>
              <w:t>al</w:t>
            </w:r>
            <w:r>
              <w:rPr>
                <w:spacing w:val="-6"/>
                <w:sz w:val="24"/>
              </w:rPr>
              <w:t xml:space="preserve"> </w:t>
            </w:r>
            <w:r>
              <w:rPr>
                <w:sz w:val="24"/>
              </w:rPr>
              <w:t>FAM</w:t>
            </w:r>
            <w:r>
              <w:rPr>
                <w:spacing w:val="-5"/>
                <w:sz w:val="24"/>
              </w:rPr>
              <w:t xml:space="preserve"> </w:t>
            </w:r>
            <w:r>
              <w:rPr>
                <w:sz w:val="24"/>
              </w:rPr>
              <w:t>Asistencia</w:t>
            </w:r>
            <w:r>
              <w:rPr>
                <w:spacing w:val="-4"/>
                <w:sz w:val="24"/>
              </w:rPr>
              <w:t xml:space="preserve"> </w:t>
            </w:r>
            <w:r>
              <w:rPr>
                <w:sz w:val="24"/>
              </w:rPr>
              <w:t>Social,</w:t>
            </w:r>
            <w:r>
              <w:rPr>
                <w:spacing w:val="-6"/>
                <w:sz w:val="24"/>
              </w:rPr>
              <w:t xml:space="preserve"> </w:t>
            </w:r>
            <w:r>
              <w:rPr>
                <w:sz w:val="24"/>
              </w:rPr>
              <w:t>reportó</w:t>
            </w:r>
            <w:r>
              <w:rPr>
                <w:spacing w:val="-5"/>
                <w:sz w:val="24"/>
              </w:rPr>
              <w:t xml:space="preserve"> </w:t>
            </w:r>
            <w:r>
              <w:rPr>
                <w:sz w:val="24"/>
              </w:rPr>
              <w:t>100%</w:t>
            </w:r>
            <w:r>
              <w:rPr>
                <w:spacing w:val="-4"/>
                <w:sz w:val="24"/>
              </w:rPr>
              <w:t xml:space="preserve"> </w:t>
            </w:r>
            <w:r>
              <w:rPr>
                <w:sz w:val="24"/>
              </w:rPr>
              <w:t>en</w:t>
            </w:r>
            <w:r>
              <w:rPr>
                <w:spacing w:val="-5"/>
                <w:sz w:val="24"/>
              </w:rPr>
              <w:t xml:space="preserve"> </w:t>
            </w:r>
            <w:r>
              <w:rPr>
                <w:sz w:val="24"/>
              </w:rPr>
              <w:t>los</w:t>
            </w:r>
            <w:r>
              <w:rPr>
                <w:spacing w:val="-5"/>
                <w:sz w:val="24"/>
              </w:rPr>
              <w:t xml:space="preserve"> </w:t>
            </w:r>
            <w:r>
              <w:rPr>
                <w:sz w:val="24"/>
              </w:rPr>
              <w:t>dos</w:t>
            </w:r>
            <w:r>
              <w:rPr>
                <w:spacing w:val="-6"/>
                <w:sz w:val="24"/>
              </w:rPr>
              <w:t xml:space="preserve"> </w:t>
            </w:r>
            <w:r>
              <w:rPr>
                <w:sz w:val="24"/>
              </w:rPr>
              <w:t>indicadores</w:t>
            </w:r>
            <w:r>
              <w:rPr>
                <w:spacing w:val="-5"/>
                <w:sz w:val="24"/>
              </w:rPr>
              <w:t xml:space="preserve"> </w:t>
            </w:r>
            <w:r>
              <w:rPr>
                <w:sz w:val="24"/>
              </w:rPr>
              <w:t>a</w:t>
            </w:r>
            <w:r>
              <w:rPr>
                <w:spacing w:val="-4"/>
                <w:sz w:val="24"/>
              </w:rPr>
              <w:t xml:space="preserve"> </w:t>
            </w:r>
            <w:r>
              <w:rPr>
                <w:sz w:val="24"/>
              </w:rPr>
              <w:t>informar</w:t>
            </w:r>
            <w:r>
              <w:rPr>
                <w:spacing w:val="-4"/>
                <w:sz w:val="24"/>
              </w:rPr>
              <w:t xml:space="preserve"> </w:t>
            </w:r>
            <w:r>
              <w:rPr>
                <w:sz w:val="24"/>
              </w:rPr>
              <w:t>en</w:t>
            </w:r>
            <w:r>
              <w:rPr>
                <w:spacing w:val="-5"/>
                <w:sz w:val="24"/>
              </w:rPr>
              <w:t xml:space="preserve"> </w:t>
            </w:r>
            <w:r>
              <w:rPr>
                <w:sz w:val="24"/>
              </w:rPr>
              <w:t>el SFU, de nivel propósito y</w:t>
            </w:r>
            <w:r>
              <w:rPr>
                <w:spacing w:val="-12"/>
                <w:sz w:val="24"/>
              </w:rPr>
              <w:t xml:space="preserve"> </w:t>
            </w:r>
            <w:r>
              <w:rPr>
                <w:sz w:val="24"/>
              </w:rPr>
              <w:t>activ</w:t>
            </w:r>
            <w:r>
              <w:rPr>
                <w:sz w:val="24"/>
              </w:rPr>
              <w:t>idad.</w:t>
            </w:r>
          </w:p>
          <w:p w:rsidR="00F009C6" w:rsidRDefault="00F009C6">
            <w:pPr>
              <w:pStyle w:val="TableParagraph"/>
              <w:spacing w:before="5"/>
              <w:rPr>
                <w:rFonts w:ascii="Times New Roman"/>
                <w:sz w:val="24"/>
              </w:rPr>
            </w:pPr>
          </w:p>
          <w:p w:rsidR="00F009C6" w:rsidRDefault="009429A1">
            <w:pPr>
              <w:pStyle w:val="TableParagraph"/>
              <w:ind w:left="106" w:right="95"/>
              <w:jc w:val="both"/>
              <w:rPr>
                <w:sz w:val="24"/>
              </w:rPr>
            </w:pPr>
            <w:r>
              <w:rPr>
                <w:sz w:val="24"/>
              </w:rPr>
              <w:t>Del FAM Educación Básica, reflejó un resultado de 2.04% del Propósito, 4.1% del componente de Escuelas Públicas de tipo básico con proyectos concluidos; mientras que en las actividades, lograron un 100% en todas.</w:t>
            </w:r>
          </w:p>
          <w:p w:rsidR="00F009C6" w:rsidRDefault="00F009C6">
            <w:pPr>
              <w:pStyle w:val="TableParagraph"/>
              <w:spacing w:before="1"/>
              <w:rPr>
                <w:rFonts w:ascii="Times New Roman"/>
                <w:sz w:val="24"/>
              </w:rPr>
            </w:pPr>
          </w:p>
          <w:p w:rsidR="00F009C6" w:rsidRDefault="009429A1">
            <w:pPr>
              <w:pStyle w:val="TableParagraph"/>
              <w:ind w:left="106" w:right="105"/>
              <w:jc w:val="both"/>
              <w:rPr>
                <w:sz w:val="24"/>
              </w:rPr>
            </w:pPr>
            <w:r>
              <w:rPr>
                <w:sz w:val="24"/>
              </w:rPr>
              <w:t>A nivel Estatal, solo se han integrado indicadores de Avance Financiero del recurso en</w:t>
            </w:r>
            <w:r>
              <w:rPr>
                <w:spacing w:val="-43"/>
                <w:sz w:val="24"/>
              </w:rPr>
              <w:t xml:space="preserve"> </w:t>
            </w:r>
            <w:r>
              <w:rPr>
                <w:sz w:val="24"/>
              </w:rPr>
              <w:t>el ejercicio fiscal</w:t>
            </w:r>
            <w:r>
              <w:rPr>
                <w:spacing w:val="-10"/>
                <w:sz w:val="24"/>
              </w:rPr>
              <w:t xml:space="preserve"> </w:t>
            </w:r>
            <w:r>
              <w:rPr>
                <w:sz w:val="24"/>
              </w:rPr>
              <w:t>2017.</w:t>
            </w:r>
          </w:p>
          <w:p w:rsidR="00F009C6" w:rsidRDefault="00F009C6">
            <w:pPr>
              <w:pStyle w:val="TableParagraph"/>
              <w:spacing w:before="1"/>
              <w:rPr>
                <w:rFonts w:ascii="Times New Roman"/>
                <w:sz w:val="24"/>
              </w:rPr>
            </w:pPr>
          </w:p>
          <w:p w:rsidR="00F009C6" w:rsidRDefault="009429A1">
            <w:pPr>
              <w:pStyle w:val="TableParagraph"/>
              <w:ind w:left="106"/>
              <w:rPr>
                <w:b/>
                <w:sz w:val="24"/>
              </w:rPr>
            </w:pPr>
            <w:r>
              <w:rPr>
                <w:b/>
                <w:sz w:val="24"/>
              </w:rPr>
              <w:t>Cobertura</w:t>
            </w:r>
          </w:p>
          <w:p w:rsidR="00F009C6" w:rsidRDefault="009429A1">
            <w:pPr>
              <w:pStyle w:val="TableParagraph"/>
              <w:spacing w:before="137"/>
              <w:ind w:left="106" w:right="109"/>
              <w:jc w:val="both"/>
              <w:rPr>
                <w:sz w:val="24"/>
              </w:rPr>
            </w:pPr>
            <w:r>
              <w:rPr>
                <w:sz w:val="24"/>
              </w:rPr>
              <w:t xml:space="preserve">Se identifica que el 26.14% de los proyectos de Asistencia Social, fueron en el municipio de Ensenada. Por otra parte, en cuanto al </w:t>
            </w:r>
            <w:r>
              <w:rPr>
                <w:sz w:val="24"/>
              </w:rPr>
              <w:t>componente de Infraestructura Educación Básica, se enfoca a Mexicali el 39.10% de las obras.</w:t>
            </w:r>
          </w:p>
          <w:p w:rsidR="00F009C6" w:rsidRDefault="00F009C6">
            <w:pPr>
              <w:pStyle w:val="TableParagraph"/>
              <w:spacing w:before="1"/>
              <w:rPr>
                <w:rFonts w:ascii="Times New Roman"/>
                <w:sz w:val="24"/>
              </w:rPr>
            </w:pPr>
          </w:p>
          <w:p w:rsidR="00F009C6" w:rsidRDefault="009429A1">
            <w:pPr>
              <w:pStyle w:val="TableParagraph"/>
              <w:ind w:left="106" w:right="105"/>
              <w:jc w:val="both"/>
              <w:rPr>
                <w:sz w:val="24"/>
              </w:rPr>
            </w:pPr>
            <w:r>
              <w:rPr>
                <w:sz w:val="24"/>
              </w:rPr>
              <w:t>En cuanto a los beneficiarios, se tiene que la mayoría de los beneficiados se encuentran en Ensenada y Mexicali, siendo 13.97% y 26.05% respectivamente.</w:t>
            </w:r>
          </w:p>
          <w:p w:rsidR="00F009C6" w:rsidRDefault="00F009C6">
            <w:pPr>
              <w:pStyle w:val="TableParagraph"/>
              <w:spacing w:before="1"/>
              <w:rPr>
                <w:rFonts w:ascii="Times New Roman"/>
                <w:sz w:val="24"/>
              </w:rPr>
            </w:pPr>
          </w:p>
          <w:p w:rsidR="00F009C6" w:rsidRDefault="009429A1">
            <w:pPr>
              <w:pStyle w:val="TableParagraph"/>
              <w:ind w:left="106"/>
              <w:rPr>
                <w:b/>
                <w:sz w:val="24"/>
              </w:rPr>
            </w:pPr>
            <w:r>
              <w:rPr>
                <w:b/>
                <w:sz w:val="24"/>
              </w:rPr>
              <w:t>Atención</w:t>
            </w:r>
            <w:r>
              <w:rPr>
                <w:b/>
                <w:sz w:val="24"/>
              </w:rPr>
              <w:t xml:space="preserve"> de los Aspectos Susceptibles de Mejora</w:t>
            </w:r>
          </w:p>
          <w:p w:rsidR="00F009C6" w:rsidRDefault="009429A1">
            <w:pPr>
              <w:pStyle w:val="TableParagraph"/>
              <w:spacing w:before="137"/>
              <w:ind w:left="106" w:right="100"/>
              <w:jc w:val="both"/>
              <w:rPr>
                <w:sz w:val="24"/>
              </w:rPr>
            </w:pPr>
            <w:r>
              <w:rPr>
                <w:sz w:val="24"/>
              </w:rPr>
              <w:t xml:space="preserve">El DIF como unidad ejecutora del FAM Asistencia Social, ha dado seguimiento a las recomendaciones de la Evaluación del ejercicio fiscal 2015 (PAE 2016) mediante la Estrategia BCMejora. En general, se han atendido la </w:t>
            </w:r>
            <w:r>
              <w:rPr>
                <w:sz w:val="24"/>
              </w:rPr>
              <w:t>mayoría de las recomendaciones emitidas en la Evaluación pasada.</w:t>
            </w:r>
          </w:p>
        </w:tc>
      </w:tr>
      <w:tr w:rsidR="00F009C6">
        <w:trPr>
          <w:trHeight w:val="837"/>
        </w:trPr>
        <w:tc>
          <w:tcPr>
            <w:tcW w:w="8831" w:type="dxa"/>
          </w:tcPr>
          <w:p w:rsidR="00F009C6" w:rsidRDefault="009429A1">
            <w:pPr>
              <w:pStyle w:val="TableParagraph"/>
              <w:tabs>
                <w:tab w:val="left" w:pos="815"/>
                <w:tab w:val="left" w:pos="1910"/>
                <w:tab w:val="left" w:pos="2850"/>
                <w:tab w:val="left" w:pos="3487"/>
                <w:tab w:val="left" w:pos="4031"/>
                <w:tab w:val="left" w:pos="5483"/>
                <w:tab w:val="left" w:pos="6970"/>
              </w:tabs>
              <w:spacing w:line="253" w:lineRule="exact"/>
              <w:ind w:left="175"/>
              <w:rPr>
                <w:b/>
                <w:sz w:val="24"/>
              </w:rPr>
            </w:pPr>
            <w:r>
              <w:rPr>
                <w:b/>
                <w:sz w:val="24"/>
              </w:rPr>
              <w:t>2.2.</w:t>
            </w:r>
            <w:r>
              <w:rPr>
                <w:b/>
                <w:sz w:val="24"/>
              </w:rPr>
              <w:tab/>
              <w:t>Señalar</w:t>
            </w:r>
            <w:r>
              <w:rPr>
                <w:b/>
                <w:sz w:val="24"/>
              </w:rPr>
              <w:tab/>
              <w:t>cuales</w:t>
            </w:r>
            <w:r>
              <w:rPr>
                <w:b/>
                <w:sz w:val="24"/>
              </w:rPr>
              <w:tab/>
              <w:t>son</w:t>
            </w:r>
            <w:r>
              <w:rPr>
                <w:b/>
                <w:sz w:val="24"/>
              </w:rPr>
              <w:tab/>
              <w:t>las</w:t>
            </w:r>
            <w:r>
              <w:rPr>
                <w:b/>
                <w:sz w:val="24"/>
              </w:rPr>
              <w:tab/>
              <w:t>principales</w:t>
            </w:r>
            <w:r>
              <w:rPr>
                <w:b/>
                <w:sz w:val="24"/>
              </w:rPr>
              <w:tab/>
              <w:t>Fortalezas,</w:t>
            </w:r>
            <w:r>
              <w:rPr>
                <w:b/>
                <w:sz w:val="24"/>
              </w:rPr>
              <w:tab/>
              <w:t>Oportunidades,</w:t>
            </w:r>
          </w:p>
          <w:p w:rsidR="00F009C6" w:rsidRDefault="009429A1">
            <w:pPr>
              <w:pStyle w:val="TableParagraph"/>
              <w:ind w:left="534"/>
              <w:rPr>
                <w:b/>
                <w:sz w:val="24"/>
              </w:rPr>
            </w:pPr>
            <w:r>
              <w:rPr>
                <w:b/>
                <w:sz w:val="24"/>
              </w:rPr>
              <w:t>Debilidades</w:t>
            </w:r>
            <w:r>
              <w:rPr>
                <w:b/>
                <w:spacing w:val="-17"/>
                <w:sz w:val="24"/>
              </w:rPr>
              <w:t xml:space="preserve"> </w:t>
            </w:r>
            <w:r>
              <w:rPr>
                <w:b/>
                <w:sz w:val="24"/>
              </w:rPr>
              <w:t>y</w:t>
            </w:r>
            <w:r>
              <w:rPr>
                <w:b/>
                <w:spacing w:val="-17"/>
                <w:sz w:val="24"/>
              </w:rPr>
              <w:t xml:space="preserve"> </w:t>
            </w:r>
            <w:r>
              <w:rPr>
                <w:b/>
                <w:sz w:val="24"/>
              </w:rPr>
              <w:t>Amenazas</w:t>
            </w:r>
            <w:r>
              <w:rPr>
                <w:b/>
                <w:spacing w:val="-16"/>
                <w:sz w:val="24"/>
              </w:rPr>
              <w:t xml:space="preserve"> </w:t>
            </w:r>
            <w:r>
              <w:rPr>
                <w:b/>
                <w:sz w:val="24"/>
              </w:rPr>
              <w:t>(FODA),</w:t>
            </w:r>
            <w:r>
              <w:rPr>
                <w:b/>
                <w:spacing w:val="-19"/>
                <w:sz w:val="24"/>
              </w:rPr>
              <w:t xml:space="preserve"> </w:t>
            </w:r>
            <w:r>
              <w:rPr>
                <w:b/>
                <w:sz w:val="24"/>
              </w:rPr>
              <w:t>de</w:t>
            </w:r>
            <w:r>
              <w:rPr>
                <w:b/>
                <w:spacing w:val="-22"/>
                <w:sz w:val="24"/>
              </w:rPr>
              <w:t xml:space="preserve"> </w:t>
            </w:r>
            <w:r>
              <w:rPr>
                <w:b/>
                <w:sz w:val="24"/>
              </w:rPr>
              <w:t>acuerdo</w:t>
            </w:r>
            <w:r>
              <w:rPr>
                <w:b/>
                <w:spacing w:val="-16"/>
                <w:sz w:val="24"/>
              </w:rPr>
              <w:t xml:space="preserve"> </w:t>
            </w:r>
            <w:r>
              <w:rPr>
                <w:b/>
                <w:sz w:val="24"/>
              </w:rPr>
              <w:t>con</w:t>
            </w:r>
            <w:r>
              <w:rPr>
                <w:b/>
                <w:spacing w:val="-18"/>
                <w:sz w:val="24"/>
              </w:rPr>
              <w:t xml:space="preserve"> </w:t>
            </w:r>
            <w:r>
              <w:rPr>
                <w:b/>
                <w:sz w:val="24"/>
              </w:rPr>
              <w:t>los</w:t>
            </w:r>
            <w:r>
              <w:rPr>
                <w:b/>
                <w:spacing w:val="-20"/>
                <w:sz w:val="24"/>
              </w:rPr>
              <w:t xml:space="preserve"> </w:t>
            </w:r>
            <w:r>
              <w:rPr>
                <w:b/>
                <w:sz w:val="24"/>
              </w:rPr>
              <w:t>temas</w:t>
            </w:r>
            <w:r>
              <w:rPr>
                <w:b/>
                <w:spacing w:val="-16"/>
                <w:sz w:val="24"/>
              </w:rPr>
              <w:t xml:space="preserve"> </w:t>
            </w:r>
            <w:r>
              <w:rPr>
                <w:b/>
                <w:sz w:val="24"/>
              </w:rPr>
              <w:t>del</w:t>
            </w:r>
            <w:r>
              <w:rPr>
                <w:b/>
                <w:spacing w:val="-20"/>
                <w:sz w:val="24"/>
              </w:rPr>
              <w:t xml:space="preserve"> </w:t>
            </w:r>
            <w:r>
              <w:rPr>
                <w:b/>
                <w:sz w:val="24"/>
              </w:rPr>
              <w:t>programa, estrategias e</w:t>
            </w:r>
            <w:r>
              <w:rPr>
                <w:b/>
                <w:spacing w:val="-8"/>
                <w:sz w:val="24"/>
              </w:rPr>
              <w:t xml:space="preserve"> </w:t>
            </w:r>
            <w:r>
              <w:rPr>
                <w:b/>
                <w:sz w:val="24"/>
              </w:rPr>
              <w:t>instituciones.</w:t>
            </w:r>
          </w:p>
        </w:tc>
      </w:tr>
      <w:tr w:rsidR="00F009C6">
        <w:trPr>
          <w:trHeight w:val="3107"/>
        </w:trPr>
        <w:tc>
          <w:tcPr>
            <w:tcW w:w="8831" w:type="dxa"/>
          </w:tcPr>
          <w:p w:rsidR="00F009C6" w:rsidRDefault="009429A1">
            <w:pPr>
              <w:pStyle w:val="TableParagraph"/>
              <w:spacing w:before="247"/>
              <w:ind w:left="3732" w:right="3009"/>
              <w:jc w:val="center"/>
              <w:rPr>
                <w:b/>
                <w:sz w:val="28"/>
              </w:rPr>
            </w:pPr>
            <w:r>
              <w:rPr>
                <w:b/>
                <w:sz w:val="28"/>
              </w:rPr>
              <w:t>Fortalezas:</w:t>
            </w:r>
          </w:p>
          <w:p w:rsidR="00F009C6" w:rsidRDefault="009429A1">
            <w:pPr>
              <w:pStyle w:val="TableParagraph"/>
              <w:spacing w:before="280"/>
              <w:ind w:left="827"/>
              <w:rPr>
                <w:b/>
                <w:sz w:val="24"/>
              </w:rPr>
            </w:pPr>
            <w:r>
              <w:rPr>
                <w:b/>
                <w:sz w:val="24"/>
              </w:rPr>
              <w:t>Ámbito Programático</w:t>
            </w:r>
          </w:p>
          <w:p w:rsidR="00F009C6" w:rsidRDefault="009429A1">
            <w:pPr>
              <w:pStyle w:val="TableParagraph"/>
              <w:numPr>
                <w:ilvl w:val="0"/>
                <w:numId w:val="5"/>
              </w:numPr>
              <w:tabs>
                <w:tab w:val="left" w:pos="843"/>
                <w:tab w:val="left" w:pos="844"/>
              </w:tabs>
              <w:ind w:right="99" w:hanging="360"/>
              <w:rPr>
                <w:sz w:val="24"/>
              </w:rPr>
            </w:pPr>
            <w:r>
              <w:rPr>
                <w:sz w:val="24"/>
              </w:rPr>
              <w:t>Se</w:t>
            </w:r>
            <w:r>
              <w:rPr>
                <w:spacing w:val="-4"/>
                <w:sz w:val="24"/>
              </w:rPr>
              <w:t xml:space="preserve"> </w:t>
            </w:r>
            <w:r>
              <w:rPr>
                <w:sz w:val="24"/>
              </w:rPr>
              <w:t>concluyeron</w:t>
            </w:r>
            <w:r>
              <w:rPr>
                <w:spacing w:val="-5"/>
                <w:sz w:val="24"/>
              </w:rPr>
              <w:t xml:space="preserve"> </w:t>
            </w:r>
            <w:r>
              <w:rPr>
                <w:sz w:val="24"/>
              </w:rPr>
              <w:t>el</w:t>
            </w:r>
            <w:r>
              <w:rPr>
                <w:spacing w:val="-6"/>
                <w:sz w:val="24"/>
              </w:rPr>
              <w:t xml:space="preserve"> </w:t>
            </w:r>
            <w:r>
              <w:rPr>
                <w:sz w:val="24"/>
              </w:rPr>
              <w:t>88.23%</w:t>
            </w:r>
            <w:r>
              <w:rPr>
                <w:spacing w:val="-8"/>
                <w:sz w:val="24"/>
              </w:rPr>
              <w:t xml:space="preserve"> </w:t>
            </w:r>
            <w:r>
              <w:rPr>
                <w:sz w:val="24"/>
              </w:rPr>
              <w:t>de</w:t>
            </w:r>
            <w:r>
              <w:rPr>
                <w:spacing w:val="-8"/>
                <w:sz w:val="24"/>
              </w:rPr>
              <w:t xml:space="preserve"> </w:t>
            </w:r>
            <w:r>
              <w:rPr>
                <w:sz w:val="24"/>
              </w:rPr>
              <w:t>las</w:t>
            </w:r>
            <w:r>
              <w:rPr>
                <w:spacing w:val="-9"/>
                <w:sz w:val="24"/>
              </w:rPr>
              <w:t xml:space="preserve"> </w:t>
            </w:r>
            <w:r>
              <w:rPr>
                <w:sz w:val="24"/>
              </w:rPr>
              <w:t>Obras</w:t>
            </w:r>
            <w:r>
              <w:rPr>
                <w:spacing w:val="-10"/>
                <w:sz w:val="24"/>
              </w:rPr>
              <w:t xml:space="preserve"> </w:t>
            </w:r>
            <w:r>
              <w:rPr>
                <w:sz w:val="24"/>
              </w:rPr>
              <w:t>de</w:t>
            </w:r>
            <w:r>
              <w:rPr>
                <w:spacing w:val="-8"/>
                <w:sz w:val="24"/>
              </w:rPr>
              <w:t xml:space="preserve"> </w:t>
            </w:r>
            <w:r>
              <w:rPr>
                <w:sz w:val="24"/>
              </w:rPr>
              <w:t>Infraestructura</w:t>
            </w:r>
            <w:r>
              <w:rPr>
                <w:spacing w:val="-7"/>
                <w:sz w:val="24"/>
              </w:rPr>
              <w:t xml:space="preserve"> </w:t>
            </w:r>
            <w:r>
              <w:rPr>
                <w:sz w:val="24"/>
              </w:rPr>
              <w:t>Educativa</w:t>
            </w:r>
            <w:r>
              <w:rPr>
                <w:spacing w:val="-7"/>
                <w:sz w:val="24"/>
              </w:rPr>
              <w:t xml:space="preserve"> </w:t>
            </w:r>
            <w:r>
              <w:rPr>
                <w:sz w:val="24"/>
              </w:rPr>
              <w:t>Básica,</w:t>
            </w:r>
            <w:r>
              <w:rPr>
                <w:spacing w:val="-4"/>
                <w:sz w:val="24"/>
              </w:rPr>
              <w:t xml:space="preserve"> </w:t>
            </w:r>
            <w:r>
              <w:rPr>
                <w:sz w:val="24"/>
              </w:rPr>
              <w:t>Media Superior y</w:t>
            </w:r>
            <w:r>
              <w:rPr>
                <w:spacing w:val="-10"/>
                <w:sz w:val="24"/>
              </w:rPr>
              <w:t xml:space="preserve"> </w:t>
            </w:r>
            <w:r>
              <w:rPr>
                <w:sz w:val="24"/>
              </w:rPr>
              <w:t>Superior.</w:t>
            </w:r>
          </w:p>
          <w:p w:rsidR="00F009C6" w:rsidRDefault="009429A1">
            <w:pPr>
              <w:pStyle w:val="TableParagraph"/>
              <w:spacing w:line="276" w:lineRule="exact"/>
              <w:ind w:left="827"/>
              <w:rPr>
                <w:b/>
                <w:sz w:val="24"/>
              </w:rPr>
            </w:pPr>
            <w:r>
              <w:rPr>
                <w:b/>
                <w:sz w:val="24"/>
              </w:rPr>
              <w:t>Ámbito Presupuestal</w:t>
            </w:r>
          </w:p>
          <w:p w:rsidR="00F009C6" w:rsidRDefault="009429A1">
            <w:pPr>
              <w:pStyle w:val="TableParagraph"/>
              <w:numPr>
                <w:ilvl w:val="0"/>
                <w:numId w:val="5"/>
              </w:numPr>
              <w:tabs>
                <w:tab w:val="left" w:pos="843"/>
                <w:tab w:val="left" w:pos="844"/>
              </w:tabs>
              <w:spacing w:before="1"/>
              <w:ind w:right="106" w:hanging="360"/>
              <w:rPr>
                <w:sz w:val="24"/>
              </w:rPr>
            </w:pPr>
            <w:r>
              <w:rPr>
                <w:sz w:val="24"/>
              </w:rPr>
              <w:t>El componente FAM Asistencia Social presentó un 83.40% de Eficiencia Presupuestal, siendo el componente de mejor</w:t>
            </w:r>
            <w:r>
              <w:rPr>
                <w:spacing w:val="-14"/>
                <w:sz w:val="24"/>
              </w:rPr>
              <w:t xml:space="preserve"> </w:t>
            </w:r>
            <w:r>
              <w:rPr>
                <w:sz w:val="24"/>
              </w:rPr>
              <w:t>desempeño.</w:t>
            </w:r>
          </w:p>
          <w:p w:rsidR="00F009C6" w:rsidRDefault="009429A1">
            <w:pPr>
              <w:pStyle w:val="TableParagraph"/>
              <w:spacing w:line="276" w:lineRule="exact"/>
              <w:ind w:left="843"/>
              <w:rPr>
                <w:b/>
                <w:sz w:val="24"/>
              </w:rPr>
            </w:pPr>
            <w:r>
              <w:rPr>
                <w:b/>
                <w:sz w:val="24"/>
              </w:rPr>
              <w:t>Ámbito Indicador</w:t>
            </w:r>
          </w:p>
        </w:tc>
      </w:tr>
    </w:tbl>
    <w:p w:rsidR="00F009C6" w:rsidRDefault="00F009C6">
      <w:pPr>
        <w:spacing w:line="276" w:lineRule="exact"/>
        <w:rPr>
          <w:sz w:val="24"/>
        </w:rPr>
        <w:sectPr w:rsidR="00F009C6">
          <w:pgSz w:w="12240" w:h="15840"/>
          <w:pgMar w:top="1600" w:right="1440" w:bottom="1000" w:left="1360" w:header="588" w:footer="804" w:gutter="0"/>
          <w:cols w:space="720"/>
        </w:sectPr>
      </w:pPr>
    </w:p>
    <w:p w:rsidR="00F009C6" w:rsidRDefault="009429A1">
      <w:pPr>
        <w:pStyle w:val="Textoindependiente"/>
        <w:spacing w:before="4" w:after="1"/>
        <w:rPr>
          <w:rFonts w:ascii="Times New Roman"/>
          <w:sz w:val="14"/>
        </w:rPr>
      </w:pPr>
      <w:r>
        <w:rPr>
          <w:lang w:val="en-US"/>
        </w:rPr>
        <w:lastRenderedPageBreak/>
        <w:pict>
          <v:shape id="_x0000_s1040" type="#_x0000_t202" style="position:absolute;margin-left:555.5pt;margin-top:656.5pt;width:27.8pt;height:62.3pt;z-index:8944;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5</w:t>
                  </w:r>
                  <w:r>
                    <w:rPr>
                      <w:rFonts w:ascii="Cambria" w:hAnsi="Cambria"/>
                      <w:b/>
                      <w:color w:val="933634"/>
                      <w:sz w:val="44"/>
                    </w:rPr>
                    <w:t>9</w:t>
                  </w:r>
                </w:p>
              </w:txbxContent>
            </v:textbox>
            <w10:wrap anchorx="page" anchory="page"/>
          </v:shape>
        </w:pict>
      </w: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F009C6">
        <w:trPr>
          <w:trHeight w:val="1394"/>
        </w:trPr>
        <w:tc>
          <w:tcPr>
            <w:tcW w:w="8831" w:type="dxa"/>
          </w:tcPr>
          <w:p w:rsidR="00F009C6" w:rsidRDefault="009429A1">
            <w:pPr>
              <w:pStyle w:val="TableParagraph"/>
              <w:numPr>
                <w:ilvl w:val="0"/>
                <w:numId w:val="4"/>
              </w:numPr>
              <w:tabs>
                <w:tab w:val="left" w:pos="843"/>
                <w:tab w:val="left" w:pos="844"/>
              </w:tabs>
              <w:spacing w:line="250" w:lineRule="exact"/>
              <w:ind w:hanging="360"/>
              <w:rPr>
                <w:sz w:val="24"/>
              </w:rPr>
            </w:pPr>
            <w:r>
              <w:rPr>
                <w:sz w:val="24"/>
              </w:rPr>
              <w:t>Se</w:t>
            </w:r>
            <w:r>
              <w:rPr>
                <w:spacing w:val="10"/>
                <w:sz w:val="24"/>
              </w:rPr>
              <w:t xml:space="preserve"> </w:t>
            </w:r>
            <w:r>
              <w:rPr>
                <w:sz w:val="24"/>
              </w:rPr>
              <w:t>tienen</w:t>
            </w:r>
            <w:r>
              <w:rPr>
                <w:spacing w:val="10"/>
                <w:sz w:val="24"/>
              </w:rPr>
              <w:t xml:space="preserve"> </w:t>
            </w:r>
            <w:r>
              <w:rPr>
                <w:sz w:val="24"/>
              </w:rPr>
              <w:t>indicadores</w:t>
            </w:r>
            <w:r>
              <w:rPr>
                <w:spacing w:val="5"/>
                <w:sz w:val="24"/>
              </w:rPr>
              <w:t xml:space="preserve"> </w:t>
            </w:r>
            <w:r>
              <w:rPr>
                <w:sz w:val="24"/>
              </w:rPr>
              <w:t>de</w:t>
            </w:r>
            <w:r>
              <w:rPr>
                <w:spacing w:val="6"/>
                <w:sz w:val="24"/>
              </w:rPr>
              <w:t xml:space="preserve"> </w:t>
            </w:r>
            <w:r>
              <w:rPr>
                <w:sz w:val="24"/>
              </w:rPr>
              <w:t>Avance</w:t>
            </w:r>
            <w:r>
              <w:rPr>
                <w:spacing w:val="6"/>
                <w:sz w:val="24"/>
              </w:rPr>
              <w:t xml:space="preserve"> </w:t>
            </w:r>
            <w:r>
              <w:rPr>
                <w:sz w:val="24"/>
              </w:rPr>
              <w:t>Financiero</w:t>
            </w:r>
            <w:r>
              <w:rPr>
                <w:spacing w:val="8"/>
                <w:sz w:val="24"/>
              </w:rPr>
              <w:t xml:space="preserve"> </w:t>
            </w:r>
            <w:r>
              <w:rPr>
                <w:sz w:val="24"/>
              </w:rPr>
              <w:t>en</w:t>
            </w:r>
            <w:r>
              <w:rPr>
                <w:spacing w:val="5"/>
                <w:sz w:val="24"/>
              </w:rPr>
              <w:t xml:space="preserve"> </w:t>
            </w:r>
            <w:r>
              <w:rPr>
                <w:sz w:val="24"/>
              </w:rPr>
              <w:t>el</w:t>
            </w:r>
            <w:r>
              <w:rPr>
                <w:spacing w:val="8"/>
                <w:sz w:val="24"/>
              </w:rPr>
              <w:t xml:space="preserve"> </w:t>
            </w:r>
            <w:r>
              <w:rPr>
                <w:sz w:val="24"/>
              </w:rPr>
              <w:t>Sistema</w:t>
            </w:r>
            <w:r>
              <w:rPr>
                <w:spacing w:val="10"/>
                <w:sz w:val="24"/>
              </w:rPr>
              <w:t xml:space="preserve"> </w:t>
            </w:r>
            <w:r>
              <w:rPr>
                <w:sz w:val="24"/>
              </w:rPr>
              <w:t>Estatal</w:t>
            </w:r>
            <w:r>
              <w:rPr>
                <w:spacing w:val="13"/>
                <w:sz w:val="24"/>
              </w:rPr>
              <w:t xml:space="preserve"> </w:t>
            </w:r>
            <w:r>
              <w:rPr>
                <w:sz w:val="24"/>
              </w:rPr>
              <w:t>de</w:t>
            </w:r>
            <w:r>
              <w:rPr>
                <w:spacing w:val="6"/>
                <w:sz w:val="24"/>
              </w:rPr>
              <w:t xml:space="preserve"> </w:t>
            </w:r>
            <w:r>
              <w:rPr>
                <w:sz w:val="24"/>
              </w:rPr>
              <w:t>Indicadores</w:t>
            </w:r>
          </w:p>
          <w:p w:rsidR="00F009C6" w:rsidRDefault="009429A1">
            <w:pPr>
              <w:pStyle w:val="TableParagraph"/>
              <w:spacing w:before="1"/>
              <w:ind w:left="843"/>
              <w:rPr>
                <w:sz w:val="24"/>
              </w:rPr>
            </w:pPr>
            <w:r>
              <w:rPr>
                <w:sz w:val="24"/>
              </w:rPr>
              <w:t>(SEI)</w:t>
            </w:r>
          </w:p>
          <w:p w:rsidR="00F009C6" w:rsidRDefault="009429A1">
            <w:pPr>
              <w:pStyle w:val="TableParagraph"/>
              <w:numPr>
                <w:ilvl w:val="0"/>
                <w:numId w:val="4"/>
              </w:numPr>
              <w:tabs>
                <w:tab w:val="left" w:pos="843"/>
                <w:tab w:val="left" w:pos="844"/>
              </w:tabs>
              <w:spacing w:before="2" w:line="237" w:lineRule="auto"/>
              <w:ind w:right="108" w:hanging="360"/>
              <w:rPr>
                <w:sz w:val="24"/>
              </w:rPr>
            </w:pPr>
            <w:r>
              <w:rPr>
                <w:sz w:val="24"/>
              </w:rPr>
              <w:t>Se</w:t>
            </w:r>
            <w:r>
              <w:rPr>
                <w:spacing w:val="-1"/>
                <w:sz w:val="24"/>
              </w:rPr>
              <w:t xml:space="preserve"> </w:t>
            </w:r>
            <w:r>
              <w:rPr>
                <w:sz w:val="24"/>
              </w:rPr>
              <w:t>logró</w:t>
            </w:r>
            <w:r>
              <w:rPr>
                <w:spacing w:val="-6"/>
                <w:sz w:val="24"/>
              </w:rPr>
              <w:t xml:space="preserve"> </w:t>
            </w:r>
            <w:r>
              <w:rPr>
                <w:sz w:val="24"/>
              </w:rPr>
              <w:t>un</w:t>
            </w:r>
            <w:r>
              <w:rPr>
                <w:spacing w:val="-5"/>
                <w:sz w:val="24"/>
              </w:rPr>
              <w:t xml:space="preserve"> </w:t>
            </w:r>
            <w:r>
              <w:rPr>
                <w:sz w:val="24"/>
              </w:rPr>
              <w:t>resultado</w:t>
            </w:r>
            <w:r>
              <w:rPr>
                <w:spacing w:val="-6"/>
                <w:sz w:val="24"/>
              </w:rPr>
              <w:t xml:space="preserve"> </w:t>
            </w:r>
            <w:r>
              <w:rPr>
                <w:sz w:val="24"/>
              </w:rPr>
              <w:t>de</w:t>
            </w:r>
            <w:r>
              <w:rPr>
                <w:spacing w:val="-4"/>
                <w:sz w:val="24"/>
              </w:rPr>
              <w:t xml:space="preserve"> </w:t>
            </w:r>
            <w:r>
              <w:rPr>
                <w:sz w:val="24"/>
              </w:rPr>
              <w:t>72%</w:t>
            </w:r>
            <w:r>
              <w:rPr>
                <w:spacing w:val="-4"/>
                <w:sz w:val="24"/>
              </w:rPr>
              <w:t xml:space="preserve"> </w:t>
            </w:r>
            <w:r>
              <w:rPr>
                <w:sz w:val="24"/>
              </w:rPr>
              <w:t>de</w:t>
            </w:r>
            <w:r>
              <w:rPr>
                <w:spacing w:val="-8"/>
                <w:sz w:val="24"/>
              </w:rPr>
              <w:t xml:space="preserve"> </w:t>
            </w:r>
            <w:r>
              <w:rPr>
                <w:sz w:val="24"/>
              </w:rPr>
              <w:t>avance</w:t>
            </w:r>
            <w:r>
              <w:rPr>
                <w:spacing w:val="-4"/>
                <w:sz w:val="24"/>
              </w:rPr>
              <w:t xml:space="preserve"> </w:t>
            </w:r>
            <w:r>
              <w:rPr>
                <w:sz w:val="24"/>
              </w:rPr>
              <w:t>de</w:t>
            </w:r>
            <w:r>
              <w:rPr>
                <w:spacing w:val="-1"/>
                <w:sz w:val="24"/>
              </w:rPr>
              <w:t xml:space="preserve"> </w:t>
            </w:r>
            <w:r>
              <w:rPr>
                <w:sz w:val="24"/>
              </w:rPr>
              <w:t>los</w:t>
            </w:r>
            <w:r>
              <w:rPr>
                <w:spacing w:val="-2"/>
                <w:sz w:val="24"/>
              </w:rPr>
              <w:t xml:space="preserve"> </w:t>
            </w:r>
            <w:r>
              <w:rPr>
                <w:sz w:val="24"/>
              </w:rPr>
              <w:t>indicadores</w:t>
            </w:r>
            <w:r>
              <w:rPr>
                <w:spacing w:val="-9"/>
                <w:sz w:val="24"/>
              </w:rPr>
              <w:t xml:space="preserve"> </w:t>
            </w:r>
            <w:r>
              <w:rPr>
                <w:sz w:val="24"/>
              </w:rPr>
              <w:t>del</w:t>
            </w:r>
            <w:r>
              <w:rPr>
                <w:spacing w:val="-6"/>
                <w:sz w:val="24"/>
              </w:rPr>
              <w:t xml:space="preserve"> </w:t>
            </w:r>
            <w:r>
              <w:rPr>
                <w:sz w:val="24"/>
              </w:rPr>
              <w:t>Propósito</w:t>
            </w:r>
            <w:r>
              <w:rPr>
                <w:spacing w:val="-6"/>
                <w:sz w:val="24"/>
              </w:rPr>
              <w:t xml:space="preserve"> </w:t>
            </w:r>
            <w:r>
              <w:rPr>
                <w:sz w:val="24"/>
              </w:rPr>
              <w:t>de</w:t>
            </w:r>
            <w:r>
              <w:rPr>
                <w:spacing w:val="-4"/>
                <w:sz w:val="24"/>
              </w:rPr>
              <w:t xml:space="preserve"> </w:t>
            </w:r>
            <w:r>
              <w:rPr>
                <w:sz w:val="24"/>
              </w:rPr>
              <w:t>cada Componente del</w:t>
            </w:r>
            <w:r>
              <w:rPr>
                <w:spacing w:val="-4"/>
                <w:sz w:val="24"/>
              </w:rPr>
              <w:t xml:space="preserve"> </w:t>
            </w:r>
            <w:r>
              <w:rPr>
                <w:sz w:val="24"/>
              </w:rPr>
              <w:t>FAM</w:t>
            </w:r>
          </w:p>
        </w:tc>
      </w:tr>
      <w:tr w:rsidR="00F009C6">
        <w:trPr>
          <w:trHeight w:val="3342"/>
        </w:trPr>
        <w:tc>
          <w:tcPr>
            <w:tcW w:w="8831" w:type="dxa"/>
          </w:tcPr>
          <w:p w:rsidR="00F009C6" w:rsidRDefault="009429A1">
            <w:pPr>
              <w:pStyle w:val="TableParagraph"/>
              <w:spacing w:line="250" w:lineRule="exact"/>
              <w:ind w:left="3732" w:right="3298"/>
              <w:jc w:val="center"/>
              <w:rPr>
                <w:b/>
                <w:sz w:val="24"/>
              </w:rPr>
            </w:pPr>
            <w:r>
              <w:rPr>
                <w:b/>
                <w:sz w:val="24"/>
              </w:rPr>
              <w:t>Oportunidades:</w:t>
            </w:r>
          </w:p>
          <w:p w:rsidR="00F009C6" w:rsidRDefault="009429A1">
            <w:pPr>
              <w:pStyle w:val="TableParagraph"/>
              <w:spacing w:before="1" w:line="277" w:lineRule="exact"/>
              <w:ind w:left="534"/>
              <w:rPr>
                <w:b/>
                <w:sz w:val="24"/>
              </w:rPr>
            </w:pPr>
            <w:r>
              <w:rPr>
                <w:b/>
                <w:sz w:val="24"/>
              </w:rPr>
              <w:t>Ámbito Programático</w:t>
            </w:r>
          </w:p>
          <w:p w:rsidR="00F009C6" w:rsidRDefault="009429A1">
            <w:pPr>
              <w:pStyle w:val="TableParagraph"/>
              <w:numPr>
                <w:ilvl w:val="0"/>
                <w:numId w:val="3"/>
              </w:numPr>
              <w:tabs>
                <w:tab w:val="left" w:pos="827"/>
                <w:tab w:val="left" w:pos="828"/>
              </w:tabs>
              <w:ind w:right="105"/>
              <w:rPr>
                <w:sz w:val="24"/>
              </w:rPr>
            </w:pPr>
            <w:r>
              <w:rPr>
                <w:sz w:val="24"/>
              </w:rPr>
              <w:t>Identificar las necesidades de infraestructura en educación básica, media superior y superior con un</w:t>
            </w:r>
            <w:r>
              <w:rPr>
                <w:spacing w:val="-7"/>
                <w:sz w:val="24"/>
              </w:rPr>
              <w:t xml:space="preserve"> </w:t>
            </w:r>
            <w:r>
              <w:rPr>
                <w:sz w:val="24"/>
              </w:rPr>
              <w:t>Diagnóstico</w:t>
            </w:r>
          </w:p>
          <w:p w:rsidR="00F009C6" w:rsidRDefault="009429A1">
            <w:pPr>
              <w:pStyle w:val="TableParagraph"/>
              <w:numPr>
                <w:ilvl w:val="0"/>
                <w:numId w:val="3"/>
              </w:numPr>
              <w:tabs>
                <w:tab w:val="left" w:pos="827"/>
                <w:tab w:val="left" w:pos="828"/>
              </w:tabs>
              <w:spacing w:before="3"/>
              <w:rPr>
                <w:sz w:val="24"/>
              </w:rPr>
            </w:pPr>
            <w:r>
              <w:rPr>
                <w:sz w:val="24"/>
              </w:rPr>
              <w:t>Evaluación del impacto generado por la Entrega de</w:t>
            </w:r>
            <w:r>
              <w:rPr>
                <w:spacing w:val="-25"/>
                <w:sz w:val="24"/>
              </w:rPr>
              <w:t xml:space="preserve"> </w:t>
            </w:r>
            <w:r>
              <w:rPr>
                <w:sz w:val="24"/>
              </w:rPr>
              <w:t>Despensas</w:t>
            </w:r>
          </w:p>
          <w:p w:rsidR="00F009C6" w:rsidRDefault="009429A1">
            <w:pPr>
              <w:pStyle w:val="TableParagraph"/>
              <w:numPr>
                <w:ilvl w:val="0"/>
                <w:numId w:val="3"/>
              </w:numPr>
              <w:tabs>
                <w:tab w:val="left" w:pos="827"/>
                <w:tab w:val="left" w:pos="828"/>
              </w:tabs>
              <w:spacing w:before="3" w:line="237" w:lineRule="auto"/>
              <w:ind w:right="95"/>
              <w:rPr>
                <w:sz w:val="24"/>
              </w:rPr>
            </w:pPr>
            <w:r>
              <w:rPr>
                <w:sz w:val="24"/>
              </w:rPr>
              <w:t>Identificar las obras de infraestructura financiadas con el FAM-Infraestructura  Básica, Media Superior y Superior en un mapa</w:t>
            </w:r>
            <w:r>
              <w:rPr>
                <w:spacing w:val="-29"/>
                <w:sz w:val="24"/>
              </w:rPr>
              <w:t xml:space="preserve"> </w:t>
            </w:r>
            <w:r>
              <w:rPr>
                <w:sz w:val="24"/>
              </w:rPr>
              <w:t>interactivo</w:t>
            </w:r>
          </w:p>
          <w:p w:rsidR="00F009C6" w:rsidRDefault="009429A1">
            <w:pPr>
              <w:pStyle w:val="TableParagraph"/>
              <w:spacing w:before="1"/>
              <w:ind w:left="466"/>
              <w:rPr>
                <w:b/>
                <w:sz w:val="24"/>
              </w:rPr>
            </w:pPr>
            <w:r>
              <w:rPr>
                <w:b/>
                <w:sz w:val="24"/>
              </w:rPr>
              <w:t>Ámbito Indicador</w:t>
            </w:r>
          </w:p>
          <w:p w:rsidR="00F009C6" w:rsidRDefault="009429A1">
            <w:pPr>
              <w:pStyle w:val="TableParagraph"/>
              <w:numPr>
                <w:ilvl w:val="0"/>
                <w:numId w:val="3"/>
              </w:numPr>
              <w:tabs>
                <w:tab w:val="left" w:pos="827"/>
                <w:tab w:val="left" w:pos="828"/>
              </w:tabs>
              <w:spacing w:before="3" w:line="237" w:lineRule="auto"/>
              <w:ind w:right="98"/>
              <w:rPr>
                <w:sz w:val="24"/>
              </w:rPr>
            </w:pPr>
            <w:r>
              <w:rPr>
                <w:sz w:val="24"/>
              </w:rPr>
              <w:t>Diseñar una MIR local por cada componente para medir los resultados del Recurso FAM</w:t>
            </w:r>
            <w:r>
              <w:rPr>
                <w:spacing w:val="-8"/>
                <w:sz w:val="24"/>
              </w:rPr>
              <w:t xml:space="preserve"> </w:t>
            </w:r>
            <w:r>
              <w:rPr>
                <w:sz w:val="24"/>
              </w:rPr>
              <w:t>consolidado</w:t>
            </w:r>
          </w:p>
          <w:p w:rsidR="00F009C6" w:rsidRDefault="009429A1">
            <w:pPr>
              <w:pStyle w:val="TableParagraph"/>
              <w:numPr>
                <w:ilvl w:val="0"/>
                <w:numId w:val="3"/>
              </w:numPr>
              <w:tabs>
                <w:tab w:val="left" w:pos="827"/>
                <w:tab w:val="left" w:pos="828"/>
              </w:tabs>
              <w:ind w:right="102"/>
              <w:rPr>
                <w:sz w:val="24"/>
              </w:rPr>
            </w:pPr>
            <w:r>
              <w:rPr>
                <w:sz w:val="24"/>
              </w:rPr>
              <w:t>Diseñ</w:t>
            </w:r>
            <w:r>
              <w:rPr>
                <w:sz w:val="24"/>
              </w:rPr>
              <w:t>ar</w:t>
            </w:r>
            <w:r>
              <w:rPr>
                <w:spacing w:val="-13"/>
                <w:sz w:val="24"/>
              </w:rPr>
              <w:t xml:space="preserve"> </w:t>
            </w:r>
            <w:r>
              <w:rPr>
                <w:sz w:val="24"/>
              </w:rPr>
              <w:t>diversos</w:t>
            </w:r>
            <w:r>
              <w:rPr>
                <w:spacing w:val="-10"/>
                <w:sz w:val="24"/>
              </w:rPr>
              <w:t xml:space="preserve"> </w:t>
            </w:r>
            <w:r>
              <w:rPr>
                <w:sz w:val="24"/>
              </w:rPr>
              <w:t>indicadores</w:t>
            </w:r>
            <w:r>
              <w:rPr>
                <w:spacing w:val="-10"/>
                <w:sz w:val="24"/>
              </w:rPr>
              <w:t xml:space="preserve"> </w:t>
            </w:r>
            <w:r>
              <w:rPr>
                <w:spacing w:val="-3"/>
                <w:sz w:val="24"/>
              </w:rPr>
              <w:t>para</w:t>
            </w:r>
            <w:r>
              <w:rPr>
                <w:spacing w:val="-8"/>
                <w:sz w:val="24"/>
              </w:rPr>
              <w:t xml:space="preserve"> </w:t>
            </w:r>
            <w:r>
              <w:rPr>
                <w:sz w:val="24"/>
              </w:rPr>
              <w:t>medir</w:t>
            </w:r>
            <w:r>
              <w:rPr>
                <w:spacing w:val="-8"/>
                <w:sz w:val="24"/>
              </w:rPr>
              <w:t xml:space="preserve"> </w:t>
            </w:r>
            <w:r>
              <w:rPr>
                <w:spacing w:val="-3"/>
                <w:sz w:val="24"/>
              </w:rPr>
              <w:t>la</w:t>
            </w:r>
            <w:r>
              <w:rPr>
                <w:spacing w:val="-8"/>
                <w:sz w:val="24"/>
              </w:rPr>
              <w:t xml:space="preserve"> </w:t>
            </w:r>
            <w:r>
              <w:rPr>
                <w:sz w:val="24"/>
              </w:rPr>
              <w:t>cobertura</w:t>
            </w:r>
            <w:r>
              <w:rPr>
                <w:spacing w:val="-8"/>
                <w:sz w:val="24"/>
              </w:rPr>
              <w:t xml:space="preserve"> </w:t>
            </w:r>
            <w:r>
              <w:rPr>
                <w:sz w:val="24"/>
              </w:rPr>
              <w:t>y</w:t>
            </w:r>
            <w:r>
              <w:rPr>
                <w:spacing w:val="-14"/>
                <w:sz w:val="24"/>
              </w:rPr>
              <w:t xml:space="preserve"> </w:t>
            </w:r>
            <w:r>
              <w:rPr>
                <w:sz w:val="24"/>
              </w:rPr>
              <w:t>el</w:t>
            </w:r>
            <w:r>
              <w:rPr>
                <w:spacing w:val="-10"/>
                <w:sz w:val="24"/>
              </w:rPr>
              <w:t xml:space="preserve"> </w:t>
            </w:r>
            <w:r>
              <w:rPr>
                <w:sz w:val="24"/>
              </w:rPr>
              <w:t>impacto</w:t>
            </w:r>
            <w:r>
              <w:rPr>
                <w:spacing w:val="-14"/>
                <w:sz w:val="24"/>
              </w:rPr>
              <w:t xml:space="preserve"> </w:t>
            </w:r>
            <w:r>
              <w:rPr>
                <w:sz w:val="24"/>
              </w:rPr>
              <w:t>de</w:t>
            </w:r>
            <w:r>
              <w:rPr>
                <w:spacing w:val="-12"/>
                <w:sz w:val="24"/>
              </w:rPr>
              <w:t xml:space="preserve"> </w:t>
            </w:r>
            <w:r>
              <w:rPr>
                <w:sz w:val="24"/>
              </w:rPr>
              <w:t>los</w:t>
            </w:r>
            <w:r>
              <w:rPr>
                <w:spacing w:val="-10"/>
                <w:sz w:val="24"/>
              </w:rPr>
              <w:t xml:space="preserve"> </w:t>
            </w:r>
            <w:r>
              <w:rPr>
                <w:sz w:val="24"/>
              </w:rPr>
              <w:t>recursos del FAM</w:t>
            </w:r>
            <w:r>
              <w:rPr>
                <w:spacing w:val="-4"/>
                <w:sz w:val="24"/>
              </w:rPr>
              <w:t xml:space="preserve"> </w:t>
            </w:r>
            <w:r>
              <w:rPr>
                <w:sz w:val="24"/>
              </w:rPr>
              <w:t>consolidado</w:t>
            </w:r>
          </w:p>
        </w:tc>
      </w:tr>
      <w:tr w:rsidR="00F009C6">
        <w:trPr>
          <w:trHeight w:val="4458"/>
        </w:trPr>
        <w:tc>
          <w:tcPr>
            <w:tcW w:w="8831" w:type="dxa"/>
          </w:tcPr>
          <w:p w:rsidR="00F009C6" w:rsidRDefault="009429A1">
            <w:pPr>
              <w:pStyle w:val="TableParagraph"/>
              <w:spacing w:line="253" w:lineRule="exact"/>
              <w:ind w:left="3730" w:right="3298"/>
              <w:jc w:val="center"/>
              <w:rPr>
                <w:b/>
                <w:sz w:val="24"/>
              </w:rPr>
            </w:pPr>
            <w:r>
              <w:rPr>
                <w:b/>
                <w:sz w:val="24"/>
              </w:rPr>
              <w:t>Debilidades:</w:t>
            </w:r>
          </w:p>
          <w:p w:rsidR="00F009C6" w:rsidRDefault="009429A1">
            <w:pPr>
              <w:pStyle w:val="TableParagraph"/>
              <w:spacing w:line="277" w:lineRule="exact"/>
              <w:ind w:left="534"/>
              <w:rPr>
                <w:b/>
                <w:sz w:val="24"/>
              </w:rPr>
            </w:pPr>
            <w:r>
              <w:rPr>
                <w:b/>
                <w:sz w:val="24"/>
              </w:rPr>
              <w:t>Ámbito Programático</w:t>
            </w:r>
          </w:p>
          <w:p w:rsidR="00F009C6" w:rsidRDefault="009429A1">
            <w:pPr>
              <w:pStyle w:val="TableParagraph"/>
              <w:numPr>
                <w:ilvl w:val="0"/>
                <w:numId w:val="2"/>
              </w:numPr>
              <w:tabs>
                <w:tab w:val="left" w:pos="827"/>
                <w:tab w:val="left" w:pos="828"/>
              </w:tabs>
              <w:spacing w:before="1" w:line="242" w:lineRule="auto"/>
              <w:ind w:right="96"/>
              <w:rPr>
                <w:sz w:val="24"/>
              </w:rPr>
            </w:pPr>
            <w:r>
              <w:rPr>
                <w:sz w:val="24"/>
              </w:rPr>
              <w:t>27 Obras del FAM-Educación Básica, Media Superior y Superior no lograron el 100% de Avance</w:t>
            </w:r>
            <w:r>
              <w:rPr>
                <w:spacing w:val="-7"/>
                <w:sz w:val="24"/>
              </w:rPr>
              <w:t xml:space="preserve"> </w:t>
            </w:r>
            <w:r>
              <w:rPr>
                <w:sz w:val="24"/>
              </w:rPr>
              <w:t>Físico</w:t>
            </w:r>
          </w:p>
          <w:p w:rsidR="00F009C6" w:rsidRDefault="009429A1">
            <w:pPr>
              <w:pStyle w:val="TableParagraph"/>
              <w:numPr>
                <w:ilvl w:val="0"/>
                <w:numId w:val="2"/>
              </w:numPr>
              <w:tabs>
                <w:tab w:val="left" w:pos="827"/>
                <w:tab w:val="left" w:pos="828"/>
              </w:tabs>
              <w:spacing w:line="242" w:lineRule="auto"/>
              <w:ind w:right="94"/>
              <w:rPr>
                <w:sz w:val="24"/>
              </w:rPr>
            </w:pPr>
            <w:r>
              <w:rPr>
                <w:sz w:val="24"/>
              </w:rPr>
              <w:t>5 Obras registradas en el SFU quedaron sin avance con recursos del FAM-Media Superior y</w:t>
            </w:r>
            <w:r>
              <w:rPr>
                <w:spacing w:val="-10"/>
                <w:sz w:val="24"/>
              </w:rPr>
              <w:t xml:space="preserve"> </w:t>
            </w:r>
            <w:r>
              <w:rPr>
                <w:sz w:val="24"/>
              </w:rPr>
              <w:t>Superior</w:t>
            </w:r>
          </w:p>
          <w:p w:rsidR="00F009C6" w:rsidRDefault="009429A1">
            <w:pPr>
              <w:pStyle w:val="TableParagraph"/>
              <w:spacing w:before="6" w:line="276" w:lineRule="exact"/>
              <w:ind w:left="559"/>
              <w:rPr>
                <w:b/>
                <w:sz w:val="24"/>
              </w:rPr>
            </w:pPr>
            <w:r>
              <w:rPr>
                <w:b/>
                <w:sz w:val="24"/>
              </w:rPr>
              <w:t>Ámbito Presupuestal</w:t>
            </w:r>
          </w:p>
          <w:p w:rsidR="00F009C6" w:rsidRDefault="009429A1">
            <w:pPr>
              <w:pStyle w:val="TableParagraph"/>
              <w:numPr>
                <w:ilvl w:val="0"/>
                <w:numId w:val="2"/>
              </w:numPr>
              <w:tabs>
                <w:tab w:val="left" w:pos="827"/>
                <w:tab w:val="left" w:pos="828"/>
              </w:tabs>
              <w:ind w:right="93"/>
              <w:rPr>
                <w:sz w:val="24"/>
              </w:rPr>
            </w:pPr>
            <w:r>
              <w:rPr>
                <w:sz w:val="24"/>
              </w:rPr>
              <w:t>Algunas</w:t>
            </w:r>
            <w:r>
              <w:rPr>
                <w:spacing w:val="-7"/>
                <w:sz w:val="24"/>
              </w:rPr>
              <w:t xml:space="preserve"> </w:t>
            </w:r>
            <w:r>
              <w:rPr>
                <w:sz w:val="24"/>
              </w:rPr>
              <w:t>partidas</w:t>
            </w:r>
            <w:r>
              <w:rPr>
                <w:spacing w:val="-11"/>
                <w:sz w:val="24"/>
              </w:rPr>
              <w:t xml:space="preserve"> </w:t>
            </w:r>
            <w:r>
              <w:rPr>
                <w:sz w:val="24"/>
              </w:rPr>
              <w:t>presupuestales</w:t>
            </w:r>
            <w:r>
              <w:rPr>
                <w:spacing w:val="-11"/>
                <w:sz w:val="24"/>
              </w:rPr>
              <w:t xml:space="preserve"> </w:t>
            </w:r>
            <w:r>
              <w:rPr>
                <w:sz w:val="24"/>
              </w:rPr>
              <w:t>no</w:t>
            </w:r>
            <w:r>
              <w:rPr>
                <w:spacing w:val="-8"/>
                <w:sz w:val="24"/>
              </w:rPr>
              <w:t xml:space="preserve"> </w:t>
            </w:r>
            <w:r>
              <w:rPr>
                <w:sz w:val="24"/>
              </w:rPr>
              <w:t>presentan</w:t>
            </w:r>
            <w:r>
              <w:rPr>
                <w:spacing w:val="-7"/>
                <w:sz w:val="24"/>
              </w:rPr>
              <w:t xml:space="preserve"> </w:t>
            </w:r>
            <w:r>
              <w:rPr>
                <w:sz w:val="24"/>
              </w:rPr>
              <w:t>ejercicio</w:t>
            </w:r>
            <w:r>
              <w:rPr>
                <w:spacing w:val="-8"/>
                <w:sz w:val="24"/>
              </w:rPr>
              <w:t xml:space="preserve"> </w:t>
            </w:r>
            <w:r>
              <w:rPr>
                <w:sz w:val="24"/>
              </w:rPr>
              <w:t>del</w:t>
            </w:r>
            <w:r>
              <w:rPr>
                <w:spacing w:val="-8"/>
                <w:sz w:val="24"/>
              </w:rPr>
              <w:t xml:space="preserve"> </w:t>
            </w:r>
            <w:r>
              <w:rPr>
                <w:sz w:val="24"/>
              </w:rPr>
              <w:t>FAM-Media</w:t>
            </w:r>
            <w:r>
              <w:rPr>
                <w:spacing w:val="-10"/>
                <w:sz w:val="24"/>
              </w:rPr>
              <w:t xml:space="preserve"> </w:t>
            </w:r>
            <w:r>
              <w:rPr>
                <w:sz w:val="24"/>
              </w:rPr>
              <w:t>Superior</w:t>
            </w:r>
            <w:r>
              <w:rPr>
                <w:spacing w:val="-6"/>
                <w:sz w:val="24"/>
              </w:rPr>
              <w:t xml:space="preserve"> </w:t>
            </w:r>
            <w:r>
              <w:rPr>
                <w:sz w:val="24"/>
              </w:rPr>
              <w:t>y Superior</w:t>
            </w:r>
          </w:p>
          <w:p w:rsidR="00F009C6" w:rsidRDefault="009429A1">
            <w:pPr>
              <w:pStyle w:val="TableParagraph"/>
              <w:numPr>
                <w:ilvl w:val="0"/>
                <w:numId w:val="2"/>
              </w:numPr>
              <w:tabs>
                <w:tab w:val="left" w:pos="828"/>
              </w:tabs>
              <w:spacing w:before="2"/>
              <w:ind w:right="95"/>
              <w:jc w:val="both"/>
              <w:rPr>
                <w:sz w:val="24"/>
              </w:rPr>
            </w:pPr>
            <w:r>
              <w:rPr>
                <w:sz w:val="24"/>
              </w:rPr>
              <w:t>El Componente con menor cumplimiento fue el FAM-Infraestructura Media Superior y Superior, con un ejercicio presupuestal de 32%, un desempeño de 16.26% y 1.77% en el resultado del Indicador de</w:t>
            </w:r>
            <w:r>
              <w:rPr>
                <w:spacing w:val="-22"/>
                <w:sz w:val="24"/>
              </w:rPr>
              <w:t xml:space="preserve"> </w:t>
            </w:r>
            <w:r>
              <w:rPr>
                <w:sz w:val="24"/>
              </w:rPr>
              <w:t>Propósito</w:t>
            </w:r>
          </w:p>
          <w:p w:rsidR="00F009C6" w:rsidRDefault="009429A1">
            <w:pPr>
              <w:pStyle w:val="TableParagraph"/>
              <w:spacing w:before="1" w:line="277" w:lineRule="exact"/>
              <w:ind w:left="559"/>
              <w:rPr>
                <w:b/>
                <w:sz w:val="24"/>
              </w:rPr>
            </w:pPr>
            <w:r>
              <w:rPr>
                <w:b/>
                <w:sz w:val="24"/>
              </w:rPr>
              <w:t>Ámbito Indicador</w:t>
            </w:r>
          </w:p>
          <w:p w:rsidR="00F009C6" w:rsidRDefault="009429A1">
            <w:pPr>
              <w:pStyle w:val="TableParagraph"/>
              <w:numPr>
                <w:ilvl w:val="0"/>
                <w:numId w:val="2"/>
              </w:numPr>
              <w:tabs>
                <w:tab w:val="left" w:pos="895"/>
                <w:tab w:val="left" w:pos="896"/>
              </w:tabs>
              <w:ind w:right="94"/>
              <w:rPr>
                <w:sz w:val="24"/>
              </w:rPr>
            </w:pPr>
            <w:r>
              <w:rPr>
                <w:sz w:val="24"/>
              </w:rPr>
              <w:t>No se logró la meta del indicador de</w:t>
            </w:r>
            <w:r>
              <w:rPr>
                <w:sz w:val="24"/>
              </w:rPr>
              <w:t xml:space="preserve"> nivel propósito del FAM-Media Superior y Superior</w:t>
            </w:r>
          </w:p>
        </w:tc>
      </w:tr>
      <w:tr w:rsidR="00F009C6">
        <w:trPr>
          <w:trHeight w:val="2230"/>
        </w:trPr>
        <w:tc>
          <w:tcPr>
            <w:tcW w:w="8831" w:type="dxa"/>
          </w:tcPr>
          <w:p w:rsidR="00F009C6" w:rsidRDefault="009429A1">
            <w:pPr>
              <w:pStyle w:val="TableParagraph"/>
              <w:spacing w:line="254" w:lineRule="exact"/>
              <w:ind w:left="3732" w:right="3004"/>
              <w:jc w:val="center"/>
              <w:rPr>
                <w:b/>
                <w:sz w:val="24"/>
              </w:rPr>
            </w:pPr>
            <w:r>
              <w:rPr>
                <w:b/>
                <w:sz w:val="24"/>
              </w:rPr>
              <w:t>Amenazas:</w:t>
            </w:r>
          </w:p>
          <w:p w:rsidR="00F009C6" w:rsidRDefault="00F009C6">
            <w:pPr>
              <w:pStyle w:val="TableParagraph"/>
              <w:spacing w:before="2"/>
              <w:rPr>
                <w:rFonts w:ascii="Times New Roman"/>
                <w:sz w:val="24"/>
              </w:rPr>
            </w:pPr>
          </w:p>
          <w:p w:rsidR="00F009C6" w:rsidRDefault="009429A1">
            <w:pPr>
              <w:pStyle w:val="TableParagraph"/>
              <w:ind w:left="827"/>
              <w:rPr>
                <w:b/>
                <w:sz w:val="24"/>
              </w:rPr>
            </w:pPr>
            <w:r>
              <w:rPr>
                <w:b/>
                <w:sz w:val="24"/>
              </w:rPr>
              <w:t>Ámbito Programático</w:t>
            </w:r>
          </w:p>
          <w:p w:rsidR="00F009C6" w:rsidRDefault="009429A1">
            <w:pPr>
              <w:pStyle w:val="TableParagraph"/>
              <w:numPr>
                <w:ilvl w:val="0"/>
                <w:numId w:val="1"/>
              </w:numPr>
              <w:tabs>
                <w:tab w:val="left" w:pos="827"/>
                <w:tab w:val="left" w:pos="828"/>
              </w:tabs>
              <w:ind w:right="105"/>
              <w:rPr>
                <w:sz w:val="24"/>
              </w:rPr>
            </w:pPr>
            <w:r>
              <w:rPr>
                <w:sz w:val="24"/>
              </w:rPr>
              <w:t>Entrega de recurso fuera de tiempos y reducciones del recurso lo que puede desfasar los tiempos para ejercer los recursos al finalizar el</w:t>
            </w:r>
            <w:r>
              <w:rPr>
                <w:spacing w:val="-32"/>
                <w:sz w:val="24"/>
              </w:rPr>
              <w:t xml:space="preserve"> </w:t>
            </w:r>
            <w:r>
              <w:rPr>
                <w:sz w:val="24"/>
              </w:rPr>
              <w:t>año</w:t>
            </w:r>
          </w:p>
          <w:p w:rsidR="00F009C6" w:rsidRDefault="009429A1">
            <w:pPr>
              <w:pStyle w:val="TableParagraph"/>
              <w:numPr>
                <w:ilvl w:val="0"/>
                <w:numId w:val="1"/>
              </w:numPr>
              <w:tabs>
                <w:tab w:val="left" w:pos="827"/>
                <w:tab w:val="left" w:pos="828"/>
              </w:tabs>
              <w:spacing w:line="242" w:lineRule="auto"/>
              <w:ind w:right="99"/>
              <w:rPr>
                <w:sz w:val="24"/>
              </w:rPr>
            </w:pPr>
            <w:r>
              <w:rPr>
                <w:sz w:val="24"/>
              </w:rPr>
              <w:t>Observaciones</w:t>
            </w:r>
            <w:r>
              <w:rPr>
                <w:spacing w:val="-11"/>
                <w:sz w:val="24"/>
              </w:rPr>
              <w:t xml:space="preserve"> </w:t>
            </w:r>
            <w:r>
              <w:rPr>
                <w:sz w:val="24"/>
              </w:rPr>
              <w:t>derivadas</w:t>
            </w:r>
            <w:r>
              <w:rPr>
                <w:spacing w:val="-11"/>
                <w:sz w:val="24"/>
              </w:rPr>
              <w:t xml:space="preserve"> </w:t>
            </w:r>
            <w:r>
              <w:rPr>
                <w:sz w:val="24"/>
              </w:rPr>
              <w:t>de</w:t>
            </w:r>
            <w:r>
              <w:rPr>
                <w:spacing w:val="-6"/>
                <w:sz w:val="24"/>
              </w:rPr>
              <w:t xml:space="preserve"> </w:t>
            </w:r>
            <w:r>
              <w:rPr>
                <w:sz w:val="24"/>
              </w:rPr>
              <w:t>las</w:t>
            </w:r>
            <w:r>
              <w:rPr>
                <w:spacing w:val="-14"/>
                <w:sz w:val="24"/>
              </w:rPr>
              <w:t xml:space="preserve"> </w:t>
            </w:r>
            <w:r>
              <w:rPr>
                <w:sz w:val="24"/>
              </w:rPr>
              <w:t>auditorías</w:t>
            </w:r>
            <w:r>
              <w:rPr>
                <w:spacing w:val="-14"/>
                <w:sz w:val="24"/>
              </w:rPr>
              <w:t xml:space="preserve"> </w:t>
            </w:r>
            <w:r>
              <w:rPr>
                <w:sz w:val="24"/>
              </w:rPr>
              <w:t>de</w:t>
            </w:r>
            <w:r>
              <w:rPr>
                <w:spacing w:val="-9"/>
                <w:sz w:val="24"/>
              </w:rPr>
              <w:t xml:space="preserve"> </w:t>
            </w:r>
            <w:r>
              <w:rPr>
                <w:sz w:val="24"/>
              </w:rPr>
              <w:t>la</w:t>
            </w:r>
            <w:r>
              <w:rPr>
                <w:spacing w:val="-10"/>
                <w:sz w:val="24"/>
              </w:rPr>
              <w:t xml:space="preserve"> </w:t>
            </w:r>
            <w:r>
              <w:rPr>
                <w:sz w:val="24"/>
              </w:rPr>
              <w:t>ASF</w:t>
            </w:r>
            <w:r>
              <w:rPr>
                <w:spacing w:val="-11"/>
                <w:sz w:val="24"/>
              </w:rPr>
              <w:t xml:space="preserve"> </w:t>
            </w:r>
            <w:r>
              <w:rPr>
                <w:sz w:val="24"/>
              </w:rPr>
              <w:t>por</w:t>
            </w:r>
            <w:r>
              <w:rPr>
                <w:spacing w:val="-14"/>
                <w:sz w:val="24"/>
              </w:rPr>
              <w:t xml:space="preserve"> </w:t>
            </w:r>
            <w:r>
              <w:rPr>
                <w:sz w:val="24"/>
              </w:rPr>
              <w:t>recursos</w:t>
            </w:r>
            <w:r>
              <w:rPr>
                <w:spacing w:val="-11"/>
                <w:sz w:val="24"/>
              </w:rPr>
              <w:t xml:space="preserve"> </w:t>
            </w:r>
            <w:r>
              <w:rPr>
                <w:sz w:val="24"/>
              </w:rPr>
              <w:t>no</w:t>
            </w:r>
            <w:r>
              <w:rPr>
                <w:spacing w:val="-11"/>
                <w:sz w:val="24"/>
              </w:rPr>
              <w:t xml:space="preserve"> </w:t>
            </w:r>
            <w:r>
              <w:rPr>
                <w:sz w:val="24"/>
              </w:rPr>
              <w:t>ejercidos,</w:t>
            </w:r>
            <w:r>
              <w:rPr>
                <w:spacing w:val="-11"/>
                <w:sz w:val="24"/>
              </w:rPr>
              <w:t xml:space="preserve"> </w:t>
            </w:r>
            <w:r>
              <w:rPr>
                <w:sz w:val="24"/>
              </w:rPr>
              <w:t>en las obras que no han presentado avance físico y al incumplimiento de los</w:t>
            </w:r>
            <w:r>
              <w:rPr>
                <w:spacing w:val="-34"/>
                <w:sz w:val="24"/>
              </w:rPr>
              <w:t xml:space="preserve"> </w:t>
            </w:r>
            <w:r>
              <w:rPr>
                <w:sz w:val="24"/>
              </w:rPr>
              <w:t>rubros</w:t>
            </w:r>
          </w:p>
        </w:tc>
      </w:tr>
    </w:tbl>
    <w:p w:rsidR="00F009C6" w:rsidRDefault="00F009C6">
      <w:pPr>
        <w:spacing w:line="242" w:lineRule="auto"/>
        <w:rPr>
          <w:sz w:val="24"/>
        </w:rPr>
        <w:sectPr w:rsidR="00F009C6">
          <w:pgSz w:w="12240" w:h="15840"/>
          <w:pgMar w:top="1600" w:right="1440" w:bottom="1000" w:left="1360" w:header="588" w:footer="804" w:gutter="0"/>
          <w:cols w:space="720"/>
        </w:sectPr>
      </w:pPr>
    </w:p>
    <w:p w:rsidR="00F009C6" w:rsidRDefault="009429A1">
      <w:pPr>
        <w:pStyle w:val="Textoindependiente"/>
        <w:spacing w:before="4" w:after="1"/>
        <w:rPr>
          <w:rFonts w:ascii="Times New Roman"/>
          <w:sz w:val="14"/>
        </w:rPr>
      </w:pPr>
      <w:r>
        <w:rPr>
          <w:lang w:val="en-US"/>
        </w:rPr>
        <w:lastRenderedPageBreak/>
        <w:pict>
          <v:shape id="_x0000_s1039" type="#_x0000_t202" style="position:absolute;margin-left:555.5pt;margin-top:656.55pt;width:27.8pt;height:62.25pt;z-index:8968;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60</w:t>
                  </w:r>
                </w:p>
              </w:txbxContent>
            </v:textbox>
            <w10:wrap anchorx="page" anchory="page"/>
          </v:shape>
        </w:pict>
      </w: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F009C6">
        <w:trPr>
          <w:trHeight w:val="277"/>
        </w:trPr>
        <w:tc>
          <w:tcPr>
            <w:tcW w:w="8831" w:type="dxa"/>
            <w:shd w:val="clear" w:color="auto" w:fill="933634"/>
          </w:tcPr>
          <w:p w:rsidR="00F009C6" w:rsidRDefault="009429A1">
            <w:pPr>
              <w:pStyle w:val="TableParagraph"/>
              <w:spacing w:line="250" w:lineRule="exact"/>
              <w:ind w:left="175"/>
              <w:rPr>
                <w:b/>
                <w:sz w:val="24"/>
              </w:rPr>
            </w:pPr>
            <w:r>
              <w:rPr>
                <w:b/>
                <w:color w:val="FFFFFF"/>
                <w:sz w:val="24"/>
              </w:rPr>
              <w:t>3.  CONCLUSIONES Y RECOMENDACIONES DE LA EVALUACIÓN</w:t>
            </w:r>
          </w:p>
        </w:tc>
      </w:tr>
      <w:tr w:rsidR="00F009C6">
        <w:trPr>
          <w:trHeight w:val="4175"/>
        </w:trPr>
        <w:tc>
          <w:tcPr>
            <w:tcW w:w="8831" w:type="dxa"/>
          </w:tcPr>
          <w:p w:rsidR="00F009C6" w:rsidRDefault="009429A1">
            <w:pPr>
              <w:pStyle w:val="TableParagraph"/>
              <w:tabs>
                <w:tab w:val="left" w:pos="815"/>
              </w:tabs>
              <w:spacing w:line="251" w:lineRule="exact"/>
              <w:ind w:left="175"/>
              <w:rPr>
                <w:b/>
                <w:sz w:val="24"/>
              </w:rPr>
            </w:pPr>
            <w:r>
              <w:rPr>
                <w:b/>
                <w:sz w:val="24"/>
              </w:rPr>
              <w:t>3.1.</w:t>
            </w:r>
            <w:r>
              <w:rPr>
                <w:b/>
                <w:sz w:val="24"/>
              </w:rPr>
              <w:tab/>
            </w:r>
            <w:r>
              <w:rPr>
                <w:b/>
                <w:sz w:val="24"/>
              </w:rPr>
              <w:t>Describir brevemente las conclusiones de la</w:t>
            </w:r>
            <w:r>
              <w:rPr>
                <w:b/>
                <w:spacing w:val="-10"/>
                <w:sz w:val="24"/>
              </w:rPr>
              <w:t xml:space="preserve"> </w:t>
            </w:r>
            <w:r>
              <w:rPr>
                <w:b/>
                <w:sz w:val="24"/>
              </w:rPr>
              <w:t>evaluación:</w:t>
            </w:r>
          </w:p>
          <w:p w:rsidR="00F009C6" w:rsidRDefault="00F009C6">
            <w:pPr>
              <w:pStyle w:val="TableParagraph"/>
              <w:spacing w:before="1"/>
              <w:rPr>
                <w:rFonts w:ascii="Times New Roman"/>
                <w:sz w:val="24"/>
              </w:rPr>
            </w:pPr>
          </w:p>
          <w:p w:rsidR="00F009C6" w:rsidRDefault="009429A1">
            <w:pPr>
              <w:pStyle w:val="TableParagraph"/>
              <w:ind w:left="106" w:right="103"/>
              <w:jc w:val="both"/>
              <w:rPr>
                <w:sz w:val="24"/>
              </w:rPr>
            </w:pPr>
            <w:r>
              <w:rPr>
                <w:sz w:val="24"/>
              </w:rPr>
              <w:t>En general el Fondo De Aportaciones Múltiples (FAM) 2016 tiene un deficiente ejercicio presupuestal del 52% del recurso FAM consolidado. Por componente, los que reflejaron un mejor comportamiento pre</w:t>
            </w:r>
            <w:r>
              <w:rPr>
                <w:sz w:val="24"/>
              </w:rPr>
              <w:t>supuestal fueron el componente Asistencia Social y Educación Básica, con un ejercicio presupuestal de 83.40% y 53.96%, respectivamente; mientras que el componente de Infraestructura Media Superior y Superior, presenta un eficiencia del 20%.</w:t>
            </w:r>
          </w:p>
          <w:p w:rsidR="00F009C6" w:rsidRDefault="00F009C6">
            <w:pPr>
              <w:pStyle w:val="TableParagraph"/>
              <w:spacing w:before="1"/>
              <w:rPr>
                <w:rFonts w:ascii="Times New Roman"/>
                <w:sz w:val="24"/>
              </w:rPr>
            </w:pPr>
          </w:p>
          <w:p w:rsidR="00F009C6" w:rsidRDefault="009429A1">
            <w:pPr>
              <w:pStyle w:val="TableParagraph"/>
              <w:ind w:left="106" w:right="97"/>
              <w:jc w:val="both"/>
              <w:rPr>
                <w:sz w:val="24"/>
              </w:rPr>
            </w:pPr>
            <w:r>
              <w:rPr>
                <w:sz w:val="24"/>
              </w:rPr>
              <w:t>El</w:t>
            </w:r>
            <w:r>
              <w:rPr>
                <w:spacing w:val="-15"/>
                <w:sz w:val="24"/>
              </w:rPr>
              <w:t xml:space="preserve"> </w:t>
            </w:r>
            <w:r>
              <w:rPr>
                <w:sz w:val="24"/>
              </w:rPr>
              <w:t>Recurso</w:t>
            </w:r>
            <w:r>
              <w:rPr>
                <w:spacing w:val="-15"/>
                <w:sz w:val="24"/>
              </w:rPr>
              <w:t xml:space="preserve"> </w:t>
            </w:r>
            <w:r>
              <w:rPr>
                <w:sz w:val="24"/>
              </w:rPr>
              <w:t>del</w:t>
            </w:r>
            <w:r>
              <w:rPr>
                <w:spacing w:val="-15"/>
                <w:sz w:val="24"/>
              </w:rPr>
              <w:t xml:space="preserve"> </w:t>
            </w:r>
            <w:r>
              <w:rPr>
                <w:sz w:val="24"/>
              </w:rPr>
              <w:t>FAM</w:t>
            </w:r>
            <w:r>
              <w:rPr>
                <w:spacing w:val="-18"/>
                <w:sz w:val="24"/>
              </w:rPr>
              <w:t xml:space="preserve"> </w:t>
            </w:r>
            <w:r>
              <w:rPr>
                <w:sz w:val="24"/>
              </w:rPr>
              <w:t>para</w:t>
            </w:r>
            <w:r>
              <w:rPr>
                <w:spacing w:val="-13"/>
                <w:sz w:val="24"/>
              </w:rPr>
              <w:t xml:space="preserve"> </w:t>
            </w:r>
            <w:r>
              <w:rPr>
                <w:sz w:val="24"/>
              </w:rPr>
              <w:t>el</w:t>
            </w:r>
            <w:r>
              <w:rPr>
                <w:spacing w:val="-19"/>
                <w:sz w:val="24"/>
              </w:rPr>
              <w:t xml:space="preserve"> </w:t>
            </w:r>
            <w:r>
              <w:rPr>
                <w:sz w:val="24"/>
              </w:rPr>
              <w:t>componente</w:t>
            </w:r>
            <w:r>
              <w:rPr>
                <w:spacing w:val="-13"/>
                <w:sz w:val="24"/>
              </w:rPr>
              <w:t xml:space="preserve"> </w:t>
            </w:r>
            <w:r>
              <w:rPr>
                <w:sz w:val="24"/>
              </w:rPr>
              <w:t>de</w:t>
            </w:r>
            <w:r>
              <w:rPr>
                <w:spacing w:val="-14"/>
                <w:sz w:val="24"/>
              </w:rPr>
              <w:t xml:space="preserve"> </w:t>
            </w:r>
            <w:r>
              <w:rPr>
                <w:sz w:val="24"/>
              </w:rPr>
              <w:t>Asistencia</w:t>
            </w:r>
            <w:r>
              <w:rPr>
                <w:spacing w:val="-14"/>
                <w:sz w:val="24"/>
              </w:rPr>
              <w:t xml:space="preserve"> </w:t>
            </w:r>
            <w:r>
              <w:rPr>
                <w:sz w:val="24"/>
              </w:rPr>
              <w:t>Social,</w:t>
            </w:r>
            <w:r>
              <w:rPr>
                <w:spacing w:val="-16"/>
                <w:sz w:val="24"/>
              </w:rPr>
              <w:t xml:space="preserve"> </w:t>
            </w:r>
            <w:r>
              <w:rPr>
                <w:sz w:val="24"/>
              </w:rPr>
              <w:t>fue</w:t>
            </w:r>
            <w:r>
              <w:rPr>
                <w:spacing w:val="-14"/>
                <w:sz w:val="24"/>
              </w:rPr>
              <w:t xml:space="preserve"> </w:t>
            </w:r>
            <w:r>
              <w:rPr>
                <w:sz w:val="24"/>
              </w:rPr>
              <w:t>ejecutado</w:t>
            </w:r>
            <w:r>
              <w:rPr>
                <w:spacing w:val="-15"/>
                <w:sz w:val="24"/>
              </w:rPr>
              <w:t xml:space="preserve"> </w:t>
            </w:r>
            <w:r>
              <w:rPr>
                <w:sz w:val="24"/>
              </w:rPr>
              <w:t>por</w:t>
            </w:r>
            <w:r>
              <w:rPr>
                <w:spacing w:val="-18"/>
                <w:sz w:val="24"/>
              </w:rPr>
              <w:t xml:space="preserve"> </w:t>
            </w:r>
            <w:r>
              <w:rPr>
                <w:sz w:val="24"/>
              </w:rPr>
              <w:t>el</w:t>
            </w:r>
            <w:r>
              <w:rPr>
                <w:spacing w:val="-15"/>
                <w:sz w:val="24"/>
              </w:rPr>
              <w:t xml:space="preserve"> </w:t>
            </w:r>
            <w:r>
              <w:rPr>
                <w:sz w:val="24"/>
              </w:rPr>
              <w:t xml:space="preserve">Sistema Estatal para el Desarrollo Integral de </w:t>
            </w:r>
            <w:r>
              <w:rPr>
                <w:spacing w:val="-3"/>
                <w:sz w:val="24"/>
              </w:rPr>
              <w:t xml:space="preserve">la </w:t>
            </w:r>
            <w:r>
              <w:rPr>
                <w:sz w:val="24"/>
              </w:rPr>
              <w:t xml:space="preserve">Familia </w:t>
            </w:r>
            <w:r>
              <w:rPr>
                <w:b/>
                <w:sz w:val="24"/>
              </w:rPr>
              <w:t xml:space="preserve">(DIF Estatal) </w:t>
            </w:r>
            <w:r>
              <w:rPr>
                <w:sz w:val="24"/>
              </w:rPr>
              <w:t xml:space="preserve">y la Secretaría de Desarrollo Social del Estado </w:t>
            </w:r>
            <w:r>
              <w:rPr>
                <w:b/>
                <w:sz w:val="24"/>
              </w:rPr>
              <w:t xml:space="preserve">(SEDESOE) </w:t>
            </w:r>
            <w:r>
              <w:rPr>
                <w:sz w:val="24"/>
              </w:rPr>
              <w:t xml:space="preserve">desarrollando </w:t>
            </w:r>
            <w:r>
              <w:rPr>
                <w:b/>
                <w:sz w:val="24"/>
              </w:rPr>
              <w:t xml:space="preserve">252 obras/proyectos </w:t>
            </w:r>
            <w:r>
              <w:rPr>
                <w:sz w:val="24"/>
              </w:rPr>
              <w:t>en los componentes de Asistencia Social, Infraestructura en Educación Básica, Media Superior</w:t>
            </w:r>
            <w:r>
              <w:rPr>
                <w:spacing w:val="-48"/>
                <w:sz w:val="24"/>
              </w:rPr>
              <w:t xml:space="preserve"> </w:t>
            </w:r>
            <w:r>
              <w:rPr>
                <w:sz w:val="24"/>
              </w:rPr>
              <w:t>y Superior.</w:t>
            </w:r>
          </w:p>
        </w:tc>
      </w:tr>
      <w:tr w:rsidR="00F009C6">
        <w:trPr>
          <w:trHeight w:val="277"/>
        </w:trPr>
        <w:tc>
          <w:tcPr>
            <w:tcW w:w="8831" w:type="dxa"/>
          </w:tcPr>
          <w:p w:rsidR="00F009C6" w:rsidRDefault="009429A1">
            <w:pPr>
              <w:pStyle w:val="TableParagraph"/>
              <w:tabs>
                <w:tab w:val="left" w:pos="815"/>
              </w:tabs>
              <w:spacing w:line="250" w:lineRule="exact"/>
              <w:ind w:left="175"/>
              <w:rPr>
                <w:b/>
                <w:sz w:val="24"/>
              </w:rPr>
            </w:pPr>
            <w:r>
              <w:rPr>
                <w:b/>
                <w:sz w:val="24"/>
              </w:rPr>
              <w:t>3.2.</w:t>
            </w:r>
            <w:r>
              <w:rPr>
                <w:b/>
                <w:sz w:val="24"/>
              </w:rPr>
              <w:tab/>
              <w:t>Describir las recomendaciones de acuerdo a su</w:t>
            </w:r>
            <w:r>
              <w:rPr>
                <w:b/>
                <w:spacing w:val="-13"/>
                <w:sz w:val="24"/>
              </w:rPr>
              <w:t xml:space="preserve"> </w:t>
            </w:r>
            <w:r>
              <w:rPr>
                <w:b/>
                <w:sz w:val="24"/>
              </w:rPr>
              <w:t>relevancia:</w:t>
            </w:r>
          </w:p>
        </w:tc>
      </w:tr>
      <w:tr w:rsidR="00F009C6">
        <w:trPr>
          <w:trHeight w:val="1670"/>
        </w:trPr>
        <w:tc>
          <w:tcPr>
            <w:tcW w:w="8831" w:type="dxa"/>
          </w:tcPr>
          <w:p w:rsidR="00F009C6" w:rsidRDefault="009429A1">
            <w:pPr>
              <w:pStyle w:val="TableParagraph"/>
              <w:spacing w:line="253" w:lineRule="exact"/>
              <w:ind w:left="534"/>
              <w:rPr>
                <w:b/>
                <w:sz w:val="24"/>
              </w:rPr>
            </w:pPr>
            <w:r>
              <w:rPr>
                <w:b/>
                <w:sz w:val="24"/>
              </w:rPr>
              <w:t>Ámbito programático</w:t>
            </w:r>
          </w:p>
          <w:p w:rsidR="00F009C6" w:rsidRDefault="009429A1">
            <w:pPr>
              <w:pStyle w:val="TableParagraph"/>
              <w:ind w:left="534" w:right="100"/>
              <w:jc w:val="both"/>
              <w:rPr>
                <w:sz w:val="24"/>
              </w:rPr>
            </w:pPr>
            <w:r>
              <w:rPr>
                <w:b/>
                <w:sz w:val="24"/>
              </w:rPr>
              <w:t xml:space="preserve">1 </w:t>
            </w:r>
            <w:r>
              <w:rPr>
                <w:sz w:val="24"/>
              </w:rPr>
              <w:t>Integrar como meta a cargo del ejecutor, la elaboración de un diagnóstico de infraestructura</w:t>
            </w:r>
            <w:r>
              <w:rPr>
                <w:spacing w:val="-20"/>
                <w:sz w:val="24"/>
              </w:rPr>
              <w:t xml:space="preserve"> </w:t>
            </w:r>
            <w:r>
              <w:rPr>
                <w:sz w:val="24"/>
              </w:rPr>
              <w:t>educativa</w:t>
            </w:r>
            <w:r>
              <w:rPr>
                <w:spacing w:val="-17"/>
                <w:sz w:val="24"/>
              </w:rPr>
              <w:t xml:space="preserve"> </w:t>
            </w:r>
            <w:r>
              <w:rPr>
                <w:sz w:val="24"/>
              </w:rPr>
              <w:t>en</w:t>
            </w:r>
            <w:r>
              <w:rPr>
                <w:spacing w:val="-22"/>
                <w:sz w:val="24"/>
              </w:rPr>
              <w:t xml:space="preserve"> </w:t>
            </w:r>
            <w:r>
              <w:rPr>
                <w:sz w:val="24"/>
              </w:rPr>
              <w:t>Baja</w:t>
            </w:r>
            <w:r>
              <w:rPr>
                <w:spacing w:val="-17"/>
                <w:sz w:val="24"/>
              </w:rPr>
              <w:t xml:space="preserve"> </w:t>
            </w:r>
            <w:r>
              <w:rPr>
                <w:sz w:val="24"/>
              </w:rPr>
              <w:t>California,</w:t>
            </w:r>
            <w:r>
              <w:rPr>
                <w:spacing w:val="-19"/>
                <w:sz w:val="24"/>
              </w:rPr>
              <w:t xml:space="preserve"> </w:t>
            </w:r>
            <w:r>
              <w:rPr>
                <w:sz w:val="24"/>
              </w:rPr>
              <w:t>que</w:t>
            </w:r>
            <w:r>
              <w:rPr>
                <w:spacing w:val="-17"/>
                <w:sz w:val="24"/>
              </w:rPr>
              <w:t xml:space="preserve"> </w:t>
            </w:r>
            <w:r>
              <w:rPr>
                <w:sz w:val="24"/>
              </w:rPr>
              <w:t>sirva</w:t>
            </w:r>
            <w:r>
              <w:rPr>
                <w:spacing w:val="-17"/>
                <w:sz w:val="24"/>
              </w:rPr>
              <w:t xml:space="preserve"> </w:t>
            </w:r>
            <w:r>
              <w:rPr>
                <w:sz w:val="24"/>
              </w:rPr>
              <w:t>como</w:t>
            </w:r>
            <w:r>
              <w:rPr>
                <w:spacing w:val="-18"/>
                <w:sz w:val="24"/>
              </w:rPr>
              <w:t xml:space="preserve"> </w:t>
            </w:r>
            <w:r>
              <w:rPr>
                <w:sz w:val="24"/>
              </w:rPr>
              <w:t>insumo</w:t>
            </w:r>
            <w:r>
              <w:rPr>
                <w:spacing w:val="-18"/>
                <w:sz w:val="24"/>
              </w:rPr>
              <w:t xml:space="preserve"> </w:t>
            </w:r>
            <w:r>
              <w:rPr>
                <w:sz w:val="24"/>
              </w:rPr>
              <w:t>para</w:t>
            </w:r>
            <w:r>
              <w:rPr>
                <w:spacing w:val="-17"/>
                <w:sz w:val="24"/>
              </w:rPr>
              <w:t xml:space="preserve"> </w:t>
            </w:r>
            <w:r>
              <w:rPr>
                <w:sz w:val="24"/>
              </w:rPr>
              <w:t>la</w:t>
            </w:r>
            <w:r>
              <w:rPr>
                <w:spacing w:val="-17"/>
                <w:sz w:val="24"/>
              </w:rPr>
              <w:t xml:space="preserve"> </w:t>
            </w:r>
            <w:r>
              <w:rPr>
                <w:sz w:val="24"/>
              </w:rPr>
              <w:t>planeación y</w:t>
            </w:r>
            <w:r>
              <w:rPr>
                <w:spacing w:val="-15"/>
                <w:sz w:val="24"/>
              </w:rPr>
              <w:t xml:space="preserve"> </w:t>
            </w:r>
            <w:r>
              <w:rPr>
                <w:sz w:val="24"/>
              </w:rPr>
              <w:t>sustento</w:t>
            </w:r>
            <w:r>
              <w:rPr>
                <w:spacing w:val="-14"/>
                <w:sz w:val="24"/>
              </w:rPr>
              <w:t xml:space="preserve"> </w:t>
            </w:r>
            <w:r>
              <w:rPr>
                <w:sz w:val="24"/>
              </w:rPr>
              <w:t>para</w:t>
            </w:r>
            <w:r>
              <w:rPr>
                <w:spacing w:val="-13"/>
                <w:sz w:val="24"/>
              </w:rPr>
              <w:t xml:space="preserve"> </w:t>
            </w:r>
            <w:r>
              <w:rPr>
                <w:sz w:val="24"/>
              </w:rPr>
              <w:t>la</w:t>
            </w:r>
            <w:r>
              <w:rPr>
                <w:spacing w:val="-14"/>
                <w:sz w:val="24"/>
              </w:rPr>
              <w:t xml:space="preserve"> </w:t>
            </w:r>
            <w:r>
              <w:rPr>
                <w:sz w:val="24"/>
              </w:rPr>
              <w:t>gestión</w:t>
            </w:r>
            <w:r>
              <w:rPr>
                <w:spacing w:val="-15"/>
                <w:sz w:val="24"/>
              </w:rPr>
              <w:t xml:space="preserve"> </w:t>
            </w:r>
            <w:r>
              <w:rPr>
                <w:sz w:val="24"/>
              </w:rPr>
              <w:t>de</w:t>
            </w:r>
            <w:r>
              <w:rPr>
                <w:spacing w:val="-14"/>
                <w:sz w:val="24"/>
              </w:rPr>
              <w:t xml:space="preserve"> </w:t>
            </w:r>
            <w:r>
              <w:rPr>
                <w:sz w:val="24"/>
              </w:rPr>
              <w:t>recursos</w:t>
            </w:r>
            <w:r>
              <w:rPr>
                <w:spacing w:val="-14"/>
                <w:sz w:val="24"/>
              </w:rPr>
              <w:t xml:space="preserve"> </w:t>
            </w:r>
            <w:r>
              <w:rPr>
                <w:sz w:val="24"/>
              </w:rPr>
              <w:t>federales</w:t>
            </w:r>
            <w:r>
              <w:rPr>
                <w:spacing w:val="-14"/>
                <w:sz w:val="24"/>
              </w:rPr>
              <w:t xml:space="preserve"> </w:t>
            </w:r>
            <w:r>
              <w:rPr>
                <w:sz w:val="24"/>
              </w:rPr>
              <w:t>del</w:t>
            </w:r>
            <w:r>
              <w:rPr>
                <w:spacing w:val="-15"/>
                <w:sz w:val="24"/>
              </w:rPr>
              <w:t xml:space="preserve"> </w:t>
            </w:r>
            <w:r>
              <w:rPr>
                <w:sz w:val="24"/>
              </w:rPr>
              <w:t>FAM</w:t>
            </w:r>
            <w:r>
              <w:rPr>
                <w:spacing w:val="-14"/>
                <w:sz w:val="24"/>
              </w:rPr>
              <w:t xml:space="preserve"> </w:t>
            </w:r>
            <w:r>
              <w:rPr>
                <w:sz w:val="24"/>
              </w:rPr>
              <w:t>consolidado,</w:t>
            </w:r>
            <w:r>
              <w:rPr>
                <w:spacing w:val="-15"/>
                <w:sz w:val="24"/>
              </w:rPr>
              <w:t xml:space="preserve"> </w:t>
            </w:r>
            <w:r>
              <w:rPr>
                <w:sz w:val="24"/>
              </w:rPr>
              <w:t>principalmente para los componentes de Infraestructura Educación Básica, Media Superior y Superior.</w:t>
            </w:r>
          </w:p>
        </w:tc>
      </w:tr>
      <w:tr w:rsidR="00F009C6">
        <w:trPr>
          <w:trHeight w:val="834"/>
        </w:trPr>
        <w:tc>
          <w:tcPr>
            <w:tcW w:w="8831" w:type="dxa"/>
          </w:tcPr>
          <w:p w:rsidR="00F009C6" w:rsidRDefault="009429A1">
            <w:pPr>
              <w:pStyle w:val="TableParagraph"/>
              <w:spacing w:line="253" w:lineRule="exact"/>
              <w:ind w:left="534"/>
              <w:rPr>
                <w:b/>
                <w:sz w:val="24"/>
              </w:rPr>
            </w:pPr>
            <w:r>
              <w:rPr>
                <w:b/>
                <w:sz w:val="24"/>
              </w:rPr>
              <w:t>Ámbito de indicadores</w:t>
            </w:r>
          </w:p>
          <w:p w:rsidR="00F009C6" w:rsidRDefault="009429A1">
            <w:pPr>
              <w:pStyle w:val="TableParagraph"/>
              <w:ind w:left="534"/>
              <w:rPr>
                <w:sz w:val="24"/>
              </w:rPr>
            </w:pPr>
            <w:r>
              <w:rPr>
                <w:b/>
                <w:sz w:val="24"/>
              </w:rPr>
              <w:t xml:space="preserve">2 </w:t>
            </w:r>
            <w:r>
              <w:rPr>
                <w:sz w:val="24"/>
              </w:rPr>
              <w:t>Diseñar una MIR local por cada componente alineada a la Federal, para tener un mejor seguimiento de los recursos y de los objetivos del mismo en el Estado.</w:t>
            </w:r>
          </w:p>
        </w:tc>
      </w:tr>
      <w:tr w:rsidR="00F009C6">
        <w:trPr>
          <w:trHeight w:val="1390"/>
        </w:trPr>
        <w:tc>
          <w:tcPr>
            <w:tcW w:w="8831" w:type="dxa"/>
          </w:tcPr>
          <w:p w:rsidR="00F009C6" w:rsidRDefault="009429A1">
            <w:pPr>
              <w:pStyle w:val="TableParagraph"/>
              <w:spacing w:line="253" w:lineRule="exact"/>
              <w:ind w:left="534"/>
              <w:rPr>
                <w:b/>
                <w:sz w:val="24"/>
              </w:rPr>
            </w:pPr>
            <w:r>
              <w:rPr>
                <w:b/>
                <w:sz w:val="24"/>
              </w:rPr>
              <w:t>Ámbito de cobertura</w:t>
            </w:r>
          </w:p>
          <w:p w:rsidR="00F009C6" w:rsidRDefault="009429A1">
            <w:pPr>
              <w:pStyle w:val="TableParagraph"/>
              <w:ind w:left="534" w:right="100"/>
              <w:jc w:val="both"/>
              <w:rPr>
                <w:sz w:val="24"/>
              </w:rPr>
            </w:pPr>
            <w:r>
              <w:rPr>
                <w:b/>
                <w:sz w:val="24"/>
              </w:rPr>
              <w:t xml:space="preserve">3 </w:t>
            </w:r>
            <w:r>
              <w:rPr>
                <w:sz w:val="24"/>
              </w:rPr>
              <w:t>Medir el impacto que ha generado la infraestructura educativa en la población</w:t>
            </w:r>
            <w:r>
              <w:rPr>
                <w:sz w:val="24"/>
              </w:rPr>
              <w:t xml:space="preserve"> beneficiada, con la finalidad de tener información estadística y del desempeño, que sirvan como insumos para la toma de decisiones en la gestión y el ejercicio de los recursos.</w:t>
            </w:r>
          </w:p>
        </w:tc>
      </w:tr>
    </w:tbl>
    <w:p w:rsidR="00F009C6" w:rsidRDefault="00F009C6">
      <w:pPr>
        <w:pStyle w:val="Textoindependiente"/>
        <w:rPr>
          <w:rFonts w:ascii="Times New Roman"/>
          <w:sz w:val="20"/>
        </w:rPr>
      </w:pPr>
    </w:p>
    <w:p w:rsidR="00F009C6" w:rsidRDefault="00F009C6">
      <w:pPr>
        <w:pStyle w:val="Textoindependiente"/>
        <w:spacing w:before="8"/>
        <w:rPr>
          <w:rFonts w:ascii="Times New Roman"/>
          <w:sz w:val="28"/>
        </w:r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F009C6">
        <w:trPr>
          <w:trHeight w:val="277"/>
        </w:trPr>
        <w:tc>
          <w:tcPr>
            <w:tcW w:w="8831" w:type="dxa"/>
            <w:shd w:val="clear" w:color="auto" w:fill="933634"/>
          </w:tcPr>
          <w:p w:rsidR="00F009C6" w:rsidRDefault="009429A1">
            <w:pPr>
              <w:pStyle w:val="TableParagraph"/>
              <w:spacing w:line="254" w:lineRule="exact"/>
              <w:ind w:left="175"/>
              <w:rPr>
                <w:b/>
                <w:sz w:val="24"/>
              </w:rPr>
            </w:pPr>
            <w:r>
              <w:rPr>
                <w:b/>
                <w:color w:val="FFFFFF"/>
                <w:sz w:val="24"/>
              </w:rPr>
              <w:t>4.  DATOS DE LA INSTANCIA EVALUADORA</w:t>
            </w:r>
          </w:p>
        </w:tc>
      </w:tr>
      <w:tr w:rsidR="00F009C6">
        <w:trPr>
          <w:trHeight w:val="322"/>
        </w:trPr>
        <w:tc>
          <w:tcPr>
            <w:tcW w:w="8831" w:type="dxa"/>
          </w:tcPr>
          <w:p w:rsidR="00F009C6" w:rsidRDefault="009429A1">
            <w:pPr>
              <w:pStyle w:val="TableParagraph"/>
              <w:tabs>
                <w:tab w:val="left" w:pos="815"/>
              </w:tabs>
              <w:spacing w:line="303" w:lineRule="exact"/>
              <w:ind w:left="175"/>
              <w:rPr>
                <w:sz w:val="24"/>
              </w:rPr>
            </w:pPr>
            <w:r>
              <w:rPr>
                <w:rFonts w:ascii="Calibri" w:hAnsi="Calibri"/>
                <w:b/>
                <w:sz w:val="28"/>
              </w:rPr>
              <w:t>4.1.</w:t>
            </w:r>
            <w:r>
              <w:rPr>
                <w:rFonts w:ascii="Calibri" w:hAnsi="Calibri"/>
                <w:b/>
                <w:sz w:val="28"/>
              </w:rPr>
              <w:tab/>
            </w:r>
            <w:r>
              <w:rPr>
                <w:b/>
                <w:sz w:val="24"/>
              </w:rPr>
              <w:t xml:space="preserve">Nombre del coordinador de la evaluación: </w:t>
            </w:r>
            <w:r>
              <w:rPr>
                <w:sz w:val="24"/>
              </w:rPr>
              <w:t>Dr. Agustín Sández</w:t>
            </w:r>
            <w:r>
              <w:rPr>
                <w:spacing w:val="-18"/>
                <w:sz w:val="24"/>
              </w:rPr>
              <w:t xml:space="preserve"> </w:t>
            </w:r>
            <w:r>
              <w:rPr>
                <w:sz w:val="24"/>
              </w:rPr>
              <w:t>Pérez</w:t>
            </w:r>
          </w:p>
        </w:tc>
      </w:tr>
      <w:tr w:rsidR="00F009C6">
        <w:trPr>
          <w:trHeight w:val="277"/>
        </w:trPr>
        <w:tc>
          <w:tcPr>
            <w:tcW w:w="8831" w:type="dxa"/>
          </w:tcPr>
          <w:p w:rsidR="00F009C6" w:rsidRDefault="009429A1">
            <w:pPr>
              <w:pStyle w:val="TableParagraph"/>
              <w:tabs>
                <w:tab w:val="left" w:pos="815"/>
              </w:tabs>
              <w:spacing w:line="254" w:lineRule="exact"/>
              <w:ind w:left="175"/>
              <w:rPr>
                <w:sz w:val="24"/>
              </w:rPr>
            </w:pPr>
            <w:r>
              <w:rPr>
                <w:b/>
                <w:sz w:val="24"/>
              </w:rPr>
              <w:t>4.2.</w:t>
            </w:r>
            <w:r>
              <w:rPr>
                <w:b/>
                <w:sz w:val="24"/>
              </w:rPr>
              <w:tab/>
              <w:t>Cargo:</w:t>
            </w:r>
            <w:r>
              <w:rPr>
                <w:b/>
                <w:spacing w:val="-6"/>
                <w:sz w:val="24"/>
              </w:rPr>
              <w:t xml:space="preserve"> </w:t>
            </w:r>
            <w:r>
              <w:rPr>
                <w:sz w:val="24"/>
              </w:rPr>
              <w:t>Coordinador</w:t>
            </w:r>
          </w:p>
        </w:tc>
      </w:tr>
      <w:tr w:rsidR="00F009C6">
        <w:trPr>
          <w:trHeight w:val="558"/>
        </w:trPr>
        <w:tc>
          <w:tcPr>
            <w:tcW w:w="8831" w:type="dxa"/>
          </w:tcPr>
          <w:p w:rsidR="00F009C6" w:rsidRDefault="009429A1">
            <w:pPr>
              <w:pStyle w:val="TableParagraph"/>
              <w:tabs>
                <w:tab w:val="left" w:pos="815"/>
              </w:tabs>
              <w:spacing w:line="254" w:lineRule="exact"/>
              <w:ind w:left="198"/>
              <w:rPr>
                <w:sz w:val="24"/>
              </w:rPr>
            </w:pPr>
            <w:r>
              <w:rPr>
                <w:b/>
                <w:sz w:val="24"/>
              </w:rPr>
              <w:t>4.3.</w:t>
            </w:r>
            <w:r>
              <w:rPr>
                <w:b/>
                <w:sz w:val="24"/>
              </w:rPr>
              <w:tab/>
              <w:t xml:space="preserve">Institución  a  la  que  pertenece:  </w:t>
            </w:r>
            <w:r>
              <w:rPr>
                <w:sz w:val="24"/>
              </w:rPr>
              <w:t xml:space="preserve">Grupo  de  Investigación  en </w:t>
            </w:r>
            <w:r>
              <w:rPr>
                <w:spacing w:val="57"/>
                <w:sz w:val="24"/>
              </w:rPr>
              <w:t xml:space="preserve"> </w:t>
            </w:r>
            <w:r>
              <w:rPr>
                <w:sz w:val="24"/>
              </w:rPr>
              <w:t>Consultoría</w:t>
            </w:r>
          </w:p>
          <w:p w:rsidR="00F009C6" w:rsidRDefault="009429A1">
            <w:pPr>
              <w:pStyle w:val="TableParagraph"/>
              <w:spacing w:before="1"/>
              <w:ind w:left="559"/>
              <w:rPr>
                <w:sz w:val="24"/>
              </w:rPr>
            </w:pPr>
            <w:r>
              <w:rPr>
                <w:sz w:val="24"/>
              </w:rPr>
              <w:t>Especializada (GICE).</w:t>
            </w:r>
          </w:p>
        </w:tc>
      </w:tr>
      <w:tr w:rsidR="00F009C6">
        <w:trPr>
          <w:trHeight w:val="278"/>
        </w:trPr>
        <w:tc>
          <w:tcPr>
            <w:tcW w:w="8831" w:type="dxa"/>
          </w:tcPr>
          <w:p w:rsidR="00F009C6" w:rsidRDefault="009429A1">
            <w:pPr>
              <w:pStyle w:val="TableParagraph"/>
              <w:tabs>
                <w:tab w:val="left" w:pos="815"/>
              </w:tabs>
              <w:spacing w:line="254" w:lineRule="exact"/>
              <w:ind w:left="198"/>
              <w:rPr>
                <w:b/>
                <w:sz w:val="24"/>
              </w:rPr>
            </w:pPr>
            <w:r>
              <w:rPr>
                <w:b/>
                <w:sz w:val="24"/>
              </w:rPr>
              <w:t>4.4.</w:t>
            </w:r>
            <w:r>
              <w:rPr>
                <w:b/>
                <w:sz w:val="24"/>
              </w:rPr>
              <w:tab/>
              <w:t>Principales</w:t>
            </w:r>
            <w:r>
              <w:rPr>
                <w:b/>
                <w:spacing w:val="-7"/>
                <w:sz w:val="24"/>
              </w:rPr>
              <w:t xml:space="preserve"> </w:t>
            </w:r>
            <w:r>
              <w:rPr>
                <w:b/>
                <w:sz w:val="24"/>
              </w:rPr>
              <w:t>colaboradores:</w:t>
            </w:r>
          </w:p>
        </w:tc>
      </w:tr>
      <w:tr w:rsidR="00F009C6">
        <w:trPr>
          <w:trHeight w:val="557"/>
        </w:trPr>
        <w:tc>
          <w:tcPr>
            <w:tcW w:w="8831" w:type="dxa"/>
          </w:tcPr>
          <w:p w:rsidR="00F009C6" w:rsidRDefault="009429A1">
            <w:pPr>
              <w:pStyle w:val="TableParagraph"/>
              <w:tabs>
                <w:tab w:val="left" w:pos="815"/>
              </w:tabs>
              <w:spacing w:line="253" w:lineRule="exact"/>
              <w:ind w:left="198"/>
              <w:rPr>
                <w:b/>
                <w:sz w:val="24"/>
              </w:rPr>
            </w:pPr>
            <w:r>
              <w:rPr>
                <w:b/>
                <w:sz w:val="24"/>
              </w:rPr>
              <w:t>4.5.</w:t>
            </w:r>
            <w:r>
              <w:rPr>
                <w:b/>
                <w:sz w:val="24"/>
              </w:rPr>
              <w:tab/>
            </w:r>
            <w:r>
              <w:rPr>
                <w:b/>
                <w:sz w:val="24"/>
              </w:rPr>
              <w:t>Correo electrónico del coordinador de la</w:t>
            </w:r>
            <w:r>
              <w:rPr>
                <w:b/>
                <w:spacing w:val="-14"/>
                <w:sz w:val="24"/>
              </w:rPr>
              <w:t xml:space="preserve"> </w:t>
            </w:r>
            <w:r>
              <w:rPr>
                <w:b/>
                <w:sz w:val="24"/>
              </w:rPr>
              <w:t>evaluación:</w:t>
            </w:r>
          </w:p>
          <w:p w:rsidR="00F009C6" w:rsidRDefault="009429A1">
            <w:pPr>
              <w:pStyle w:val="TableParagraph"/>
              <w:spacing w:line="277" w:lineRule="exact"/>
              <w:ind w:left="559"/>
              <w:rPr>
                <w:sz w:val="24"/>
              </w:rPr>
            </w:pPr>
            <w:hyperlink r:id="rId139">
              <w:r>
                <w:rPr>
                  <w:sz w:val="24"/>
                </w:rPr>
                <w:t>agustin.sandez@uabc.mx</w:t>
              </w:r>
            </w:hyperlink>
          </w:p>
        </w:tc>
      </w:tr>
      <w:tr w:rsidR="00F009C6">
        <w:trPr>
          <w:trHeight w:val="274"/>
        </w:trPr>
        <w:tc>
          <w:tcPr>
            <w:tcW w:w="8831" w:type="dxa"/>
          </w:tcPr>
          <w:p w:rsidR="00F009C6" w:rsidRDefault="009429A1">
            <w:pPr>
              <w:pStyle w:val="TableParagraph"/>
              <w:tabs>
                <w:tab w:val="left" w:pos="815"/>
              </w:tabs>
              <w:spacing w:line="250" w:lineRule="exact"/>
              <w:ind w:left="175"/>
              <w:rPr>
                <w:sz w:val="24"/>
              </w:rPr>
            </w:pPr>
            <w:r>
              <w:rPr>
                <w:b/>
                <w:sz w:val="24"/>
              </w:rPr>
              <w:t>4.6.</w:t>
            </w:r>
            <w:r>
              <w:rPr>
                <w:b/>
                <w:sz w:val="24"/>
              </w:rPr>
              <w:tab/>
              <w:t xml:space="preserve">Teléfono (con clave lada): </w:t>
            </w:r>
            <w:r>
              <w:rPr>
                <w:sz w:val="24"/>
              </w:rPr>
              <w:t>686</w:t>
            </w:r>
            <w:r>
              <w:rPr>
                <w:spacing w:val="-13"/>
                <w:sz w:val="24"/>
              </w:rPr>
              <w:t xml:space="preserve"> </w:t>
            </w:r>
            <w:r>
              <w:rPr>
                <w:sz w:val="24"/>
              </w:rPr>
              <w:t>1-60-58-32</w:t>
            </w:r>
          </w:p>
        </w:tc>
      </w:tr>
    </w:tbl>
    <w:p w:rsidR="00F009C6" w:rsidRDefault="00F009C6">
      <w:pPr>
        <w:pStyle w:val="Textoindependiente"/>
        <w:spacing w:before="7" w:after="1"/>
        <w:rPr>
          <w:rFonts w:ascii="Times New Roman"/>
        </w:r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F009C6">
        <w:trPr>
          <w:trHeight w:val="278"/>
        </w:trPr>
        <w:tc>
          <w:tcPr>
            <w:tcW w:w="8831" w:type="dxa"/>
            <w:shd w:val="clear" w:color="auto" w:fill="933634"/>
          </w:tcPr>
          <w:p w:rsidR="00F009C6" w:rsidRDefault="009429A1">
            <w:pPr>
              <w:pStyle w:val="TableParagraph"/>
              <w:tabs>
                <w:tab w:val="left" w:pos="895"/>
              </w:tabs>
              <w:spacing w:line="254" w:lineRule="exact"/>
              <w:ind w:left="466"/>
              <w:rPr>
                <w:b/>
                <w:sz w:val="24"/>
              </w:rPr>
            </w:pPr>
            <w:r>
              <w:rPr>
                <w:b/>
                <w:color w:val="FFFFFF"/>
              </w:rPr>
              <w:t>5.</w:t>
            </w:r>
            <w:r>
              <w:rPr>
                <w:b/>
                <w:color w:val="FFFFFF"/>
              </w:rPr>
              <w:tab/>
            </w:r>
            <w:r>
              <w:rPr>
                <w:b/>
                <w:color w:val="FFFFFF"/>
                <w:sz w:val="24"/>
              </w:rPr>
              <w:t>IDENTIFICACIÓN DE LOS</w:t>
            </w:r>
            <w:r>
              <w:rPr>
                <w:b/>
                <w:color w:val="FFFFFF"/>
                <w:spacing w:val="-11"/>
                <w:sz w:val="24"/>
              </w:rPr>
              <w:t xml:space="preserve"> </w:t>
            </w:r>
            <w:r>
              <w:rPr>
                <w:b/>
                <w:color w:val="FFFFFF"/>
                <w:sz w:val="24"/>
              </w:rPr>
              <w:t>PROGRAMAS</w:t>
            </w:r>
          </w:p>
        </w:tc>
      </w:tr>
    </w:tbl>
    <w:p w:rsidR="00F009C6" w:rsidRDefault="00F009C6">
      <w:pPr>
        <w:spacing w:line="254" w:lineRule="exact"/>
        <w:rPr>
          <w:sz w:val="24"/>
        </w:rPr>
        <w:sectPr w:rsidR="00F009C6">
          <w:pgSz w:w="12240" w:h="15840"/>
          <w:pgMar w:top="1600" w:right="1440" w:bottom="1000" w:left="1360" w:header="588" w:footer="804" w:gutter="0"/>
          <w:cols w:space="720"/>
        </w:sectPr>
      </w:pPr>
    </w:p>
    <w:p w:rsidR="00F009C6" w:rsidRDefault="009429A1">
      <w:pPr>
        <w:pStyle w:val="Textoindependiente"/>
        <w:spacing w:before="4" w:after="1"/>
        <w:rPr>
          <w:rFonts w:ascii="Times New Roman"/>
          <w:sz w:val="14"/>
        </w:rPr>
      </w:pPr>
      <w:r>
        <w:rPr>
          <w:lang w:val="en-US"/>
        </w:rPr>
        <w:lastRenderedPageBreak/>
        <w:pict>
          <v:shape id="_x0000_s1038" type="#_x0000_t202" style="position:absolute;margin-left:555.5pt;margin-top:656.55pt;width:27.8pt;height:62.25pt;z-index:8992;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61</w:t>
                  </w:r>
                </w:p>
              </w:txbxContent>
            </v:textbox>
            <w10:wrap anchorx="page" anchory="page"/>
          </v:shape>
        </w:pict>
      </w:r>
    </w:p>
    <w:tbl>
      <w:tblPr>
        <w:tblStyle w:val="TableNormal"/>
        <w:tblW w:w="0" w:type="auto"/>
        <w:tblInd w:w="3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8831"/>
      </w:tblGrid>
      <w:tr w:rsidR="00F009C6">
        <w:trPr>
          <w:trHeight w:val="548"/>
        </w:trPr>
        <w:tc>
          <w:tcPr>
            <w:tcW w:w="8831" w:type="dxa"/>
            <w:tcBorders>
              <w:left w:val="single" w:sz="4" w:space="0" w:color="000000"/>
              <w:right w:val="single" w:sz="4" w:space="0" w:color="000000"/>
            </w:tcBorders>
          </w:tcPr>
          <w:p w:rsidR="00F009C6" w:rsidRDefault="009429A1">
            <w:pPr>
              <w:pStyle w:val="TableParagraph"/>
              <w:tabs>
                <w:tab w:val="left" w:pos="815"/>
              </w:tabs>
              <w:spacing w:line="246" w:lineRule="exact"/>
              <w:ind w:left="198"/>
              <w:rPr>
                <w:sz w:val="24"/>
              </w:rPr>
            </w:pPr>
            <w:r>
              <w:rPr>
                <w:b/>
                <w:sz w:val="24"/>
              </w:rPr>
              <w:t>5.1.</w:t>
            </w:r>
            <w:r>
              <w:rPr>
                <w:b/>
                <w:sz w:val="24"/>
              </w:rPr>
              <w:tab/>
            </w:r>
            <w:r>
              <w:rPr>
                <w:b/>
                <w:sz w:val="24"/>
              </w:rPr>
              <w:t>Nombre  del  (los)  programa  (s)  evaluado  (s</w:t>
            </w:r>
            <w:r>
              <w:rPr>
                <w:b/>
              </w:rPr>
              <w:t xml:space="preserve">):  </w:t>
            </w:r>
            <w:r>
              <w:rPr>
                <w:sz w:val="24"/>
              </w:rPr>
              <w:t>Fondo  De</w:t>
            </w:r>
            <w:r>
              <w:rPr>
                <w:spacing w:val="20"/>
                <w:sz w:val="24"/>
              </w:rPr>
              <w:t xml:space="preserve"> </w:t>
            </w:r>
            <w:r>
              <w:rPr>
                <w:sz w:val="24"/>
              </w:rPr>
              <w:t>Aportaciones</w:t>
            </w:r>
          </w:p>
          <w:p w:rsidR="00F009C6" w:rsidRDefault="009429A1">
            <w:pPr>
              <w:pStyle w:val="TableParagraph"/>
              <w:spacing w:before="1"/>
              <w:ind w:left="559"/>
              <w:rPr>
                <w:sz w:val="24"/>
              </w:rPr>
            </w:pPr>
            <w:r>
              <w:rPr>
                <w:sz w:val="24"/>
              </w:rPr>
              <w:t>Múltiples.</w:t>
            </w:r>
          </w:p>
        </w:tc>
      </w:tr>
      <w:tr w:rsidR="00F009C6">
        <w:trPr>
          <w:trHeight w:val="272"/>
        </w:trPr>
        <w:tc>
          <w:tcPr>
            <w:tcW w:w="8831" w:type="dxa"/>
            <w:tcBorders>
              <w:left w:val="single" w:sz="4" w:space="0" w:color="000000"/>
              <w:right w:val="single" w:sz="4" w:space="0" w:color="000000"/>
            </w:tcBorders>
          </w:tcPr>
          <w:p w:rsidR="00F009C6" w:rsidRDefault="009429A1">
            <w:pPr>
              <w:pStyle w:val="TableParagraph"/>
              <w:tabs>
                <w:tab w:val="left" w:pos="815"/>
              </w:tabs>
              <w:spacing w:line="250" w:lineRule="exact"/>
              <w:ind w:left="175"/>
              <w:rPr>
                <w:sz w:val="24"/>
              </w:rPr>
            </w:pPr>
            <w:r>
              <w:rPr>
                <w:b/>
                <w:sz w:val="24"/>
              </w:rPr>
              <w:t>5.2.</w:t>
            </w:r>
            <w:r>
              <w:rPr>
                <w:b/>
                <w:sz w:val="24"/>
              </w:rPr>
              <w:tab/>
              <w:t>Siglas:</w:t>
            </w:r>
            <w:r>
              <w:rPr>
                <w:b/>
                <w:spacing w:val="-4"/>
                <w:sz w:val="24"/>
              </w:rPr>
              <w:t xml:space="preserve"> </w:t>
            </w:r>
            <w:r>
              <w:rPr>
                <w:sz w:val="24"/>
              </w:rPr>
              <w:t>FAM</w:t>
            </w:r>
          </w:p>
        </w:tc>
      </w:tr>
      <w:tr w:rsidR="00F009C6">
        <w:trPr>
          <w:trHeight w:val="1109"/>
        </w:trPr>
        <w:tc>
          <w:tcPr>
            <w:tcW w:w="8831" w:type="dxa"/>
            <w:tcBorders>
              <w:left w:val="single" w:sz="4" w:space="0" w:color="000000"/>
              <w:right w:val="single" w:sz="4" w:space="0" w:color="000000"/>
            </w:tcBorders>
          </w:tcPr>
          <w:p w:rsidR="00F009C6" w:rsidRDefault="009429A1">
            <w:pPr>
              <w:pStyle w:val="TableParagraph"/>
              <w:tabs>
                <w:tab w:val="left" w:pos="815"/>
              </w:tabs>
              <w:spacing w:line="249" w:lineRule="exact"/>
              <w:ind w:left="175"/>
              <w:rPr>
                <w:b/>
                <w:sz w:val="24"/>
              </w:rPr>
            </w:pPr>
            <w:r>
              <w:rPr>
                <w:b/>
                <w:sz w:val="24"/>
              </w:rPr>
              <w:t>5.3.</w:t>
            </w:r>
            <w:r>
              <w:rPr>
                <w:b/>
                <w:sz w:val="24"/>
              </w:rPr>
              <w:tab/>
              <w:t>Ente público coordinador del (los) programa</w:t>
            </w:r>
            <w:r>
              <w:rPr>
                <w:b/>
                <w:spacing w:val="-18"/>
                <w:sz w:val="24"/>
              </w:rPr>
              <w:t xml:space="preserve"> </w:t>
            </w:r>
            <w:r>
              <w:rPr>
                <w:b/>
                <w:sz w:val="24"/>
              </w:rPr>
              <w:t>(s):</w:t>
            </w:r>
          </w:p>
          <w:p w:rsidR="00F009C6" w:rsidRDefault="009429A1">
            <w:pPr>
              <w:pStyle w:val="TableParagraph"/>
              <w:spacing w:line="242" w:lineRule="auto"/>
              <w:ind w:left="106" w:right="4326"/>
              <w:rPr>
                <w:sz w:val="24"/>
              </w:rPr>
            </w:pPr>
            <w:r>
              <w:rPr>
                <w:sz w:val="24"/>
              </w:rPr>
              <w:t>Desarrollo Integral para la Familia (DIF) Instituto de Infraestructura Educativa (INIFE)</w:t>
            </w:r>
          </w:p>
          <w:p w:rsidR="00F009C6" w:rsidRDefault="009429A1">
            <w:pPr>
              <w:pStyle w:val="TableParagraph"/>
              <w:spacing w:before="1" w:line="277" w:lineRule="exact"/>
              <w:ind w:left="106"/>
              <w:rPr>
                <w:sz w:val="24"/>
              </w:rPr>
            </w:pPr>
            <w:r>
              <w:rPr>
                <w:sz w:val="24"/>
              </w:rPr>
              <w:t>Instituto de Servicios Educativos y Pedagógicos (ISEP)</w:t>
            </w:r>
          </w:p>
        </w:tc>
      </w:tr>
      <w:tr w:rsidR="00F009C6">
        <w:trPr>
          <w:trHeight w:val="553"/>
        </w:trPr>
        <w:tc>
          <w:tcPr>
            <w:tcW w:w="8831" w:type="dxa"/>
            <w:tcBorders>
              <w:left w:val="single" w:sz="4" w:space="0" w:color="000000"/>
              <w:right w:val="single" w:sz="4" w:space="0" w:color="000000"/>
            </w:tcBorders>
          </w:tcPr>
          <w:p w:rsidR="00F009C6" w:rsidRDefault="009429A1">
            <w:pPr>
              <w:pStyle w:val="TableParagraph"/>
              <w:tabs>
                <w:tab w:val="left" w:pos="815"/>
              </w:tabs>
              <w:spacing w:line="249" w:lineRule="exact"/>
              <w:ind w:left="175"/>
              <w:rPr>
                <w:b/>
                <w:sz w:val="24"/>
              </w:rPr>
            </w:pPr>
            <w:r>
              <w:rPr>
                <w:b/>
                <w:sz w:val="24"/>
              </w:rPr>
              <w:t>5.4.</w:t>
            </w:r>
            <w:r>
              <w:rPr>
                <w:b/>
                <w:sz w:val="24"/>
              </w:rPr>
              <w:tab/>
              <w:t>Poder público al que pertenece (n) el (los) programa</w:t>
            </w:r>
            <w:r>
              <w:rPr>
                <w:b/>
                <w:spacing w:val="-13"/>
                <w:sz w:val="24"/>
              </w:rPr>
              <w:t xml:space="preserve"> </w:t>
            </w:r>
            <w:r>
              <w:rPr>
                <w:b/>
                <w:sz w:val="24"/>
              </w:rPr>
              <w:t>(s):</w:t>
            </w:r>
          </w:p>
          <w:p w:rsidR="00F009C6" w:rsidRDefault="009429A1">
            <w:pPr>
              <w:pStyle w:val="TableParagraph"/>
              <w:tabs>
                <w:tab w:val="left" w:pos="4473"/>
                <w:tab w:val="left" w:pos="6397"/>
                <w:tab w:val="left" w:pos="8556"/>
              </w:tabs>
              <w:spacing w:line="277" w:lineRule="exact"/>
              <w:ind w:left="106"/>
              <w:rPr>
                <w:sz w:val="24"/>
              </w:rPr>
            </w:pPr>
            <w:r>
              <w:rPr>
                <w:sz w:val="24"/>
              </w:rPr>
              <w:t>Poder Ejecutivo</w:t>
            </w:r>
            <w:r>
              <w:rPr>
                <w:sz w:val="24"/>
                <w:u w:val="single"/>
              </w:rPr>
              <w:t xml:space="preserve">    </w:t>
            </w:r>
            <w:r>
              <w:rPr>
                <w:sz w:val="24"/>
              </w:rPr>
              <w:t>x_</w:t>
            </w:r>
            <w:r>
              <w:rPr>
                <w:spacing w:val="-13"/>
                <w:sz w:val="24"/>
              </w:rPr>
              <w:t xml:space="preserve"> </w:t>
            </w:r>
            <w:r>
              <w:rPr>
                <w:sz w:val="24"/>
              </w:rPr>
              <w:t>Poder</w:t>
            </w:r>
            <w:r>
              <w:rPr>
                <w:spacing w:val="-1"/>
                <w:sz w:val="24"/>
              </w:rPr>
              <w:t xml:space="preserve"> </w:t>
            </w:r>
            <w:r>
              <w:rPr>
                <w:sz w:val="24"/>
              </w:rPr>
              <w:t>Legislativo</w:t>
            </w:r>
            <w:r>
              <w:rPr>
                <w:sz w:val="24"/>
                <w:u w:val="single"/>
              </w:rPr>
              <w:t xml:space="preserve"> </w:t>
            </w:r>
            <w:r>
              <w:rPr>
                <w:sz w:val="24"/>
                <w:u w:val="single"/>
              </w:rPr>
              <w:tab/>
            </w:r>
            <w:r>
              <w:rPr>
                <w:sz w:val="24"/>
              </w:rPr>
              <w:t>Poder</w:t>
            </w:r>
            <w:r>
              <w:rPr>
                <w:spacing w:val="2"/>
                <w:sz w:val="24"/>
              </w:rPr>
              <w:t xml:space="preserve"> </w:t>
            </w:r>
            <w:r>
              <w:rPr>
                <w:sz w:val="24"/>
              </w:rPr>
              <w:t>Judicial</w:t>
            </w:r>
            <w:r>
              <w:rPr>
                <w:sz w:val="24"/>
                <w:u w:val="single"/>
              </w:rPr>
              <w:t xml:space="preserve"> </w:t>
            </w:r>
            <w:r>
              <w:rPr>
                <w:sz w:val="24"/>
                <w:u w:val="single"/>
              </w:rPr>
              <w:tab/>
            </w:r>
            <w:r>
              <w:rPr>
                <w:sz w:val="24"/>
              </w:rPr>
              <w:t>Ente</w:t>
            </w:r>
            <w:r>
              <w:rPr>
                <w:spacing w:val="-1"/>
                <w:sz w:val="24"/>
              </w:rPr>
              <w:t xml:space="preserve"> </w:t>
            </w:r>
            <w:r>
              <w:rPr>
                <w:sz w:val="24"/>
              </w:rPr>
              <w:t>Autónomo</w:t>
            </w:r>
            <w:r>
              <w:rPr>
                <w:sz w:val="24"/>
                <w:u w:val="single"/>
              </w:rPr>
              <w:t xml:space="preserve"> </w:t>
            </w:r>
            <w:r>
              <w:rPr>
                <w:sz w:val="24"/>
                <w:u w:val="single"/>
              </w:rPr>
              <w:tab/>
            </w:r>
          </w:p>
        </w:tc>
      </w:tr>
      <w:tr w:rsidR="00F009C6">
        <w:trPr>
          <w:trHeight w:val="552"/>
        </w:trPr>
        <w:tc>
          <w:tcPr>
            <w:tcW w:w="8831" w:type="dxa"/>
            <w:tcBorders>
              <w:left w:val="single" w:sz="4" w:space="0" w:color="000000"/>
              <w:right w:val="single" w:sz="4" w:space="0" w:color="000000"/>
            </w:tcBorders>
          </w:tcPr>
          <w:p w:rsidR="00F009C6" w:rsidRDefault="009429A1">
            <w:pPr>
              <w:pStyle w:val="TableParagraph"/>
              <w:tabs>
                <w:tab w:val="left" w:pos="815"/>
              </w:tabs>
              <w:spacing w:line="246" w:lineRule="exact"/>
              <w:ind w:left="175"/>
              <w:rPr>
                <w:b/>
                <w:sz w:val="24"/>
              </w:rPr>
            </w:pPr>
            <w:r>
              <w:rPr>
                <w:b/>
                <w:sz w:val="24"/>
              </w:rPr>
              <w:t>5.5.</w:t>
            </w:r>
            <w:r>
              <w:rPr>
                <w:b/>
                <w:sz w:val="24"/>
              </w:rPr>
              <w:tab/>
            </w:r>
            <w:r>
              <w:rPr>
                <w:b/>
                <w:sz w:val="24"/>
              </w:rPr>
              <w:t>Ámbito gubernamental al que pertenece (n) el (los) programa</w:t>
            </w:r>
            <w:r>
              <w:rPr>
                <w:b/>
                <w:spacing w:val="-13"/>
                <w:sz w:val="24"/>
              </w:rPr>
              <w:t xml:space="preserve"> </w:t>
            </w:r>
            <w:r>
              <w:rPr>
                <w:b/>
                <w:sz w:val="24"/>
              </w:rPr>
              <w:t>(s):</w:t>
            </w:r>
          </w:p>
          <w:p w:rsidR="00F009C6" w:rsidRDefault="009429A1">
            <w:pPr>
              <w:pStyle w:val="TableParagraph"/>
              <w:tabs>
                <w:tab w:val="left" w:pos="2626"/>
                <w:tab w:val="left" w:pos="4133"/>
              </w:tabs>
              <w:spacing w:before="1"/>
              <w:ind w:left="106"/>
              <w:rPr>
                <w:sz w:val="24"/>
              </w:rPr>
            </w:pPr>
            <w:r>
              <w:rPr>
                <w:sz w:val="24"/>
              </w:rPr>
              <w:t>Federal</w:t>
            </w:r>
            <w:r>
              <w:rPr>
                <w:sz w:val="24"/>
                <w:u w:val="single"/>
              </w:rPr>
              <w:t xml:space="preserve">  </w:t>
            </w:r>
            <w:r>
              <w:rPr>
                <w:spacing w:val="60"/>
                <w:sz w:val="24"/>
                <w:u w:val="single"/>
              </w:rPr>
              <w:t xml:space="preserve"> </w:t>
            </w:r>
            <w:r>
              <w:rPr>
                <w:sz w:val="24"/>
              </w:rPr>
              <w:t>x_</w:t>
            </w:r>
            <w:r>
              <w:rPr>
                <w:spacing w:val="-1"/>
                <w:sz w:val="24"/>
              </w:rPr>
              <w:t xml:space="preserve"> </w:t>
            </w:r>
            <w:r>
              <w:rPr>
                <w:sz w:val="24"/>
              </w:rPr>
              <w:t>Estatal</w:t>
            </w:r>
            <w:r>
              <w:rPr>
                <w:sz w:val="24"/>
                <w:u w:val="single"/>
              </w:rPr>
              <w:t xml:space="preserve"> </w:t>
            </w:r>
            <w:r>
              <w:rPr>
                <w:sz w:val="24"/>
                <w:u w:val="single"/>
              </w:rPr>
              <w:tab/>
            </w:r>
            <w:r>
              <w:rPr>
                <w:sz w:val="24"/>
              </w:rPr>
              <w:t>Municipal</w:t>
            </w:r>
            <w:r>
              <w:rPr>
                <w:sz w:val="24"/>
                <w:u w:val="single"/>
              </w:rPr>
              <w:t xml:space="preserve"> </w:t>
            </w:r>
            <w:r>
              <w:rPr>
                <w:sz w:val="24"/>
                <w:u w:val="single"/>
              </w:rPr>
              <w:tab/>
            </w:r>
          </w:p>
        </w:tc>
      </w:tr>
      <w:tr w:rsidR="00F009C6">
        <w:trPr>
          <w:trHeight w:val="549"/>
        </w:trPr>
        <w:tc>
          <w:tcPr>
            <w:tcW w:w="8831" w:type="dxa"/>
            <w:tcBorders>
              <w:left w:val="single" w:sz="4" w:space="0" w:color="000000"/>
              <w:right w:val="single" w:sz="4" w:space="0" w:color="000000"/>
            </w:tcBorders>
          </w:tcPr>
          <w:p w:rsidR="00F009C6" w:rsidRDefault="009429A1">
            <w:pPr>
              <w:pStyle w:val="TableParagraph"/>
              <w:tabs>
                <w:tab w:val="left" w:pos="815"/>
              </w:tabs>
              <w:spacing w:line="246" w:lineRule="exact"/>
              <w:ind w:left="175"/>
              <w:rPr>
                <w:b/>
                <w:sz w:val="24"/>
              </w:rPr>
            </w:pPr>
            <w:r>
              <w:rPr>
                <w:b/>
                <w:sz w:val="24"/>
              </w:rPr>
              <w:t>5.6.</w:t>
            </w:r>
            <w:r>
              <w:rPr>
                <w:b/>
                <w:sz w:val="24"/>
              </w:rPr>
              <w:tab/>
              <w:t>Nombre de la (s) unidad (es) administrativa (s) y del (los) titular (es)</w:t>
            </w:r>
            <w:r>
              <w:rPr>
                <w:b/>
                <w:spacing w:val="31"/>
                <w:sz w:val="24"/>
              </w:rPr>
              <w:t xml:space="preserve"> </w:t>
            </w:r>
            <w:r>
              <w:rPr>
                <w:b/>
                <w:sz w:val="24"/>
              </w:rPr>
              <w:t>a</w:t>
            </w:r>
          </w:p>
          <w:p w:rsidR="00F009C6" w:rsidRDefault="009429A1">
            <w:pPr>
              <w:pStyle w:val="TableParagraph"/>
              <w:spacing w:before="2"/>
              <w:ind w:left="534"/>
              <w:rPr>
                <w:b/>
                <w:sz w:val="24"/>
              </w:rPr>
            </w:pPr>
            <w:r>
              <w:rPr>
                <w:b/>
                <w:sz w:val="24"/>
              </w:rPr>
              <w:t>cargo del (los) programa (s):</w:t>
            </w:r>
          </w:p>
        </w:tc>
      </w:tr>
      <w:tr w:rsidR="00F009C6">
        <w:trPr>
          <w:trHeight w:val="1389"/>
        </w:trPr>
        <w:tc>
          <w:tcPr>
            <w:tcW w:w="8831" w:type="dxa"/>
            <w:tcBorders>
              <w:left w:val="single" w:sz="4" w:space="0" w:color="000000"/>
              <w:right w:val="single" w:sz="4" w:space="0" w:color="000000"/>
            </w:tcBorders>
          </w:tcPr>
          <w:p w:rsidR="00F009C6" w:rsidRDefault="009429A1">
            <w:pPr>
              <w:pStyle w:val="TableParagraph"/>
              <w:tabs>
                <w:tab w:val="left" w:pos="815"/>
              </w:tabs>
              <w:spacing w:line="249" w:lineRule="exact"/>
              <w:ind w:left="195"/>
              <w:rPr>
                <w:b/>
                <w:sz w:val="24"/>
              </w:rPr>
            </w:pPr>
            <w:r>
              <w:rPr>
                <w:b/>
                <w:sz w:val="24"/>
              </w:rPr>
              <w:t>5.7.</w:t>
            </w:r>
            <w:r>
              <w:rPr>
                <w:b/>
                <w:sz w:val="24"/>
              </w:rPr>
              <w:tab/>
            </w:r>
            <w:r>
              <w:rPr>
                <w:b/>
                <w:sz w:val="24"/>
              </w:rPr>
              <w:t xml:space="preserve">Nombre  de  la  (s)  unidad  (es)  administrativa  (s)  a  cargo  del </w:t>
            </w:r>
            <w:r>
              <w:rPr>
                <w:b/>
                <w:spacing w:val="53"/>
                <w:sz w:val="24"/>
              </w:rPr>
              <w:t xml:space="preserve"> </w:t>
            </w:r>
            <w:r>
              <w:rPr>
                <w:b/>
                <w:sz w:val="24"/>
              </w:rPr>
              <w:t>(los)</w:t>
            </w:r>
          </w:p>
          <w:p w:rsidR="00F009C6" w:rsidRDefault="009429A1">
            <w:pPr>
              <w:pStyle w:val="TableParagraph"/>
              <w:spacing w:line="277" w:lineRule="exact"/>
              <w:ind w:left="554"/>
              <w:rPr>
                <w:sz w:val="24"/>
              </w:rPr>
            </w:pPr>
            <w:r>
              <w:rPr>
                <w:b/>
                <w:sz w:val="24"/>
              </w:rPr>
              <w:t xml:space="preserve">programa </w:t>
            </w:r>
            <w:r>
              <w:rPr>
                <w:sz w:val="24"/>
              </w:rPr>
              <w:t>(s):</w:t>
            </w:r>
          </w:p>
          <w:p w:rsidR="00F009C6" w:rsidRDefault="009429A1">
            <w:pPr>
              <w:pStyle w:val="TableParagraph"/>
              <w:spacing w:before="4" w:line="237" w:lineRule="auto"/>
              <w:ind w:left="674" w:right="3758" w:hanging="32"/>
              <w:rPr>
                <w:sz w:val="24"/>
              </w:rPr>
            </w:pPr>
            <w:r>
              <w:rPr>
                <w:sz w:val="24"/>
              </w:rPr>
              <w:t>Desarrollo Integral para la Familia (DIF) Instituto de Infraestructura Educativa (INIFE)</w:t>
            </w:r>
          </w:p>
          <w:p w:rsidR="00F009C6" w:rsidRDefault="009429A1">
            <w:pPr>
              <w:pStyle w:val="TableParagraph"/>
              <w:spacing w:before="1"/>
              <w:ind w:left="674"/>
              <w:rPr>
                <w:sz w:val="24"/>
              </w:rPr>
            </w:pPr>
            <w:r>
              <w:rPr>
                <w:sz w:val="24"/>
              </w:rPr>
              <w:t>Instituto de Servicios Educativos y Pedagógicos (ISEP)</w:t>
            </w:r>
          </w:p>
        </w:tc>
      </w:tr>
      <w:tr w:rsidR="00F009C6">
        <w:trPr>
          <w:trHeight w:val="4446"/>
        </w:trPr>
        <w:tc>
          <w:tcPr>
            <w:tcW w:w="8831" w:type="dxa"/>
            <w:tcBorders>
              <w:left w:val="single" w:sz="4" w:space="0" w:color="000000"/>
              <w:bottom w:val="single" w:sz="4" w:space="0" w:color="000000"/>
              <w:right w:val="single" w:sz="4" w:space="0" w:color="000000"/>
            </w:tcBorders>
          </w:tcPr>
          <w:p w:rsidR="00F009C6" w:rsidRDefault="009429A1">
            <w:pPr>
              <w:pStyle w:val="TableParagraph"/>
              <w:tabs>
                <w:tab w:val="left" w:pos="815"/>
              </w:tabs>
              <w:spacing w:line="246" w:lineRule="exact"/>
              <w:ind w:left="195"/>
              <w:rPr>
                <w:b/>
                <w:sz w:val="24"/>
              </w:rPr>
            </w:pPr>
            <w:r>
              <w:rPr>
                <w:b/>
                <w:sz w:val="24"/>
              </w:rPr>
              <w:t>5.8.</w:t>
            </w:r>
            <w:r>
              <w:rPr>
                <w:b/>
                <w:sz w:val="24"/>
              </w:rPr>
              <w:tab/>
              <w:t>Nombre</w:t>
            </w:r>
            <w:r>
              <w:rPr>
                <w:b/>
                <w:spacing w:val="18"/>
                <w:sz w:val="24"/>
              </w:rPr>
              <w:t xml:space="preserve"> </w:t>
            </w:r>
            <w:r>
              <w:rPr>
                <w:b/>
                <w:sz w:val="24"/>
              </w:rPr>
              <w:t>del</w:t>
            </w:r>
            <w:r>
              <w:rPr>
                <w:b/>
                <w:spacing w:val="16"/>
                <w:sz w:val="24"/>
              </w:rPr>
              <w:t xml:space="preserve"> </w:t>
            </w:r>
            <w:r>
              <w:rPr>
                <w:b/>
                <w:sz w:val="24"/>
              </w:rPr>
              <w:t>(los</w:t>
            </w:r>
            <w:r>
              <w:rPr>
                <w:b/>
                <w:sz w:val="24"/>
              </w:rPr>
              <w:t>)</w:t>
            </w:r>
            <w:r>
              <w:rPr>
                <w:b/>
                <w:spacing w:val="17"/>
                <w:sz w:val="24"/>
              </w:rPr>
              <w:t xml:space="preserve"> </w:t>
            </w:r>
            <w:r>
              <w:rPr>
                <w:b/>
                <w:sz w:val="24"/>
              </w:rPr>
              <w:t>titular</w:t>
            </w:r>
            <w:r>
              <w:rPr>
                <w:b/>
                <w:spacing w:val="18"/>
                <w:sz w:val="24"/>
              </w:rPr>
              <w:t xml:space="preserve"> </w:t>
            </w:r>
            <w:r>
              <w:rPr>
                <w:b/>
                <w:sz w:val="24"/>
              </w:rPr>
              <w:t>(es)</w:t>
            </w:r>
            <w:r>
              <w:rPr>
                <w:b/>
                <w:spacing w:val="17"/>
                <w:sz w:val="24"/>
              </w:rPr>
              <w:t xml:space="preserve"> </w:t>
            </w:r>
            <w:r>
              <w:rPr>
                <w:b/>
                <w:sz w:val="24"/>
              </w:rPr>
              <w:t>de</w:t>
            </w:r>
            <w:r>
              <w:rPr>
                <w:b/>
                <w:spacing w:val="17"/>
                <w:sz w:val="24"/>
              </w:rPr>
              <w:t xml:space="preserve"> </w:t>
            </w:r>
            <w:r>
              <w:rPr>
                <w:b/>
                <w:sz w:val="24"/>
              </w:rPr>
              <w:t>la</w:t>
            </w:r>
            <w:r>
              <w:rPr>
                <w:b/>
                <w:spacing w:val="18"/>
                <w:sz w:val="24"/>
              </w:rPr>
              <w:t xml:space="preserve"> </w:t>
            </w:r>
            <w:r>
              <w:rPr>
                <w:b/>
                <w:sz w:val="24"/>
              </w:rPr>
              <w:t>(s)</w:t>
            </w:r>
            <w:r>
              <w:rPr>
                <w:b/>
                <w:spacing w:val="17"/>
                <w:sz w:val="24"/>
              </w:rPr>
              <w:t xml:space="preserve"> </w:t>
            </w:r>
            <w:r>
              <w:rPr>
                <w:b/>
                <w:sz w:val="24"/>
              </w:rPr>
              <w:t>unidad</w:t>
            </w:r>
            <w:r>
              <w:rPr>
                <w:b/>
                <w:spacing w:val="18"/>
                <w:sz w:val="24"/>
              </w:rPr>
              <w:t xml:space="preserve"> </w:t>
            </w:r>
            <w:r>
              <w:rPr>
                <w:b/>
                <w:sz w:val="24"/>
              </w:rPr>
              <w:t>(es)</w:t>
            </w:r>
            <w:r>
              <w:rPr>
                <w:b/>
                <w:spacing w:val="17"/>
                <w:sz w:val="24"/>
              </w:rPr>
              <w:t xml:space="preserve"> </w:t>
            </w:r>
            <w:r>
              <w:rPr>
                <w:b/>
                <w:sz w:val="24"/>
              </w:rPr>
              <w:t>administrativa</w:t>
            </w:r>
            <w:r>
              <w:rPr>
                <w:b/>
                <w:spacing w:val="18"/>
                <w:sz w:val="24"/>
              </w:rPr>
              <w:t xml:space="preserve"> </w:t>
            </w:r>
            <w:r>
              <w:rPr>
                <w:b/>
                <w:sz w:val="24"/>
              </w:rPr>
              <w:t>(s)</w:t>
            </w:r>
            <w:r>
              <w:rPr>
                <w:b/>
                <w:spacing w:val="17"/>
                <w:sz w:val="24"/>
              </w:rPr>
              <w:t xml:space="preserve"> </w:t>
            </w:r>
            <w:r>
              <w:rPr>
                <w:b/>
                <w:sz w:val="24"/>
              </w:rPr>
              <w:t>a</w:t>
            </w:r>
          </w:p>
          <w:p w:rsidR="00F009C6" w:rsidRDefault="009429A1">
            <w:pPr>
              <w:pStyle w:val="TableParagraph"/>
              <w:spacing w:before="1"/>
              <w:ind w:left="554"/>
              <w:rPr>
                <w:b/>
                <w:sz w:val="24"/>
              </w:rPr>
            </w:pPr>
            <w:r>
              <w:rPr>
                <w:b/>
                <w:sz w:val="24"/>
              </w:rPr>
              <w:t>cargo del (los) programa (s), (Nombre completo, correo electrónico y teléfono con clave lada):</w:t>
            </w:r>
          </w:p>
          <w:p w:rsidR="00F009C6" w:rsidRDefault="00F009C6">
            <w:pPr>
              <w:pStyle w:val="TableParagraph"/>
              <w:spacing w:before="1"/>
              <w:rPr>
                <w:rFonts w:ascii="Times New Roman"/>
                <w:sz w:val="24"/>
              </w:rPr>
            </w:pPr>
          </w:p>
          <w:p w:rsidR="00F009C6" w:rsidRDefault="009429A1">
            <w:pPr>
              <w:pStyle w:val="TableParagraph"/>
              <w:tabs>
                <w:tab w:val="left" w:pos="1169"/>
              </w:tabs>
              <w:ind w:left="106" w:right="3573"/>
              <w:rPr>
                <w:sz w:val="24"/>
              </w:rPr>
            </w:pPr>
            <w:r>
              <w:rPr>
                <w:b/>
                <w:sz w:val="24"/>
              </w:rPr>
              <w:t xml:space="preserve">Desarrollo Integral para la Familia (DIF) </w:t>
            </w:r>
            <w:r>
              <w:rPr>
                <w:sz w:val="24"/>
              </w:rPr>
              <w:t xml:space="preserve">Director General : Jorge Alberto Vargas Bernal, Correo: </w:t>
            </w:r>
            <w:hyperlink r:id="rId140">
              <w:r>
                <w:rPr>
                  <w:sz w:val="24"/>
                </w:rPr>
                <w:t xml:space="preserve">javargas@difbc.gob.mx </w:t>
              </w:r>
            </w:hyperlink>
            <w:r>
              <w:rPr>
                <w:sz w:val="24"/>
              </w:rPr>
              <w:t xml:space="preserve">Tel: 5 51 66 18 </w:t>
            </w:r>
            <w:r>
              <w:rPr>
                <w:b/>
                <w:sz w:val="24"/>
              </w:rPr>
              <w:t xml:space="preserve">Instituto de Infraestructura Educativa (INIFE) </w:t>
            </w:r>
            <w:r>
              <w:rPr>
                <w:sz w:val="24"/>
              </w:rPr>
              <w:t>Director General: C.P. Arturo Alvarado González Correo:</w:t>
            </w:r>
            <w:r>
              <w:rPr>
                <w:sz w:val="24"/>
              </w:rPr>
              <w:tab/>
              <w:t>Tel: 5 57 12</w:t>
            </w:r>
            <w:r>
              <w:rPr>
                <w:spacing w:val="-5"/>
                <w:sz w:val="24"/>
              </w:rPr>
              <w:t xml:space="preserve"> </w:t>
            </w:r>
            <w:r>
              <w:rPr>
                <w:sz w:val="24"/>
              </w:rPr>
              <w:t>00</w:t>
            </w:r>
          </w:p>
          <w:p w:rsidR="00F009C6" w:rsidRDefault="009429A1">
            <w:pPr>
              <w:pStyle w:val="TableParagraph"/>
              <w:spacing w:before="1" w:line="277" w:lineRule="exact"/>
              <w:ind w:left="106"/>
              <w:rPr>
                <w:b/>
                <w:sz w:val="24"/>
              </w:rPr>
            </w:pPr>
            <w:r>
              <w:rPr>
                <w:b/>
                <w:sz w:val="24"/>
              </w:rPr>
              <w:t>Oficialía Mayor</w:t>
            </w:r>
          </w:p>
          <w:p w:rsidR="00F009C6" w:rsidRDefault="009429A1">
            <w:pPr>
              <w:pStyle w:val="TableParagraph"/>
              <w:spacing w:line="277" w:lineRule="exact"/>
              <w:ind w:left="106"/>
              <w:rPr>
                <w:sz w:val="24"/>
              </w:rPr>
            </w:pPr>
            <w:r>
              <w:rPr>
                <w:sz w:val="24"/>
              </w:rPr>
              <w:t>Director: Loreto Quintero Quintero</w:t>
            </w:r>
          </w:p>
          <w:p w:rsidR="00F009C6" w:rsidRDefault="009429A1">
            <w:pPr>
              <w:pStyle w:val="TableParagraph"/>
              <w:tabs>
                <w:tab w:val="left" w:pos="3512"/>
              </w:tabs>
              <w:spacing w:before="2"/>
              <w:ind w:left="106" w:right="2635"/>
              <w:rPr>
                <w:sz w:val="24"/>
              </w:rPr>
            </w:pPr>
            <w:r>
              <w:rPr>
                <w:sz w:val="24"/>
              </w:rPr>
              <w:t>Co</w:t>
            </w:r>
            <w:r>
              <w:rPr>
                <w:sz w:val="24"/>
              </w:rPr>
              <w:t>rreo:</w:t>
            </w:r>
            <w:r>
              <w:rPr>
                <w:spacing w:val="-3"/>
                <w:sz w:val="24"/>
              </w:rPr>
              <w:t xml:space="preserve"> </w:t>
            </w:r>
            <w:hyperlink r:id="rId141">
              <w:r>
                <w:rPr>
                  <w:sz w:val="24"/>
                </w:rPr>
                <w:t>lquintero@baja.gob.mx</w:t>
              </w:r>
            </w:hyperlink>
            <w:r>
              <w:rPr>
                <w:sz w:val="24"/>
              </w:rPr>
              <w:tab/>
              <w:t>Tel: (686)</w:t>
            </w:r>
            <w:r>
              <w:rPr>
                <w:spacing w:val="-8"/>
                <w:sz w:val="24"/>
              </w:rPr>
              <w:t xml:space="preserve"> </w:t>
            </w:r>
            <w:r>
              <w:rPr>
                <w:sz w:val="24"/>
              </w:rPr>
              <w:t>558</w:t>
            </w:r>
            <w:r>
              <w:rPr>
                <w:spacing w:val="-3"/>
                <w:sz w:val="24"/>
              </w:rPr>
              <w:t xml:space="preserve"> </w:t>
            </w:r>
            <w:r>
              <w:rPr>
                <w:sz w:val="24"/>
              </w:rPr>
              <w:t xml:space="preserve">1051 </w:t>
            </w:r>
            <w:r>
              <w:rPr>
                <w:b/>
                <w:sz w:val="24"/>
              </w:rPr>
              <w:t xml:space="preserve">Instituto de Servicios Educativos y Pedagógicos (ISEP) </w:t>
            </w:r>
            <w:r>
              <w:rPr>
                <w:sz w:val="24"/>
              </w:rPr>
              <w:t xml:space="preserve">Director General M.A. Miguel Ángel Mendoza González Correo: </w:t>
            </w:r>
            <w:hyperlink r:id="rId142">
              <w:r>
                <w:rPr>
                  <w:sz w:val="24"/>
                </w:rPr>
                <w:t xml:space="preserve">mmendozag@adm.edubc.mx </w:t>
              </w:r>
            </w:hyperlink>
            <w:r>
              <w:rPr>
                <w:sz w:val="24"/>
              </w:rPr>
              <w:t>Tel:</w:t>
            </w:r>
            <w:r>
              <w:rPr>
                <w:spacing w:val="-14"/>
                <w:sz w:val="24"/>
              </w:rPr>
              <w:t xml:space="preserve"> </w:t>
            </w:r>
            <w:r>
              <w:rPr>
                <w:sz w:val="24"/>
              </w:rPr>
              <w:t>559-88-95</w:t>
            </w:r>
          </w:p>
        </w:tc>
      </w:tr>
    </w:tbl>
    <w:p w:rsidR="00F009C6" w:rsidRDefault="00F009C6">
      <w:pPr>
        <w:pStyle w:val="Textoindependiente"/>
        <w:rPr>
          <w:rFonts w:ascii="Times New Roman"/>
          <w:sz w:val="20"/>
        </w:rPr>
      </w:pPr>
    </w:p>
    <w:p w:rsidR="00F009C6" w:rsidRDefault="00F009C6">
      <w:pPr>
        <w:pStyle w:val="Textoindependiente"/>
        <w:spacing w:before="8"/>
        <w:rPr>
          <w:rFonts w:ascii="Times New Roman"/>
          <w:sz w:val="28"/>
        </w:r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F009C6">
        <w:trPr>
          <w:trHeight w:val="278"/>
        </w:trPr>
        <w:tc>
          <w:tcPr>
            <w:tcW w:w="8831" w:type="dxa"/>
            <w:shd w:val="clear" w:color="auto" w:fill="933634"/>
          </w:tcPr>
          <w:p w:rsidR="00F009C6" w:rsidRDefault="009429A1">
            <w:pPr>
              <w:pStyle w:val="TableParagraph"/>
              <w:spacing w:line="254" w:lineRule="exact"/>
              <w:ind w:left="175"/>
              <w:rPr>
                <w:b/>
                <w:sz w:val="24"/>
              </w:rPr>
            </w:pPr>
            <w:r>
              <w:rPr>
                <w:b/>
                <w:color w:val="FFFFFF"/>
                <w:sz w:val="24"/>
              </w:rPr>
              <w:t>6.  DATOS DE CONTRATACIÓN DE LA EVALUACIÓN</w:t>
            </w:r>
          </w:p>
        </w:tc>
      </w:tr>
      <w:tr w:rsidR="00F009C6">
        <w:trPr>
          <w:trHeight w:val="833"/>
        </w:trPr>
        <w:tc>
          <w:tcPr>
            <w:tcW w:w="8831" w:type="dxa"/>
          </w:tcPr>
          <w:p w:rsidR="00F009C6" w:rsidRDefault="009429A1">
            <w:pPr>
              <w:pStyle w:val="TableParagraph"/>
              <w:tabs>
                <w:tab w:val="left" w:pos="815"/>
              </w:tabs>
              <w:spacing w:line="253" w:lineRule="exact"/>
              <w:ind w:left="175"/>
              <w:rPr>
                <w:b/>
                <w:sz w:val="24"/>
              </w:rPr>
            </w:pPr>
            <w:r>
              <w:rPr>
                <w:b/>
                <w:sz w:val="24"/>
              </w:rPr>
              <w:t>6.1.</w:t>
            </w:r>
            <w:r>
              <w:rPr>
                <w:b/>
                <w:sz w:val="24"/>
              </w:rPr>
              <w:tab/>
              <w:t>Tipo de</w:t>
            </w:r>
            <w:r>
              <w:rPr>
                <w:b/>
                <w:spacing w:val="-6"/>
                <w:sz w:val="24"/>
              </w:rPr>
              <w:t xml:space="preserve"> </w:t>
            </w:r>
            <w:r>
              <w:rPr>
                <w:b/>
                <w:sz w:val="24"/>
              </w:rPr>
              <w:t>contratación:</w:t>
            </w:r>
          </w:p>
          <w:p w:rsidR="00F009C6" w:rsidRDefault="009429A1">
            <w:pPr>
              <w:pStyle w:val="TableParagraph"/>
              <w:tabs>
                <w:tab w:val="left" w:pos="1483"/>
                <w:tab w:val="left" w:pos="2376"/>
                <w:tab w:val="left" w:pos="3636"/>
                <w:tab w:val="left" w:pos="4743"/>
                <w:tab w:val="left" w:pos="7021"/>
              </w:tabs>
              <w:ind w:left="106" w:right="105"/>
              <w:rPr>
                <w:sz w:val="24"/>
              </w:rPr>
            </w:pPr>
            <w:r>
              <w:rPr>
                <w:sz w:val="24"/>
              </w:rPr>
              <w:t>Adjudicación</w:t>
            </w:r>
            <w:r>
              <w:rPr>
                <w:spacing w:val="8"/>
                <w:sz w:val="24"/>
              </w:rPr>
              <w:t xml:space="preserve"> </w:t>
            </w:r>
            <w:r>
              <w:rPr>
                <w:sz w:val="24"/>
              </w:rPr>
              <w:t>directa</w:t>
            </w:r>
            <w:r>
              <w:rPr>
                <w:sz w:val="24"/>
                <w:u w:val="single"/>
              </w:rPr>
              <w:t xml:space="preserve"> </w:t>
            </w:r>
            <w:r>
              <w:rPr>
                <w:sz w:val="24"/>
                <w:u w:val="single"/>
              </w:rPr>
              <w:tab/>
            </w:r>
            <w:r>
              <w:rPr>
                <w:sz w:val="24"/>
              </w:rPr>
              <w:t>_ Invitación</w:t>
            </w:r>
            <w:r>
              <w:rPr>
                <w:spacing w:val="21"/>
                <w:sz w:val="24"/>
              </w:rPr>
              <w:t xml:space="preserve"> </w:t>
            </w:r>
            <w:r>
              <w:rPr>
                <w:sz w:val="24"/>
              </w:rPr>
              <w:t>a</w:t>
            </w:r>
            <w:r>
              <w:rPr>
                <w:spacing w:val="11"/>
                <w:sz w:val="24"/>
              </w:rPr>
              <w:t xml:space="preserve"> </w:t>
            </w:r>
            <w:r>
              <w:rPr>
                <w:spacing w:val="-3"/>
                <w:sz w:val="24"/>
              </w:rPr>
              <w:t>tres</w:t>
            </w:r>
            <w:r>
              <w:rPr>
                <w:spacing w:val="-3"/>
                <w:sz w:val="24"/>
                <w:u w:val="single"/>
              </w:rPr>
              <w:t xml:space="preserve"> </w:t>
            </w:r>
            <w:r>
              <w:rPr>
                <w:spacing w:val="-3"/>
                <w:sz w:val="24"/>
                <w:u w:val="single"/>
              </w:rPr>
              <w:tab/>
            </w:r>
            <w:r>
              <w:rPr>
                <w:sz w:val="24"/>
              </w:rPr>
              <w:t>Licitación</w:t>
            </w:r>
            <w:r>
              <w:rPr>
                <w:spacing w:val="8"/>
                <w:sz w:val="24"/>
              </w:rPr>
              <w:t xml:space="preserve"> </w:t>
            </w:r>
            <w:r>
              <w:rPr>
                <w:sz w:val="24"/>
              </w:rPr>
              <w:t>pública</w:t>
            </w:r>
            <w:r>
              <w:rPr>
                <w:sz w:val="24"/>
                <w:u w:val="single"/>
              </w:rPr>
              <w:t xml:space="preserve"> </w:t>
            </w:r>
            <w:r>
              <w:rPr>
                <w:sz w:val="24"/>
                <w:u w:val="single"/>
              </w:rPr>
              <w:tab/>
            </w:r>
            <w:r>
              <w:rPr>
                <w:sz w:val="24"/>
              </w:rPr>
              <w:t>Licitación</w:t>
            </w:r>
            <w:r>
              <w:rPr>
                <w:spacing w:val="3"/>
                <w:sz w:val="24"/>
              </w:rPr>
              <w:t xml:space="preserve"> </w:t>
            </w:r>
            <w:r>
              <w:rPr>
                <w:sz w:val="24"/>
              </w:rPr>
              <w:t>pública nacional</w:t>
            </w:r>
            <w:r>
              <w:rPr>
                <w:sz w:val="24"/>
                <w:u w:val="single"/>
              </w:rPr>
              <w:tab/>
            </w:r>
            <w:r>
              <w:rPr>
                <w:sz w:val="24"/>
              </w:rPr>
              <w:t>Otra</w:t>
            </w:r>
            <w:r>
              <w:rPr>
                <w:spacing w:val="-3"/>
                <w:sz w:val="24"/>
              </w:rPr>
              <w:t xml:space="preserve"> </w:t>
            </w:r>
            <w:r>
              <w:rPr>
                <w:sz w:val="24"/>
              </w:rPr>
              <w:t>(señalar)_x</w:t>
            </w:r>
            <w:r>
              <w:rPr>
                <w:sz w:val="24"/>
                <w:u w:val="single"/>
              </w:rPr>
              <w:t xml:space="preserve"> </w:t>
            </w:r>
            <w:r>
              <w:rPr>
                <w:sz w:val="24"/>
                <w:u w:val="single"/>
              </w:rPr>
              <w:tab/>
            </w:r>
            <w:r>
              <w:rPr>
                <w:sz w:val="24"/>
              </w:rPr>
              <w:t>Adjudicación directa contando con tres</w:t>
            </w:r>
            <w:r>
              <w:rPr>
                <w:spacing w:val="-45"/>
                <w:sz w:val="24"/>
              </w:rPr>
              <w:t xml:space="preserve"> </w:t>
            </w:r>
            <w:r>
              <w:rPr>
                <w:sz w:val="24"/>
              </w:rPr>
              <w:t>cotizaciones</w:t>
            </w:r>
          </w:p>
        </w:tc>
      </w:tr>
      <w:tr w:rsidR="00F009C6">
        <w:trPr>
          <w:trHeight w:val="558"/>
        </w:trPr>
        <w:tc>
          <w:tcPr>
            <w:tcW w:w="8831" w:type="dxa"/>
          </w:tcPr>
          <w:p w:rsidR="00F009C6" w:rsidRDefault="009429A1">
            <w:pPr>
              <w:pStyle w:val="TableParagraph"/>
              <w:tabs>
                <w:tab w:val="left" w:pos="815"/>
              </w:tabs>
              <w:spacing w:line="253" w:lineRule="exact"/>
              <w:ind w:left="175"/>
              <w:rPr>
                <w:b/>
                <w:sz w:val="24"/>
              </w:rPr>
            </w:pPr>
            <w:r>
              <w:rPr>
                <w:b/>
                <w:sz w:val="24"/>
              </w:rPr>
              <w:t>6.2.</w:t>
            </w:r>
            <w:r>
              <w:rPr>
                <w:b/>
                <w:sz w:val="24"/>
              </w:rPr>
              <w:tab/>
              <w:t>Unidad administrativa responsable de contratar la</w:t>
            </w:r>
            <w:r>
              <w:rPr>
                <w:b/>
                <w:spacing w:val="-15"/>
                <w:sz w:val="24"/>
              </w:rPr>
              <w:t xml:space="preserve"> </w:t>
            </w:r>
            <w:r>
              <w:rPr>
                <w:b/>
                <w:sz w:val="24"/>
              </w:rPr>
              <w:t>evaluación:</w:t>
            </w:r>
          </w:p>
          <w:p w:rsidR="00F009C6" w:rsidRDefault="009429A1">
            <w:pPr>
              <w:pStyle w:val="TableParagraph"/>
              <w:spacing w:line="277" w:lineRule="exact"/>
              <w:ind w:left="106"/>
              <w:rPr>
                <w:sz w:val="24"/>
              </w:rPr>
            </w:pPr>
            <w:r>
              <w:rPr>
                <w:sz w:val="24"/>
              </w:rPr>
              <w:t>Comité de Planeación para el Desarrollo del Estado de Baja California (COPLADE)</w:t>
            </w:r>
          </w:p>
        </w:tc>
      </w:tr>
      <w:tr w:rsidR="00F009C6">
        <w:trPr>
          <w:trHeight w:val="278"/>
        </w:trPr>
        <w:tc>
          <w:tcPr>
            <w:tcW w:w="8831" w:type="dxa"/>
          </w:tcPr>
          <w:p w:rsidR="00F009C6" w:rsidRDefault="009429A1">
            <w:pPr>
              <w:pStyle w:val="TableParagraph"/>
              <w:tabs>
                <w:tab w:val="left" w:pos="815"/>
              </w:tabs>
              <w:spacing w:line="255" w:lineRule="exact"/>
              <w:ind w:left="175"/>
              <w:rPr>
                <w:sz w:val="24"/>
              </w:rPr>
            </w:pPr>
            <w:r>
              <w:rPr>
                <w:b/>
                <w:sz w:val="24"/>
              </w:rPr>
              <w:t>6.3.</w:t>
            </w:r>
            <w:r>
              <w:rPr>
                <w:b/>
                <w:sz w:val="24"/>
              </w:rPr>
              <w:tab/>
              <w:t xml:space="preserve">Costo total de la evaluación: </w:t>
            </w:r>
            <w:r>
              <w:rPr>
                <w:sz w:val="24"/>
              </w:rPr>
              <w:t>$ 200,0000.00 M.N. (Cien mil pesos) más</w:t>
            </w:r>
            <w:r>
              <w:rPr>
                <w:spacing w:val="-16"/>
                <w:sz w:val="24"/>
              </w:rPr>
              <w:t xml:space="preserve"> </w:t>
            </w:r>
            <w:r>
              <w:rPr>
                <w:sz w:val="24"/>
              </w:rPr>
              <w:t>IVA.</w:t>
            </w:r>
          </w:p>
        </w:tc>
      </w:tr>
    </w:tbl>
    <w:p w:rsidR="00F009C6" w:rsidRDefault="00F009C6">
      <w:pPr>
        <w:spacing w:line="255" w:lineRule="exact"/>
        <w:rPr>
          <w:sz w:val="24"/>
        </w:rPr>
        <w:sectPr w:rsidR="00F009C6">
          <w:pgSz w:w="12240" w:h="15840"/>
          <w:pgMar w:top="1600" w:right="1440" w:bottom="1000" w:left="1360" w:header="588" w:footer="804" w:gutter="0"/>
          <w:cols w:space="720"/>
        </w:sectPr>
      </w:pPr>
    </w:p>
    <w:p w:rsidR="00F009C6" w:rsidRDefault="009429A1">
      <w:pPr>
        <w:pStyle w:val="Textoindependiente"/>
        <w:spacing w:before="4" w:after="1"/>
        <w:rPr>
          <w:rFonts w:ascii="Times New Roman"/>
          <w:sz w:val="14"/>
        </w:rPr>
      </w:pPr>
      <w:r>
        <w:rPr>
          <w:lang w:val="en-US"/>
        </w:rPr>
        <w:lastRenderedPageBreak/>
        <w:pict>
          <v:shape id="_x0000_s1037" type="#_x0000_t202" style="position:absolute;margin-left:555.5pt;margin-top:656.55pt;width:27.8pt;height:62.25pt;z-index:9016;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62</w:t>
                  </w:r>
                </w:p>
              </w:txbxContent>
            </v:textbox>
            <w10:wrap anchorx="page" anchory="page"/>
          </v:shape>
        </w:pict>
      </w: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F009C6">
        <w:trPr>
          <w:trHeight w:val="793"/>
        </w:trPr>
        <w:tc>
          <w:tcPr>
            <w:tcW w:w="8831" w:type="dxa"/>
          </w:tcPr>
          <w:p w:rsidR="00F009C6" w:rsidRDefault="009429A1">
            <w:pPr>
              <w:pStyle w:val="TableParagraph"/>
              <w:tabs>
                <w:tab w:val="left" w:pos="815"/>
                <w:tab w:val="left" w:pos="6946"/>
              </w:tabs>
              <w:spacing w:before="211"/>
              <w:ind w:left="534" w:right="100" w:hanging="360"/>
              <w:rPr>
                <w:sz w:val="24"/>
              </w:rPr>
            </w:pPr>
            <w:r>
              <w:rPr>
                <w:b/>
                <w:sz w:val="24"/>
              </w:rPr>
              <w:t>6.4.</w:t>
            </w:r>
            <w:r>
              <w:rPr>
                <w:b/>
                <w:sz w:val="24"/>
              </w:rPr>
              <w:tab/>
              <w:t xml:space="preserve">Fuente de financiamiento: </w:t>
            </w:r>
            <w:r>
              <w:rPr>
                <w:sz w:val="24"/>
              </w:rPr>
              <w:t xml:space="preserve">Recursos fiscales estatales, Comité </w:t>
            </w:r>
            <w:r>
              <w:rPr>
                <w:spacing w:val="22"/>
                <w:sz w:val="24"/>
              </w:rPr>
              <w:t xml:space="preserve"> </w:t>
            </w:r>
            <w:r>
              <w:rPr>
                <w:sz w:val="24"/>
              </w:rPr>
              <w:t>de</w:t>
            </w:r>
            <w:r>
              <w:rPr>
                <w:spacing w:val="10"/>
                <w:sz w:val="24"/>
              </w:rPr>
              <w:t xml:space="preserve"> </w:t>
            </w:r>
            <w:r>
              <w:rPr>
                <w:sz w:val="24"/>
              </w:rPr>
              <w:t>Planeación para el Desarrollo del Estado de Baja California</w:t>
            </w:r>
            <w:r>
              <w:rPr>
                <w:spacing w:val="-21"/>
                <w:sz w:val="24"/>
              </w:rPr>
              <w:t xml:space="preserve"> </w:t>
            </w:r>
            <w:r>
              <w:rPr>
                <w:sz w:val="24"/>
              </w:rPr>
              <w:t>(COPLADE).</w:t>
            </w:r>
            <w:r>
              <w:rPr>
                <w:sz w:val="24"/>
                <w:u w:val="single"/>
              </w:rPr>
              <w:t xml:space="preserve"> </w:t>
            </w:r>
            <w:r>
              <w:rPr>
                <w:sz w:val="24"/>
                <w:u w:val="single"/>
              </w:rPr>
              <w:tab/>
            </w:r>
          </w:p>
        </w:tc>
      </w:tr>
    </w:tbl>
    <w:p w:rsidR="00F009C6" w:rsidRDefault="00F009C6">
      <w:pPr>
        <w:pStyle w:val="Textoindependiente"/>
        <w:rPr>
          <w:rFonts w:ascii="Times New Roman"/>
          <w:sz w:val="20"/>
        </w:rPr>
      </w:pPr>
    </w:p>
    <w:p w:rsidR="00F009C6" w:rsidRDefault="00F009C6">
      <w:pPr>
        <w:pStyle w:val="Textoindependiente"/>
        <w:spacing w:before="8"/>
        <w:rPr>
          <w:rFonts w:ascii="Times New Roman"/>
          <w:sz w:val="28"/>
        </w:rPr>
      </w:pPr>
    </w:p>
    <w:tbl>
      <w:tblPr>
        <w:tblStyle w:val="TableNormal"/>
        <w:tblW w:w="0" w:type="auto"/>
        <w:tblInd w:w="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31"/>
      </w:tblGrid>
      <w:tr w:rsidR="00F009C6">
        <w:trPr>
          <w:trHeight w:val="278"/>
        </w:trPr>
        <w:tc>
          <w:tcPr>
            <w:tcW w:w="8831" w:type="dxa"/>
            <w:shd w:val="clear" w:color="auto" w:fill="933634"/>
          </w:tcPr>
          <w:p w:rsidR="00F009C6" w:rsidRDefault="009429A1">
            <w:pPr>
              <w:pStyle w:val="TableParagraph"/>
              <w:spacing w:line="251" w:lineRule="exact"/>
              <w:ind w:left="198"/>
              <w:rPr>
                <w:b/>
                <w:sz w:val="24"/>
              </w:rPr>
            </w:pPr>
            <w:r>
              <w:rPr>
                <w:b/>
                <w:color w:val="FFFFFF"/>
                <w:sz w:val="24"/>
              </w:rPr>
              <w:t>7.   DIFUSIÓN DE LA EVALUACIÓN</w:t>
            </w:r>
          </w:p>
        </w:tc>
      </w:tr>
      <w:tr w:rsidR="00F009C6">
        <w:trPr>
          <w:trHeight w:val="1114"/>
        </w:trPr>
        <w:tc>
          <w:tcPr>
            <w:tcW w:w="8831" w:type="dxa"/>
          </w:tcPr>
          <w:p w:rsidR="00F009C6" w:rsidRDefault="009429A1">
            <w:pPr>
              <w:pStyle w:val="TableParagraph"/>
              <w:spacing w:line="253" w:lineRule="exact"/>
              <w:ind w:left="106"/>
              <w:rPr>
                <w:b/>
                <w:sz w:val="24"/>
              </w:rPr>
            </w:pPr>
            <w:r>
              <w:rPr>
                <w:b/>
                <w:sz w:val="24"/>
              </w:rPr>
              <w:t>7.1  Difusión en internet de la evaluación:</w:t>
            </w:r>
          </w:p>
          <w:p w:rsidR="00F009C6" w:rsidRDefault="009429A1">
            <w:pPr>
              <w:pStyle w:val="TableParagraph"/>
              <w:ind w:left="106" w:right="2747"/>
              <w:rPr>
                <w:sz w:val="24"/>
              </w:rPr>
            </w:pPr>
            <w:r>
              <w:rPr>
                <w:sz w:val="24"/>
              </w:rPr>
              <w:t xml:space="preserve">Página web de COPLADE </w:t>
            </w:r>
            <w:hyperlink r:id="rId143">
              <w:r>
                <w:rPr>
                  <w:sz w:val="24"/>
                </w:rPr>
                <w:t>http://www.copladebc.gob.mx/</w:t>
              </w:r>
            </w:hyperlink>
            <w:r>
              <w:rPr>
                <w:sz w:val="24"/>
              </w:rPr>
              <w:t xml:space="preserve"> Página web Monitor de Seguimiento Ciudadano </w:t>
            </w:r>
            <w:hyperlink r:id="rId144">
              <w:r>
                <w:rPr>
                  <w:sz w:val="24"/>
                </w:rPr>
                <w:t>http://indicadores.bajacalifornia.gob.mx/monitorbc/index.html</w:t>
              </w:r>
            </w:hyperlink>
          </w:p>
        </w:tc>
      </w:tr>
      <w:tr w:rsidR="00F009C6">
        <w:trPr>
          <w:trHeight w:val="1110"/>
        </w:trPr>
        <w:tc>
          <w:tcPr>
            <w:tcW w:w="8831" w:type="dxa"/>
          </w:tcPr>
          <w:p w:rsidR="00F009C6" w:rsidRDefault="009429A1">
            <w:pPr>
              <w:pStyle w:val="TableParagraph"/>
              <w:spacing w:line="250" w:lineRule="exact"/>
              <w:ind w:left="106"/>
              <w:rPr>
                <w:b/>
                <w:sz w:val="24"/>
              </w:rPr>
            </w:pPr>
            <w:r>
              <w:rPr>
                <w:b/>
                <w:sz w:val="24"/>
              </w:rPr>
              <w:t>7.2  Difusión en internet del formato:</w:t>
            </w:r>
          </w:p>
          <w:p w:rsidR="00F009C6" w:rsidRDefault="009429A1">
            <w:pPr>
              <w:pStyle w:val="TableParagraph"/>
              <w:spacing w:before="1"/>
              <w:ind w:left="106" w:right="2747"/>
              <w:rPr>
                <w:sz w:val="24"/>
              </w:rPr>
            </w:pPr>
            <w:r>
              <w:rPr>
                <w:sz w:val="24"/>
              </w:rPr>
              <w:t xml:space="preserve">Página web de COPLADE </w:t>
            </w:r>
            <w:hyperlink r:id="rId145">
              <w:r>
                <w:rPr>
                  <w:sz w:val="24"/>
                </w:rPr>
                <w:t>http://www.copladebc.gob.mx/</w:t>
              </w:r>
            </w:hyperlink>
            <w:r>
              <w:rPr>
                <w:sz w:val="24"/>
              </w:rPr>
              <w:t xml:space="preserve"> Página web Monitor de Seguimiento Ciudadano</w:t>
            </w:r>
            <w:r>
              <w:rPr>
                <w:sz w:val="24"/>
              </w:rPr>
              <w:t xml:space="preserve"> </w:t>
            </w:r>
            <w:hyperlink r:id="rId146">
              <w:r>
                <w:rPr>
                  <w:sz w:val="24"/>
                </w:rPr>
                <w:t>http://indicadores.bajacalifornia.gob.mx/monitorbc/index.html</w:t>
              </w:r>
            </w:hyperlink>
          </w:p>
        </w:tc>
      </w:tr>
    </w:tbl>
    <w:p w:rsidR="00F009C6" w:rsidRDefault="00F009C6">
      <w:pPr>
        <w:rPr>
          <w:sz w:val="24"/>
        </w:rPr>
        <w:sectPr w:rsidR="00F009C6">
          <w:pgSz w:w="12240" w:h="15840"/>
          <w:pgMar w:top="1600" w:right="1440" w:bottom="1000" w:left="1360" w:header="588" w:footer="804" w:gutter="0"/>
          <w:cols w:space="720"/>
        </w:sectPr>
      </w:pPr>
    </w:p>
    <w:p w:rsidR="00F009C6" w:rsidRDefault="009429A1">
      <w:pPr>
        <w:pStyle w:val="Textoindependiente"/>
        <w:spacing w:before="4"/>
        <w:rPr>
          <w:rFonts w:ascii="Times New Roman"/>
          <w:sz w:val="17"/>
        </w:rPr>
      </w:pPr>
      <w:r>
        <w:rPr>
          <w:lang w:val="en-US"/>
        </w:rPr>
        <w:lastRenderedPageBreak/>
        <w:pict>
          <v:shape id="_x0000_s1036" type="#_x0000_t202" style="position:absolute;margin-left:555.5pt;margin-top:656.55pt;width:27.8pt;height:62.25pt;z-index:9040;mso-position-horizontal-relative:page;mso-position-vertical-relative:page" filled="f" stroked="f">
            <v:textbox style="layout-flow:vertical;mso-layout-flow-alt:bottom-to-top" inset="0,0,0,0">
              <w:txbxContent>
                <w:p w:rsidR="00F009C6" w:rsidRDefault="009429A1">
                  <w:pPr>
                    <w:spacing w:before="20"/>
                    <w:ind w:left="20"/>
                    <w:rPr>
                      <w:rFonts w:ascii="Cambria" w:hAnsi="Cambria"/>
                      <w:b/>
                      <w:sz w:val="44"/>
                    </w:rPr>
                  </w:pPr>
                  <w:r>
                    <w:rPr>
                      <w:rFonts w:ascii="Cambria" w:hAnsi="Cambria"/>
                      <w:b/>
                      <w:color w:val="933634"/>
                    </w:rPr>
                    <w:t>P</w:t>
                  </w:r>
                  <w:r>
                    <w:rPr>
                      <w:rFonts w:ascii="Cambria" w:hAnsi="Cambria"/>
                      <w:b/>
                      <w:color w:val="933634"/>
                      <w:spacing w:val="-2"/>
                    </w:rPr>
                    <w:t>á</w:t>
                  </w:r>
                  <w:r>
                    <w:rPr>
                      <w:rFonts w:ascii="Cambria" w:hAnsi="Cambria"/>
                      <w:b/>
                      <w:color w:val="933634"/>
                    </w:rPr>
                    <w:t>g</w:t>
                  </w:r>
                  <w:r>
                    <w:rPr>
                      <w:rFonts w:ascii="Cambria" w:hAnsi="Cambria"/>
                      <w:b/>
                      <w:color w:val="933634"/>
                      <w:spacing w:val="-2"/>
                    </w:rPr>
                    <w:t>i</w:t>
                  </w:r>
                  <w:r>
                    <w:rPr>
                      <w:rFonts w:ascii="Cambria" w:hAnsi="Cambria"/>
                      <w:b/>
                      <w:color w:val="933634"/>
                      <w:spacing w:val="-1"/>
                    </w:rPr>
                    <w:t>n</w:t>
                  </w:r>
                  <w:r>
                    <w:rPr>
                      <w:rFonts w:ascii="Cambria" w:hAnsi="Cambria"/>
                      <w:b/>
                      <w:color w:val="933634"/>
                      <w:spacing w:val="-2"/>
                    </w:rPr>
                    <w:t>a</w:t>
                  </w:r>
                  <w:r>
                    <w:rPr>
                      <w:rFonts w:ascii="Cambria" w:hAnsi="Cambria"/>
                      <w:b/>
                      <w:color w:val="933634"/>
                      <w:spacing w:val="-1"/>
                      <w:sz w:val="44"/>
                    </w:rPr>
                    <w:t>63</w:t>
                  </w:r>
                </w:p>
              </w:txbxContent>
            </v:textbox>
            <w10:wrap anchorx="page" anchory="page"/>
          </v:shape>
        </w:pict>
      </w:r>
    </w:p>
    <w:p w:rsidR="00F009C6" w:rsidRDefault="00F009C6">
      <w:pPr>
        <w:rPr>
          <w:rFonts w:ascii="Times New Roman"/>
          <w:sz w:val="17"/>
        </w:rPr>
        <w:sectPr w:rsidR="00F009C6">
          <w:pgSz w:w="12240" w:h="15840"/>
          <w:pgMar w:top="1600" w:right="1440" w:bottom="1000" w:left="1360" w:header="588" w:footer="804" w:gutter="0"/>
          <w:cols w:space="720"/>
        </w:sectPr>
      </w:pPr>
    </w:p>
    <w:p w:rsidR="00F009C6" w:rsidRDefault="009429A1">
      <w:pPr>
        <w:pStyle w:val="Textoindependiente"/>
        <w:spacing w:before="4"/>
        <w:rPr>
          <w:rFonts w:ascii="Times New Roman"/>
          <w:sz w:val="17"/>
        </w:rPr>
      </w:pPr>
      <w:r>
        <w:rPr>
          <w:lang w:val="en-US"/>
        </w:rPr>
        <w:lastRenderedPageBreak/>
        <w:pict>
          <v:group id="_x0000_s1026" style="position:absolute;margin-left:-1.5pt;margin-top:0;width:615pt;height:11in;z-index:-160840;mso-position-horizontal-relative:page;mso-position-vertical-relative:page" coordorigin="-30" coordsize="12300,15840">
            <v:shape id="_x0000_s1035" type="#_x0000_t75" style="position:absolute;left:30;top:60;width:12180;height:15720">
              <v:imagedata r:id="rId147" o:title=""/>
            </v:shape>
            <v:rect id="_x0000_s1034" style="position:absolute;left:30;top:60;width:12180;height:15720" filled="f" strokecolor="#943735" strokeweight="6pt"/>
            <v:line id="_x0000_s1033" style="position:absolute" from="1740,60" to="12240,9814" strokecolor="white" strokeweight="2.25pt"/>
            <v:shape id="_x0000_s1032" style="position:absolute;left:8490;top:2683;width:3750;height:7203" coordorigin="8490,2684" coordsize="3750,7203" path="m12240,2684l8490,6285r3750,3601l12240,2684xe" stroked="f">
              <v:path arrowok="t"/>
            </v:shape>
            <v:shape id="_x0000_s1031" style="position:absolute;left:8490;top:2683;width:3750;height:7203" coordorigin="8490,2684" coordsize="3750,7203" o:spt="100" adj="0,,0" path="m8490,6285l12240,2684t,7202l8490,6285e" filled="f" strokecolor="white" strokeweight="2pt">
              <v:stroke joinstyle="round"/>
              <v:formulas/>
              <v:path arrowok="t" o:connecttype="segments"/>
            </v:shape>
            <v:line id="_x0000_s1030" style="position:absolute" from="12240,2697" to="0,14370" strokecolor="white" strokeweight="2.25pt"/>
            <v:shape id="_x0000_s1029" type="#_x0000_t75" style="position:absolute;left:1140;top:5579;width:6327;height:1683">
              <v:imagedata r:id="rId148" o:title=""/>
            </v:shape>
            <v:shape id="_x0000_s1028" type="#_x0000_t75" style="position:absolute;left:9618;top:5214;width:2388;height:960">
              <v:imagedata r:id="rId10" o:title=""/>
            </v:shape>
            <v:shape id="_x0000_s1027" type="#_x0000_t75" style="position:absolute;left:9480;top:6492;width:2655;height:1050">
              <v:imagedata r:id="rId149" o:title=""/>
            </v:shape>
            <w10:wrap anchorx="page" anchory="page"/>
          </v:group>
        </w:pict>
      </w:r>
      <w:bookmarkStart w:id="3" w:name="GICE_fam_2017-2-2.pdf_(p.67)"/>
      <w:bookmarkEnd w:id="3"/>
    </w:p>
    <w:sectPr w:rsidR="00F009C6">
      <w:headerReference w:type="default" r:id="rId150"/>
      <w:footerReference w:type="default" r:id="rId151"/>
      <w:pgSz w:w="12240" w:h="15840"/>
      <w:pgMar w:top="1500" w:right="1720" w:bottom="280" w:left="172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29A1" w:rsidRDefault="009429A1">
      <w:r>
        <w:separator/>
      </w:r>
    </w:p>
  </w:endnote>
  <w:endnote w:type="continuationSeparator" w:id="0">
    <w:p w:rsidR="009429A1" w:rsidRDefault="00942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9C6" w:rsidRDefault="009429A1">
    <w:pPr>
      <w:pStyle w:val="Textoindependiente"/>
      <w:spacing w:line="14" w:lineRule="auto"/>
      <w:rPr>
        <w:sz w:val="20"/>
      </w:rPr>
    </w:pPr>
    <w:r>
      <w:rPr>
        <w:lang w:val="en-US"/>
      </w:rPr>
      <w:pict>
        <v:shapetype id="_x0000_t202" coordsize="21600,21600" o:spt="202" path="m,l,21600r21600,l21600,xe">
          <v:stroke joinstyle="miter"/>
          <v:path gradientshapeok="t" o:connecttype="rect"/>
        </v:shapetype>
        <v:shape id="_x0000_s2049" type="#_x0000_t202" style="position:absolute;margin-left:128.45pt;margin-top:740.8pt;width:355.7pt;height:24.45pt;z-index:-168784;mso-position-horizontal-relative:page;mso-position-vertical-relative:page" filled="f" stroked="f">
          <v:textbox inset="0,0,0,0">
            <w:txbxContent>
              <w:p w:rsidR="00F009C6" w:rsidRDefault="009429A1">
                <w:pPr>
                  <w:spacing w:before="20" w:line="276" w:lineRule="auto"/>
                  <w:ind w:left="1972" w:right="2" w:hanging="1953"/>
                  <w:rPr>
                    <w:b/>
                    <w:sz w:val="18"/>
                  </w:rPr>
                </w:pPr>
                <w:r>
                  <w:rPr>
                    <w:b/>
                    <w:color w:val="933634"/>
                    <w:sz w:val="18"/>
                  </w:rPr>
                  <w:t>EVALUACIÓN ESPECÍFICA DE DESEMPEÑO DEL FONDO DE APORTACIONES MÚLTIPLES (FAM), EJERCICIO 2016</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9C6" w:rsidRDefault="00F009C6">
    <w:pPr>
      <w:pStyle w:val="Textoindependiente"/>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29A1" w:rsidRDefault="009429A1">
      <w:r>
        <w:separator/>
      </w:r>
    </w:p>
  </w:footnote>
  <w:footnote w:type="continuationSeparator" w:id="0">
    <w:p w:rsidR="009429A1" w:rsidRDefault="009429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9C6" w:rsidRDefault="009429A1">
    <w:pPr>
      <w:pStyle w:val="Textoindependiente"/>
      <w:spacing w:line="14" w:lineRule="auto"/>
      <w:rPr>
        <w:sz w:val="20"/>
      </w:rPr>
    </w:pPr>
    <w:r>
      <w:rPr>
        <w:noProof/>
        <w:lang w:eastAsia="es-MX"/>
      </w:rPr>
      <w:drawing>
        <wp:anchor distT="0" distB="0" distL="0" distR="0" simplePos="0" relativeHeight="268266575" behindDoc="1" locked="0" layoutInCell="1" allowOverlap="1">
          <wp:simplePos x="0" y="0"/>
          <wp:positionH relativeFrom="page">
            <wp:posOffset>3357879</wp:posOffset>
          </wp:positionH>
          <wp:positionV relativeFrom="page">
            <wp:posOffset>373379</wp:posOffset>
          </wp:positionV>
          <wp:extent cx="1229360" cy="601979"/>
          <wp:effectExtent l="0" t="0" r="0" b="0"/>
          <wp:wrapNone/>
          <wp:docPr id="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6.png"/>
                  <pic:cNvPicPr/>
                </pic:nvPicPr>
                <pic:blipFill>
                  <a:blip r:embed="rId1" cstate="print"/>
                  <a:stretch>
                    <a:fillRect/>
                  </a:stretch>
                </pic:blipFill>
                <pic:spPr>
                  <a:xfrm>
                    <a:off x="0" y="0"/>
                    <a:ext cx="1229360" cy="601979"/>
                  </a:xfrm>
                  <a:prstGeom prst="rect">
                    <a:avLst/>
                  </a:prstGeom>
                </pic:spPr>
              </pic:pic>
            </a:graphicData>
          </a:graphic>
        </wp:anchor>
      </w:drawing>
    </w:r>
    <w:r>
      <w:rPr>
        <w:noProof/>
        <w:lang w:eastAsia="es-MX"/>
      </w:rPr>
      <w:drawing>
        <wp:anchor distT="0" distB="0" distL="0" distR="0" simplePos="0" relativeHeight="268266599" behindDoc="1" locked="0" layoutInCell="1" allowOverlap="1">
          <wp:simplePos x="0" y="0"/>
          <wp:positionH relativeFrom="page">
            <wp:posOffset>1306194</wp:posOffset>
          </wp:positionH>
          <wp:positionV relativeFrom="page">
            <wp:posOffset>389254</wp:posOffset>
          </wp:positionV>
          <wp:extent cx="1258570" cy="429259"/>
          <wp:effectExtent l="0" t="0" r="0" b="0"/>
          <wp:wrapNone/>
          <wp:docPr id="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jpeg"/>
                  <pic:cNvPicPr/>
                </pic:nvPicPr>
                <pic:blipFill>
                  <a:blip r:embed="rId2" cstate="print"/>
                  <a:stretch>
                    <a:fillRect/>
                  </a:stretch>
                </pic:blipFill>
                <pic:spPr>
                  <a:xfrm>
                    <a:off x="0" y="0"/>
                    <a:ext cx="1258570" cy="429259"/>
                  </a:xfrm>
                  <a:prstGeom prst="rect">
                    <a:avLst/>
                  </a:prstGeom>
                </pic:spPr>
              </pic:pic>
            </a:graphicData>
          </a:graphic>
        </wp:anchor>
      </w:drawing>
    </w:r>
    <w:r>
      <w:rPr>
        <w:noProof/>
        <w:lang w:eastAsia="es-MX"/>
      </w:rPr>
      <w:drawing>
        <wp:anchor distT="0" distB="0" distL="0" distR="0" simplePos="0" relativeHeight="268266623" behindDoc="1" locked="0" layoutInCell="1" allowOverlap="1">
          <wp:simplePos x="0" y="0"/>
          <wp:positionH relativeFrom="page">
            <wp:posOffset>5189220</wp:posOffset>
          </wp:positionH>
          <wp:positionV relativeFrom="page">
            <wp:posOffset>392429</wp:posOffset>
          </wp:positionV>
          <wp:extent cx="1593215" cy="427354"/>
          <wp:effectExtent l="0" t="0" r="0" b="0"/>
          <wp:wrapNone/>
          <wp:docPr id="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8.png"/>
                  <pic:cNvPicPr/>
                </pic:nvPicPr>
                <pic:blipFill>
                  <a:blip r:embed="rId3" cstate="print"/>
                  <a:stretch>
                    <a:fillRect/>
                  </a:stretch>
                </pic:blipFill>
                <pic:spPr>
                  <a:xfrm>
                    <a:off x="0" y="0"/>
                    <a:ext cx="1593215" cy="427354"/>
                  </a:xfrm>
                  <a:prstGeom prst="rect">
                    <a:avLst/>
                  </a:prstGeom>
                </pic:spPr>
              </pic:pic>
            </a:graphicData>
          </a:graphic>
        </wp:anchor>
      </w:drawing>
    </w:r>
    <w:r>
      <w:rPr>
        <w:lang w:val="en-US"/>
      </w:rPr>
      <w:pict>
        <v:shapetype id="_x0000_t202" coordsize="21600,21600" o:spt="202" path="m,l,21600r21600,l21600,xe">
          <v:stroke joinstyle="miter"/>
          <v:path gradientshapeok="t" o:connecttype="rect"/>
        </v:shapetype>
        <v:shape id="_x0000_s2050" type="#_x0000_t202" style="position:absolute;margin-left:252.1pt;margin-top:36pt;width:107.6pt;height:45.15pt;z-index:-168808;mso-position-horizontal-relative:page;mso-position-vertical-relative:page" filled="f" stroked="f">
          <v:textbox inset="0,0,0,0">
            <w:txbxContent>
              <w:p w:rsidR="00F009C6" w:rsidRDefault="009429A1">
                <w:pPr>
                  <w:spacing w:before="1"/>
                  <w:ind w:left="516"/>
                  <w:rPr>
                    <w:rFonts w:ascii="Times New Roman"/>
                    <w:b/>
                    <w:sz w:val="44"/>
                  </w:rPr>
                </w:pPr>
                <w:r>
                  <w:rPr>
                    <w:rFonts w:ascii="Times New Roman"/>
                    <w:b/>
                    <w:color w:val="FFFFFF"/>
                    <w:sz w:val="44"/>
                    <w:shd w:val="clear" w:color="auto" w:fill="933533"/>
                  </w:rPr>
                  <w:t>GICE</w:t>
                </w:r>
              </w:p>
              <w:p w:rsidR="00F009C6" w:rsidRDefault="009429A1">
                <w:pPr>
                  <w:spacing w:before="54"/>
                  <w:ind w:left="20" w:right="18" w:hanging="4"/>
                  <w:jc w:val="center"/>
                  <w:rPr>
                    <w:rFonts w:ascii="Times New Roman" w:hAnsi="Times New Roman"/>
                    <w:sz w:val="14"/>
                  </w:rPr>
                </w:pPr>
                <w:r>
                  <w:rPr>
                    <w:rFonts w:ascii="Times New Roman" w:hAnsi="Times New Roman"/>
                    <w:sz w:val="14"/>
                  </w:rPr>
                  <w:t>GRUPO DE INVESTIGACIÓN EN CONSULTORÍA ESPECIALIZADA</w:t>
                </w:r>
              </w:p>
            </w:txbxContent>
          </v:textbox>
          <w10:wrap anchorx="page" anchory="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009C6" w:rsidRDefault="00F009C6">
    <w:pPr>
      <w:pStyle w:val="Textoindependiente"/>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25057"/>
    <w:multiLevelType w:val="hybridMultilevel"/>
    <w:tmpl w:val="D0A6F520"/>
    <w:lvl w:ilvl="0" w:tplc="84820A2C">
      <w:numFmt w:val="bullet"/>
      <w:lvlText w:val="•"/>
      <w:lvlJc w:val="left"/>
      <w:pPr>
        <w:ind w:left="843" w:hanging="361"/>
      </w:pPr>
      <w:rPr>
        <w:rFonts w:ascii="Times New Roman" w:eastAsia="Times New Roman" w:hAnsi="Times New Roman" w:cs="Times New Roman" w:hint="default"/>
        <w:spacing w:val="-5"/>
        <w:w w:val="100"/>
        <w:sz w:val="24"/>
        <w:szCs w:val="24"/>
      </w:rPr>
    </w:lvl>
    <w:lvl w:ilvl="1" w:tplc="954C1142">
      <w:numFmt w:val="bullet"/>
      <w:lvlText w:val="•"/>
      <w:lvlJc w:val="left"/>
      <w:pPr>
        <w:ind w:left="1638" w:hanging="361"/>
      </w:pPr>
      <w:rPr>
        <w:rFonts w:hint="default"/>
      </w:rPr>
    </w:lvl>
    <w:lvl w:ilvl="2" w:tplc="8A38F7FE">
      <w:numFmt w:val="bullet"/>
      <w:lvlText w:val="•"/>
      <w:lvlJc w:val="left"/>
      <w:pPr>
        <w:ind w:left="2436" w:hanging="361"/>
      </w:pPr>
      <w:rPr>
        <w:rFonts w:hint="default"/>
      </w:rPr>
    </w:lvl>
    <w:lvl w:ilvl="3" w:tplc="968CE640">
      <w:numFmt w:val="bullet"/>
      <w:lvlText w:val="•"/>
      <w:lvlJc w:val="left"/>
      <w:pPr>
        <w:ind w:left="3234" w:hanging="361"/>
      </w:pPr>
      <w:rPr>
        <w:rFonts w:hint="default"/>
      </w:rPr>
    </w:lvl>
    <w:lvl w:ilvl="4" w:tplc="E8824B4E">
      <w:numFmt w:val="bullet"/>
      <w:lvlText w:val="•"/>
      <w:lvlJc w:val="left"/>
      <w:pPr>
        <w:ind w:left="4032" w:hanging="361"/>
      </w:pPr>
      <w:rPr>
        <w:rFonts w:hint="default"/>
      </w:rPr>
    </w:lvl>
    <w:lvl w:ilvl="5" w:tplc="544E9F5E">
      <w:numFmt w:val="bullet"/>
      <w:lvlText w:val="•"/>
      <w:lvlJc w:val="left"/>
      <w:pPr>
        <w:ind w:left="4830" w:hanging="361"/>
      </w:pPr>
      <w:rPr>
        <w:rFonts w:hint="default"/>
      </w:rPr>
    </w:lvl>
    <w:lvl w:ilvl="6" w:tplc="4320A1CC">
      <w:numFmt w:val="bullet"/>
      <w:lvlText w:val="•"/>
      <w:lvlJc w:val="left"/>
      <w:pPr>
        <w:ind w:left="5628" w:hanging="361"/>
      </w:pPr>
      <w:rPr>
        <w:rFonts w:hint="default"/>
      </w:rPr>
    </w:lvl>
    <w:lvl w:ilvl="7" w:tplc="C0BA46D4">
      <w:numFmt w:val="bullet"/>
      <w:lvlText w:val="•"/>
      <w:lvlJc w:val="left"/>
      <w:pPr>
        <w:ind w:left="6426" w:hanging="361"/>
      </w:pPr>
      <w:rPr>
        <w:rFonts w:hint="default"/>
      </w:rPr>
    </w:lvl>
    <w:lvl w:ilvl="8" w:tplc="BC12859E">
      <w:numFmt w:val="bullet"/>
      <w:lvlText w:val="•"/>
      <w:lvlJc w:val="left"/>
      <w:pPr>
        <w:ind w:left="7224" w:hanging="361"/>
      </w:pPr>
      <w:rPr>
        <w:rFonts w:hint="default"/>
      </w:rPr>
    </w:lvl>
  </w:abstractNum>
  <w:abstractNum w:abstractNumId="1" w15:restartNumberingAfterBreak="0">
    <w:nsid w:val="1FBE7BF1"/>
    <w:multiLevelType w:val="hybridMultilevel"/>
    <w:tmpl w:val="4DB6AAC6"/>
    <w:lvl w:ilvl="0" w:tplc="0CD8F4F2">
      <w:start w:val="1"/>
      <w:numFmt w:val="decimal"/>
      <w:lvlText w:val="%1."/>
      <w:lvlJc w:val="left"/>
      <w:pPr>
        <w:ind w:left="827" w:hanging="361"/>
        <w:jc w:val="left"/>
      </w:pPr>
      <w:rPr>
        <w:rFonts w:ascii="Gill Sans MT" w:eastAsia="Gill Sans MT" w:hAnsi="Gill Sans MT" w:cs="Gill Sans MT" w:hint="default"/>
        <w:spacing w:val="-13"/>
        <w:w w:val="100"/>
        <w:sz w:val="24"/>
        <w:szCs w:val="24"/>
      </w:rPr>
    </w:lvl>
    <w:lvl w:ilvl="1" w:tplc="9F5E7A50">
      <w:numFmt w:val="bullet"/>
      <w:lvlText w:val="•"/>
      <w:lvlJc w:val="left"/>
      <w:pPr>
        <w:ind w:left="1620" w:hanging="361"/>
      </w:pPr>
      <w:rPr>
        <w:rFonts w:hint="default"/>
      </w:rPr>
    </w:lvl>
    <w:lvl w:ilvl="2" w:tplc="C09CB592">
      <w:numFmt w:val="bullet"/>
      <w:lvlText w:val="•"/>
      <w:lvlJc w:val="left"/>
      <w:pPr>
        <w:ind w:left="2420" w:hanging="361"/>
      </w:pPr>
      <w:rPr>
        <w:rFonts w:hint="default"/>
      </w:rPr>
    </w:lvl>
    <w:lvl w:ilvl="3" w:tplc="2564C1F2">
      <w:numFmt w:val="bullet"/>
      <w:lvlText w:val="•"/>
      <w:lvlJc w:val="left"/>
      <w:pPr>
        <w:ind w:left="3220" w:hanging="361"/>
      </w:pPr>
      <w:rPr>
        <w:rFonts w:hint="default"/>
      </w:rPr>
    </w:lvl>
    <w:lvl w:ilvl="4" w:tplc="16563E8C">
      <w:numFmt w:val="bullet"/>
      <w:lvlText w:val="•"/>
      <w:lvlJc w:val="left"/>
      <w:pPr>
        <w:ind w:left="4020" w:hanging="361"/>
      </w:pPr>
      <w:rPr>
        <w:rFonts w:hint="default"/>
      </w:rPr>
    </w:lvl>
    <w:lvl w:ilvl="5" w:tplc="CEC28100">
      <w:numFmt w:val="bullet"/>
      <w:lvlText w:val="•"/>
      <w:lvlJc w:val="left"/>
      <w:pPr>
        <w:ind w:left="4820" w:hanging="361"/>
      </w:pPr>
      <w:rPr>
        <w:rFonts w:hint="default"/>
      </w:rPr>
    </w:lvl>
    <w:lvl w:ilvl="6" w:tplc="57887E08">
      <w:numFmt w:val="bullet"/>
      <w:lvlText w:val="•"/>
      <w:lvlJc w:val="left"/>
      <w:pPr>
        <w:ind w:left="5620" w:hanging="361"/>
      </w:pPr>
      <w:rPr>
        <w:rFonts w:hint="default"/>
      </w:rPr>
    </w:lvl>
    <w:lvl w:ilvl="7" w:tplc="58E26A1C">
      <w:numFmt w:val="bullet"/>
      <w:lvlText w:val="•"/>
      <w:lvlJc w:val="left"/>
      <w:pPr>
        <w:ind w:left="6420" w:hanging="361"/>
      </w:pPr>
      <w:rPr>
        <w:rFonts w:hint="default"/>
      </w:rPr>
    </w:lvl>
    <w:lvl w:ilvl="8" w:tplc="13BC805C">
      <w:numFmt w:val="bullet"/>
      <w:lvlText w:val="•"/>
      <w:lvlJc w:val="left"/>
      <w:pPr>
        <w:ind w:left="7220" w:hanging="361"/>
      </w:pPr>
      <w:rPr>
        <w:rFonts w:hint="default"/>
      </w:rPr>
    </w:lvl>
  </w:abstractNum>
  <w:abstractNum w:abstractNumId="2" w15:restartNumberingAfterBreak="0">
    <w:nsid w:val="358A34A1"/>
    <w:multiLevelType w:val="hybridMultilevel"/>
    <w:tmpl w:val="8F344928"/>
    <w:lvl w:ilvl="0" w:tplc="E110C460">
      <w:numFmt w:val="bullet"/>
      <w:lvlText w:val="•"/>
      <w:lvlJc w:val="left"/>
      <w:pPr>
        <w:ind w:left="827" w:hanging="361"/>
      </w:pPr>
      <w:rPr>
        <w:rFonts w:ascii="Times New Roman" w:eastAsia="Times New Roman" w:hAnsi="Times New Roman" w:cs="Times New Roman" w:hint="default"/>
        <w:spacing w:val="-33"/>
        <w:w w:val="100"/>
        <w:sz w:val="24"/>
        <w:szCs w:val="24"/>
      </w:rPr>
    </w:lvl>
    <w:lvl w:ilvl="1" w:tplc="3DE84A4A">
      <w:numFmt w:val="bullet"/>
      <w:lvlText w:val="•"/>
      <w:lvlJc w:val="left"/>
      <w:pPr>
        <w:ind w:left="1620" w:hanging="361"/>
      </w:pPr>
      <w:rPr>
        <w:rFonts w:hint="default"/>
      </w:rPr>
    </w:lvl>
    <w:lvl w:ilvl="2" w:tplc="5372BC3A">
      <w:numFmt w:val="bullet"/>
      <w:lvlText w:val="•"/>
      <w:lvlJc w:val="left"/>
      <w:pPr>
        <w:ind w:left="2420" w:hanging="361"/>
      </w:pPr>
      <w:rPr>
        <w:rFonts w:hint="default"/>
      </w:rPr>
    </w:lvl>
    <w:lvl w:ilvl="3" w:tplc="A50E72D4">
      <w:numFmt w:val="bullet"/>
      <w:lvlText w:val="•"/>
      <w:lvlJc w:val="left"/>
      <w:pPr>
        <w:ind w:left="3220" w:hanging="361"/>
      </w:pPr>
      <w:rPr>
        <w:rFonts w:hint="default"/>
      </w:rPr>
    </w:lvl>
    <w:lvl w:ilvl="4" w:tplc="BC905914">
      <w:numFmt w:val="bullet"/>
      <w:lvlText w:val="•"/>
      <w:lvlJc w:val="left"/>
      <w:pPr>
        <w:ind w:left="4020" w:hanging="361"/>
      </w:pPr>
      <w:rPr>
        <w:rFonts w:hint="default"/>
      </w:rPr>
    </w:lvl>
    <w:lvl w:ilvl="5" w:tplc="EDE87974">
      <w:numFmt w:val="bullet"/>
      <w:lvlText w:val="•"/>
      <w:lvlJc w:val="left"/>
      <w:pPr>
        <w:ind w:left="4820" w:hanging="361"/>
      </w:pPr>
      <w:rPr>
        <w:rFonts w:hint="default"/>
      </w:rPr>
    </w:lvl>
    <w:lvl w:ilvl="6" w:tplc="F96EA79E">
      <w:numFmt w:val="bullet"/>
      <w:lvlText w:val="•"/>
      <w:lvlJc w:val="left"/>
      <w:pPr>
        <w:ind w:left="5620" w:hanging="361"/>
      </w:pPr>
      <w:rPr>
        <w:rFonts w:hint="default"/>
      </w:rPr>
    </w:lvl>
    <w:lvl w:ilvl="7" w:tplc="0C2429BE">
      <w:numFmt w:val="bullet"/>
      <w:lvlText w:val="•"/>
      <w:lvlJc w:val="left"/>
      <w:pPr>
        <w:ind w:left="6420" w:hanging="361"/>
      </w:pPr>
      <w:rPr>
        <w:rFonts w:hint="default"/>
      </w:rPr>
    </w:lvl>
    <w:lvl w:ilvl="8" w:tplc="E2440DD4">
      <w:numFmt w:val="bullet"/>
      <w:lvlText w:val="•"/>
      <w:lvlJc w:val="left"/>
      <w:pPr>
        <w:ind w:left="7220" w:hanging="361"/>
      </w:pPr>
      <w:rPr>
        <w:rFonts w:hint="default"/>
      </w:rPr>
    </w:lvl>
  </w:abstractNum>
  <w:abstractNum w:abstractNumId="3" w15:restartNumberingAfterBreak="0">
    <w:nsid w:val="36C96914"/>
    <w:multiLevelType w:val="hybridMultilevel"/>
    <w:tmpl w:val="DF3A504C"/>
    <w:lvl w:ilvl="0" w:tplc="FED0FD0E">
      <w:numFmt w:val="bullet"/>
      <w:lvlText w:val="•"/>
      <w:lvlJc w:val="left"/>
      <w:pPr>
        <w:ind w:left="827" w:hanging="361"/>
      </w:pPr>
      <w:rPr>
        <w:rFonts w:ascii="Times New Roman" w:eastAsia="Times New Roman" w:hAnsi="Times New Roman" w:cs="Times New Roman" w:hint="default"/>
        <w:spacing w:val="-5"/>
        <w:w w:val="100"/>
        <w:sz w:val="24"/>
        <w:szCs w:val="24"/>
      </w:rPr>
    </w:lvl>
    <w:lvl w:ilvl="1" w:tplc="CBDA0318">
      <w:numFmt w:val="bullet"/>
      <w:lvlText w:val="•"/>
      <w:lvlJc w:val="left"/>
      <w:pPr>
        <w:ind w:left="1620" w:hanging="361"/>
      </w:pPr>
      <w:rPr>
        <w:rFonts w:hint="default"/>
      </w:rPr>
    </w:lvl>
    <w:lvl w:ilvl="2" w:tplc="00EA7292">
      <w:numFmt w:val="bullet"/>
      <w:lvlText w:val="•"/>
      <w:lvlJc w:val="left"/>
      <w:pPr>
        <w:ind w:left="2420" w:hanging="361"/>
      </w:pPr>
      <w:rPr>
        <w:rFonts w:hint="default"/>
      </w:rPr>
    </w:lvl>
    <w:lvl w:ilvl="3" w:tplc="CE7E5D8C">
      <w:numFmt w:val="bullet"/>
      <w:lvlText w:val="•"/>
      <w:lvlJc w:val="left"/>
      <w:pPr>
        <w:ind w:left="3220" w:hanging="361"/>
      </w:pPr>
      <w:rPr>
        <w:rFonts w:hint="default"/>
      </w:rPr>
    </w:lvl>
    <w:lvl w:ilvl="4" w:tplc="4FCA8902">
      <w:numFmt w:val="bullet"/>
      <w:lvlText w:val="•"/>
      <w:lvlJc w:val="left"/>
      <w:pPr>
        <w:ind w:left="4020" w:hanging="361"/>
      </w:pPr>
      <w:rPr>
        <w:rFonts w:hint="default"/>
      </w:rPr>
    </w:lvl>
    <w:lvl w:ilvl="5" w:tplc="84949270">
      <w:numFmt w:val="bullet"/>
      <w:lvlText w:val="•"/>
      <w:lvlJc w:val="left"/>
      <w:pPr>
        <w:ind w:left="4820" w:hanging="361"/>
      </w:pPr>
      <w:rPr>
        <w:rFonts w:hint="default"/>
      </w:rPr>
    </w:lvl>
    <w:lvl w:ilvl="6" w:tplc="3EEC6542">
      <w:numFmt w:val="bullet"/>
      <w:lvlText w:val="•"/>
      <w:lvlJc w:val="left"/>
      <w:pPr>
        <w:ind w:left="5620" w:hanging="361"/>
      </w:pPr>
      <w:rPr>
        <w:rFonts w:hint="default"/>
      </w:rPr>
    </w:lvl>
    <w:lvl w:ilvl="7" w:tplc="176254D8">
      <w:numFmt w:val="bullet"/>
      <w:lvlText w:val="•"/>
      <w:lvlJc w:val="left"/>
      <w:pPr>
        <w:ind w:left="6420" w:hanging="361"/>
      </w:pPr>
      <w:rPr>
        <w:rFonts w:hint="default"/>
      </w:rPr>
    </w:lvl>
    <w:lvl w:ilvl="8" w:tplc="47A28656">
      <w:numFmt w:val="bullet"/>
      <w:lvlText w:val="•"/>
      <w:lvlJc w:val="left"/>
      <w:pPr>
        <w:ind w:left="7220" w:hanging="361"/>
      </w:pPr>
      <w:rPr>
        <w:rFonts w:hint="default"/>
      </w:rPr>
    </w:lvl>
  </w:abstractNum>
  <w:abstractNum w:abstractNumId="4" w15:restartNumberingAfterBreak="0">
    <w:nsid w:val="3DA65C1D"/>
    <w:multiLevelType w:val="hybridMultilevel"/>
    <w:tmpl w:val="3C923470"/>
    <w:lvl w:ilvl="0" w:tplc="35E29B1C">
      <w:numFmt w:val="bullet"/>
      <w:lvlText w:val="•"/>
      <w:lvlJc w:val="left"/>
      <w:pPr>
        <w:ind w:left="843" w:hanging="361"/>
      </w:pPr>
      <w:rPr>
        <w:rFonts w:ascii="Times New Roman" w:eastAsia="Times New Roman" w:hAnsi="Times New Roman" w:cs="Times New Roman" w:hint="default"/>
        <w:spacing w:val="-8"/>
        <w:w w:val="100"/>
        <w:sz w:val="24"/>
        <w:szCs w:val="24"/>
      </w:rPr>
    </w:lvl>
    <w:lvl w:ilvl="1" w:tplc="1F266038">
      <w:numFmt w:val="bullet"/>
      <w:lvlText w:val="•"/>
      <w:lvlJc w:val="left"/>
      <w:pPr>
        <w:ind w:left="1638" w:hanging="361"/>
      </w:pPr>
      <w:rPr>
        <w:rFonts w:hint="default"/>
      </w:rPr>
    </w:lvl>
    <w:lvl w:ilvl="2" w:tplc="E0746B64">
      <w:numFmt w:val="bullet"/>
      <w:lvlText w:val="•"/>
      <w:lvlJc w:val="left"/>
      <w:pPr>
        <w:ind w:left="2436" w:hanging="361"/>
      </w:pPr>
      <w:rPr>
        <w:rFonts w:hint="default"/>
      </w:rPr>
    </w:lvl>
    <w:lvl w:ilvl="3" w:tplc="6D9C8D58">
      <w:numFmt w:val="bullet"/>
      <w:lvlText w:val="•"/>
      <w:lvlJc w:val="left"/>
      <w:pPr>
        <w:ind w:left="3234" w:hanging="361"/>
      </w:pPr>
      <w:rPr>
        <w:rFonts w:hint="default"/>
      </w:rPr>
    </w:lvl>
    <w:lvl w:ilvl="4" w:tplc="11508088">
      <w:numFmt w:val="bullet"/>
      <w:lvlText w:val="•"/>
      <w:lvlJc w:val="left"/>
      <w:pPr>
        <w:ind w:left="4032" w:hanging="361"/>
      </w:pPr>
      <w:rPr>
        <w:rFonts w:hint="default"/>
      </w:rPr>
    </w:lvl>
    <w:lvl w:ilvl="5" w:tplc="834EB810">
      <w:numFmt w:val="bullet"/>
      <w:lvlText w:val="•"/>
      <w:lvlJc w:val="left"/>
      <w:pPr>
        <w:ind w:left="4830" w:hanging="361"/>
      </w:pPr>
      <w:rPr>
        <w:rFonts w:hint="default"/>
      </w:rPr>
    </w:lvl>
    <w:lvl w:ilvl="6" w:tplc="E7CC1408">
      <w:numFmt w:val="bullet"/>
      <w:lvlText w:val="•"/>
      <w:lvlJc w:val="left"/>
      <w:pPr>
        <w:ind w:left="5628" w:hanging="361"/>
      </w:pPr>
      <w:rPr>
        <w:rFonts w:hint="default"/>
      </w:rPr>
    </w:lvl>
    <w:lvl w:ilvl="7" w:tplc="F96E9ACC">
      <w:numFmt w:val="bullet"/>
      <w:lvlText w:val="•"/>
      <w:lvlJc w:val="left"/>
      <w:pPr>
        <w:ind w:left="6426" w:hanging="361"/>
      </w:pPr>
      <w:rPr>
        <w:rFonts w:hint="default"/>
      </w:rPr>
    </w:lvl>
    <w:lvl w:ilvl="8" w:tplc="1FB61094">
      <w:numFmt w:val="bullet"/>
      <w:lvlText w:val="•"/>
      <w:lvlJc w:val="left"/>
      <w:pPr>
        <w:ind w:left="7224" w:hanging="361"/>
      </w:pPr>
      <w:rPr>
        <w:rFonts w:hint="default"/>
      </w:rPr>
    </w:lvl>
  </w:abstractNum>
  <w:abstractNum w:abstractNumId="5" w15:restartNumberingAfterBreak="0">
    <w:nsid w:val="3E9926A1"/>
    <w:multiLevelType w:val="hybridMultilevel"/>
    <w:tmpl w:val="74A4311A"/>
    <w:lvl w:ilvl="0" w:tplc="21704800">
      <w:numFmt w:val="bullet"/>
      <w:lvlText w:val="•"/>
      <w:lvlJc w:val="left"/>
      <w:pPr>
        <w:ind w:left="1674" w:hanging="111"/>
      </w:pPr>
      <w:rPr>
        <w:rFonts w:ascii="Calibri" w:eastAsia="Calibri" w:hAnsi="Calibri" w:cs="Calibri" w:hint="default"/>
        <w:spacing w:val="-2"/>
        <w:w w:val="100"/>
        <w:sz w:val="20"/>
        <w:szCs w:val="20"/>
      </w:rPr>
    </w:lvl>
    <w:lvl w:ilvl="1" w:tplc="9D6EFC90">
      <w:numFmt w:val="bullet"/>
      <w:lvlText w:val="•"/>
      <w:lvlJc w:val="left"/>
      <w:pPr>
        <w:ind w:left="1946" w:hanging="111"/>
      </w:pPr>
      <w:rPr>
        <w:rFonts w:hint="default"/>
      </w:rPr>
    </w:lvl>
    <w:lvl w:ilvl="2" w:tplc="D0DE8686">
      <w:numFmt w:val="bullet"/>
      <w:lvlText w:val="•"/>
      <w:lvlJc w:val="left"/>
      <w:pPr>
        <w:ind w:left="2212" w:hanging="111"/>
      </w:pPr>
      <w:rPr>
        <w:rFonts w:hint="default"/>
      </w:rPr>
    </w:lvl>
    <w:lvl w:ilvl="3" w:tplc="2EC0D4C0">
      <w:numFmt w:val="bullet"/>
      <w:lvlText w:val="•"/>
      <w:lvlJc w:val="left"/>
      <w:pPr>
        <w:ind w:left="2478" w:hanging="111"/>
      </w:pPr>
      <w:rPr>
        <w:rFonts w:hint="default"/>
      </w:rPr>
    </w:lvl>
    <w:lvl w:ilvl="4" w:tplc="61D242AE">
      <w:numFmt w:val="bullet"/>
      <w:lvlText w:val="•"/>
      <w:lvlJc w:val="left"/>
      <w:pPr>
        <w:ind w:left="2744" w:hanging="111"/>
      </w:pPr>
      <w:rPr>
        <w:rFonts w:hint="default"/>
      </w:rPr>
    </w:lvl>
    <w:lvl w:ilvl="5" w:tplc="935221C2">
      <w:numFmt w:val="bullet"/>
      <w:lvlText w:val="•"/>
      <w:lvlJc w:val="left"/>
      <w:pPr>
        <w:ind w:left="3010" w:hanging="111"/>
      </w:pPr>
      <w:rPr>
        <w:rFonts w:hint="default"/>
      </w:rPr>
    </w:lvl>
    <w:lvl w:ilvl="6" w:tplc="6B980CE0">
      <w:numFmt w:val="bullet"/>
      <w:lvlText w:val="•"/>
      <w:lvlJc w:val="left"/>
      <w:pPr>
        <w:ind w:left="3277" w:hanging="111"/>
      </w:pPr>
      <w:rPr>
        <w:rFonts w:hint="default"/>
      </w:rPr>
    </w:lvl>
    <w:lvl w:ilvl="7" w:tplc="595A6E98">
      <w:numFmt w:val="bullet"/>
      <w:lvlText w:val="•"/>
      <w:lvlJc w:val="left"/>
      <w:pPr>
        <w:ind w:left="3543" w:hanging="111"/>
      </w:pPr>
      <w:rPr>
        <w:rFonts w:hint="default"/>
      </w:rPr>
    </w:lvl>
    <w:lvl w:ilvl="8" w:tplc="16BCA6F4">
      <w:numFmt w:val="bullet"/>
      <w:lvlText w:val="•"/>
      <w:lvlJc w:val="left"/>
      <w:pPr>
        <w:ind w:left="3809" w:hanging="111"/>
      </w:pPr>
      <w:rPr>
        <w:rFonts w:hint="default"/>
      </w:rPr>
    </w:lvl>
  </w:abstractNum>
  <w:abstractNum w:abstractNumId="6" w15:restartNumberingAfterBreak="0">
    <w:nsid w:val="42852E70"/>
    <w:multiLevelType w:val="hybridMultilevel"/>
    <w:tmpl w:val="9A88C0C0"/>
    <w:lvl w:ilvl="0" w:tplc="39BC2BF8">
      <w:numFmt w:val="bullet"/>
      <w:lvlText w:val="*"/>
      <w:lvlJc w:val="left"/>
      <w:pPr>
        <w:ind w:left="452" w:hanging="113"/>
      </w:pPr>
      <w:rPr>
        <w:rFonts w:ascii="Gill Sans MT" w:eastAsia="Gill Sans MT" w:hAnsi="Gill Sans MT" w:cs="Gill Sans MT" w:hint="default"/>
        <w:w w:val="100"/>
        <w:sz w:val="16"/>
        <w:szCs w:val="16"/>
      </w:rPr>
    </w:lvl>
    <w:lvl w:ilvl="1" w:tplc="3D88E054">
      <w:numFmt w:val="bullet"/>
      <w:lvlText w:val=""/>
      <w:lvlJc w:val="left"/>
      <w:pPr>
        <w:ind w:left="1001" w:hanging="361"/>
      </w:pPr>
      <w:rPr>
        <w:rFonts w:hint="default"/>
        <w:w w:val="100"/>
      </w:rPr>
    </w:lvl>
    <w:lvl w:ilvl="2" w:tplc="A3EE86CA">
      <w:numFmt w:val="bullet"/>
      <w:lvlText w:val="•"/>
      <w:lvlJc w:val="left"/>
      <w:pPr>
        <w:ind w:left="1060" w:hanging="361"/>
      </w:pPr>
      <w:rPr>
        <w:rFonts w:hint="default"/>
      </w:rPr>
    </w:lvl>
    <w:lvl w:ilvl="3" w:tplc="699AC932">
      <w:numFmt w:val="bullet"/>
      <w:lvlText w:val="•"/>
      <w:lvlJc w:val="left"/>
      <w:pPr>
        <w:ind w:left="1468" w:hanging="361"/>
      </w:pPr>
      <w:rPr>
        <w:rFonts w:hint="default"/>
      </w:rPr>
    </w:lvl>
    <w:lvl w:ilvl="4" w:tplc="0366B78A">
      <w:numFmt w:val="bullet"/>
      <w:lvlText w:val="•"/>
      <w:lvlJc w:val="left"/>
      <w:pPr>
        <w:ind w:left="1877" w:hanging="361"/>
      </w:pPr>
      <w:rPr>
        <w:rFonts w:hint="default"/>
      </w:rPr>
    </w:lvl>
    <w:lvl w:ilvl="5" w:tplc="C072919C">
      <w:numFmt w:val="bullet"/>
      <w:lvlText w:val="•"/>
      <w:lvlJc w:val="left"/>
      <w:pPr>
        <w:ind w:left="2285" w:hanging="361"/>
      </w:pPr>
      <w:rPr>
        <w:rFonts w:hint="default"/>
      </w:rPr>
    </w:lvl>
    <w:lvl w:ilvl="6" w:tplc="A3C6802E">
      <w:numFmt w:val="bullet"/>
      <w:lvlText w:val="•"/>
      <w:lvlJc w:val="left"/>
      <w:pPr>
        <w:ind w:left="2694" w:hanging="361"/>
      </w:pPr>
      <w:rPr>
        <w:rFonts w:hint="default"/>
      </w:rPr>
    </w:lvl>
    <w:lvl w:ilvl="7" w:tplc="FB9E9848">
      <w:numFmt w:val="bullet"/>
      <w:lvlText w:val="•"/>
      <w:lvlJc w:val="left"/>
      <w:pPr>
        <w:ind w:left="3103" w:hanging="361"/>
      </w:pPr>
      <w:rPr>
        <w:rFonts w:hint="default"/>
      </w:rPr>
    </w:lvl>
    <w:lvl w:ilvl="8" w:tplc="AECEB496">
      <w:numFmt w:val="bullet"/>
      <w:lvlText w:val="•"/>
      <w:lvlJc w:val="left"/>
      <w:pPr>
        <w:ind w:left="3511" w:hanging="361"/>
      </w:pPr>
      <w:rPr>
        <w:rFonts w:hint="default"/>
      </w:rPr>
    </w:lvl>
  </w:abstractNum>
  <w:abstractNum w:abstractNumId="7" w15:restartNumberingAfterBreak="0">
    <w:nsid w:val="42FA3FFE"/>
    <w:multiLevelType w:val="hybridMultilevel"/>
    <w:tmpl w:val="5F5258FE"/>
    <w:lvl w:ilvl="0" w:tplc="70C494B0">
      <w:numFmt w:val="bullet"/>
      <w:lvlText w:val="•"/>
      <w:lvlJc w:val="left"/>
      <w:pPr>
        <w:ind w:left="1265" w:hanging="111"/>
      </w:pPr>
      <w:rPr>
        <w:rFonts w:ascii="Calibri" w:eastAsia="Calibri" w:hAnsi="Calibri" w:cs="Calibri" w:hint="default"/>
        <w:spacing w:val="-2"/>
        <w:w w:val="100"/>
        <w:sz w:val="20"/>
        <w:szCs w:val="20"/>
      </w:rPr>
    </w:lvl>
    <w:lvl w:ilvl="1" w:tplc="CF9413F0">
      <w:numFmt w:val="bullet"/>
      <w:lvlText w:val="•"/>
      <w:lvlJc w:val="left"/>
      <w:pPr>
        <w:ind w:left="1633" w:hanging="111"/>
      </w:pPr>
      <w:rPr>
        <w:rFonts w:hint="default"/>
      </w:rPr>
    </w:lvl>
    <w:lvl w:ilvl="2" w:tplc="2D349AB0">
      <w:numFmt w:val="bullet"/>
      <w:lvlText w:val="•"/>
      <w:lvlJc w:val="left"/>
      <w:pPr>
        <w:ind w:left="2007" w:hanging="111"/>
      </w:pPr>
      <w:rPr>
        <w:rFonts w:hint="default"/>
      </w:rPr>
    </w:lvl>
    <w:lvl w:ilvl="3" w:tplc="C7F807D4">
      <w:numFmt w:val="bullet"/>
      <w:lvlText w:val="•"/>
      <w:lvlJc w:val="left"/>
      <w:pPr>
        <w:ind w:left="2381" w:hanging="111"/>
      </w:pPr>
      <w:rPr>
        <w:rFonts w:hint="default"/>
      </w:rPr>
    </w:lvl>
    <w:lvl w:ilvl="4" w:tplc="9FC48AE2">
      <w:numFmt w:val="bullet"/>
      <w:lvlText w:val="•"/>
      <w:lvlJc w:val="left"/>
      <w:pPr>
        <w:ind w:left="2755" w:hanging="111"/>
      </w:pPr>
      <w:rPr>
        <w:rFonts w:hint="default"/>
      </w:rPr>
    </w:lvl>
    <w:lvl w:ilvl="5" w:tplc="A22AD55E">
      <w:numFmt w:val="bullet"/>
      <w:lvlText w:val="•"/>
      <w:lvlJc w:val="left"/>
      <w:pPr>
        <w:ind w:left="3129" w:hanging="111"/>
      </w:pPr>
      <w:rPr>
        <w:rFonts w:hint="default"/>
      </w:rPr>
    </w:lvl>
    <w:lvl w:ilvl="6" w:tplc="1D8E2A90">
      <w:numFmt w:val="bullet"/>
      <w:lvlText w:val="•"/>
      <w:lvlJc w:val="left"/>
      <w:pPr>
        <w:ind w:left="3502" w:hanging="111"/>
      </w:pPr>
      <w:rPr>
        <w:rFonts w:hint="default"/>
      </w:rPr>
    </w:lvl>
    <w:lvl w:ilvl="7" w:tplc="32A0A59E">
      <w:numFmt w:val="bullet"/>
      <w:lvlText w:val="•"/>
      <w:lvlJc w:val="left"/>
      <w:pPr>
        <w:ind w:left="3876" w:hanging="111"/>
      </w:pPr>
      <w:rPr>
        <w:rFonts w:hint="default"/>
      </w:rPr>
    </w:lvl>
    <w:lvl w:ilvl="8" w:tplc="0A1C2172">
      <w:numFmt w:val="bullet"/>
      <w:lvlText w:val="•"/>
      <w:lvlJc w:val="left"/>
      <w:pPr>
        <w:ind w:left="4250" w:hanging="111"/>
      </w:pPr>
      <w:rPr>
        <w:rFonts w:hint="default"/>
      </w:rPr>
    </w:lvl>
  </w:abstractNum>
  <w:abstractNum w:abstractNumId="8" w15:restartNumberingAfterBreak="0">
    <w:nsid w:val="43315EB2"/>
    <w:multiLevelType w:val="hybridMultilevel"/>
    <w:tmpl w:val="190E72CE"/>
    <w:lvl w:ilvl="0" w:tplc="AF7EE8E0">
      <w:numFmt w:val="bullet"/>
      <w:lvlText w:val=""/>
      <w:lvlJc w:val="left"/>
      <w:pPr>
        <w:ind w:left="1061" w:hanging="361"/>
      </w:pPr>
      <w:rPr>
        <w:rFonts w:ascii="Symbol" w:eastAsia="Symbol" w:hAnsi="Symbol" w:cs="Symbol" w:hint="default"/>
        <w:w w:val="100"/>
        <w:sz w:val="16"/>
        <w:szCs w:val="16"/>
      </w:rPr>
    </w:lvl>
    <w:lvl w:ilvl="1" w:tplc="A1C807A6">
      <w:numFmt w:val="bullet"/>
      <w:lvlText w:val="•"/>
      <w:lvlJc w:val="left"/>
      <w:pPr>
        <w:ind w:left="1394" w:hanging="361"/>
      </w:pPr>
      <w:rPr>
        <w:rFonts w:hint="default"/>
      </w:rPr>
    </w:lvl>
    <w:lvl w:ilvl="2" w:tplc="BADAB712">
      <w:numFmt w:val="bullet"/>
      <w:lvlText w:val="•"/>
      <w:lvlJc w:val="left"/>
      <w:pPr>
        <w:ind w:left="1729" w:hanging="361"/>
      </w:pPr>
      <w:rPr>
        <w:rFonts w:hint="default"/>
      </w:rPr>
    </w:lvl>
    <w:lvl w:ilvl="3" w:tplc="BB960916">
      <w:numFmt w:val="bullet"/>
      <w:lvlText w:val="•"/>
      <w:lvlJc w:val="left"/>
      <w:pPr>
        <w:ind w:left="2064" w:hanging="361"/>
      </w:pPr>
      <w:rPr>
        <w:rFonts w:hint="default"/>
      </w:rPr>
    </w:lvl>
    <w:lvl w:ilvl="4" w:tplc="CDA6D0A8">
      <w:numFmt w:val="bullet"/>
      <w:lvlText w:val="•"/>
      <w:lvlJc w:val="left"/>
      <w:pPr>
        <w:ind w:left="2399" w:hanging="361"/>
      </w:pPr>
      <w:rPr>
        <w:rFonts w:hint="default"/>
      </w:rPr>
    </w:lvl>
    <w:lvl w:ilvl="5" w:tplc="4C1E6BB6">
      <w:numFmt w:val="bullet"/>
      <w:lvlText w:val="•"/>
      <w:lvlJc w:val="left"/>
      <w:pPr>
        <w:ind w:left="2734" w:hanging="361"/>
      </w:pPr>
      <w:rPr>
        <w:rFonts w:hint="default"/>
      </w:rPr>
    </w:lvl>
    <w:lvl w:ilvl="6" w:tplc="989C1F9E">
      <w:numFmt w:val="bullet"/>
      <w:lvlText w:val="•"/>
      <w:lvlJc w:val="left"/>
      <w:pPr>
        <w:ind w:left="3069" w:hanging="361"/>
      </w:pPr>
      <w:rPr>
        <w:rFonts w:hint="default"/>
      </w:rPr>
    </w:lvl>
    <w:lvl w:ilvl="7" w:tplc="508A32F4">
      <w:numFmt w:val="bullet"/>
      <w:lvlText w:val="•"/>
      <w:lvlJc w:val="left"/>
      <w:pPr>
        <w:ind w:left="3404" w:hanging="361"/>
      </w:pPr>
      <w:rPr>
        <w:rFonts w:hint="default"/>
      </w:rPr>
    </w:lvl>
    <w:lvl w:ilvl="8" w:tplc="3D28B248">
      <w:numFmt w:val="bullet"/>
      <w:lvlText w:val="•"/>
      <w:lvlJc w:val="left"/>
      <w:pPr>
        <w:ind w:left="3738" w:hanging="361"/>
      </w:pPr>
      <w:rPr>
        <w:rFonts w:hint="default"/>
      </w:rPr>
    </w:lvl>
  </w:abstractNum>
  <w:abstractNum w:abstractNumId="9" w15:restartNumberingAfterBreak="0">
    <w:nsid w:val="587969B5"/>
    <w:multiLevelType w:val="hybridMultilevel"/>
    <w:tmpl w:val="306ABC30"/>
    <w:lvl w:ilvl="0" w:tplc="21540C84">
      <w:numFmt w:val="bullet"/>
      <w:lvlText w:val="•"/>
      <w:lvlJc w:val="left"/>
      <w:pPr>
        <w:ind w:left="92" w:hanging="92"/>
      </w:pPr>
      <w:rPr>
        <w:rFonts w:ascii="Calibri" w:eastAsia="Calibri" w:hAnsi="Calibri" w:cs="Calibri" w:hint="default"/>
        <w:spacing w:val="1"/>
        <w:w w:val="100"/>
        <w:sz w:val="16"/>
        <w:szCs w:val="16"/>
      </w:rPr>
    </w:lvl>
    <w:lvl w:ilvl="1" w:tplc="5F7A649C">
      <w:numFmt w:val="bullet"/>
      <w:lvlText w:val="•"/>
      <w:lvlJc w:val="left"/>
      <w:pPr>
        <w:ind w:left="221" w:hanging="92"/>
      </w:pPr>
      <w:rPr>
        <w:rFonts w:hint="default"/>
      </w:rPr>
    </w:lvl>
    <w:lvl w:ilvl="2" w:tplc="1DDA8EE8">
      <w:numFmt w:val="bullet"/>
      <w:lvlText w:val="•"/>
      <w:lvlJc w:val="left"/>
      <w:pPr>
        <w:ind w:left="343" w:hanging="92"/>
      </w:pPr>
      <w:rPr>
        <w:rFonts w:hint="default"/>
      </w:rPr>
    </w:lvl>
    <w:lvl w:ilvl="3" w:tplc="E54AFF88">
      <w:numFmt w:val="bullet"/>
      <w:lvlText w:val="•"/>
      <w:lvlJc w:val="left"/>
      <w:pPr>
        <w:ind w:left="464" w:hanging="92"/>
      </w:pPr>
      <w:rPr>
        <w:rFonts w:hint="default"/>
      </w:rPr>
    </w:lvl>
    <w:lvl w:ilvl="4" w:tplc="9710B654">
      <w:numFmt w:val="bullet"/>
      <w:lvlText w:val="•"/>
      <w:lvlJc w:val="left"/>
      <w:pPr>
        <w:ind w:left="586" w:hanging="92"/>
      </w:pPr>
      <w:rPr>
        <w:rFonts w:hint="default"/>
      </w:rPr>
    </w:lvl>
    <w:lvl w:ilvl="5" w:tplc="6310CC66">
      <w:numFmt w:val="bullet"/>
      <w:lvlText w:val="•"/>
      <w:lvlJc w:val="left"/>
      <w:pPr>
        <w:ind w:left="708" w:hanging="92"/>
      </w:pPr>
      <w:rPr>
        <w:rFonts w:hint="default"/>
      </w:rPr>
    </w:lvl>
    <w:lvl w:ilvl="6" w:tplc="E9C6F7DA">
      <w:numFmt w:val="bullet"/>
      <w:lvlText w:val="•"/>
      <w:lvlJc w:val="left"/>
      <w:pPr>
        <w:ind w:left="829" w:hanging="92"/>
      </w:pPr>
      <w:rPr>
        <w:rFonts w:hint="default"/>
      </w:rPr>
    </w:lvl>
    <w:lvl w:ilvl="7" w:tplc="1010783A">
      <w:numFmt w:val="bullet"/>
      <w:lvlText w:val="•"/>
      <w:lvlJc w:val="left"/>
      <w:pPr>
        <w:ind w:left="951" w:hanging="92"/>
      </w:pPr>
      <w:rPr>
        <w:rFonts w:hint="default"/>
      </w:rPr>
    </w:lvl>
    <w:lvl w:ilvl="8" w:tplc="E1F05B3E">
      <w:numFmt w:val="bullet"/>
      <w:lvlText w:val="•"/>
      <w:lvlJc w:val="left"/>
      <w:pPr>
        <w:ind w:left="1073" w:hanging="92"/>
      </w:pPr>
      <w:rPr>
        <w:rFonts w:hint="default"/>
      </w:rPr>
    </w:lvl>
  </w:abstractNum>
  <w:abstractNum w:abstractNumId="10" w15:restartNumberingAfterBreak="0">
    <w:nsid w:val="68474050"/>
    <w:multiLevelType w:val="hybridMultilevel"/>
    <w:tmpl w:val="162A9A54"/>
    <w:lvl w:ilvl="0" w:tplc="1C266076">
      <w:numFmt w:val="bullet"/>
      <w:lvlText w:val="•"/>
      <w:lvlJc w:val="left"/>
      <w:pPr>
        <w:ind w:left="6437" w:hanging="93"/>
      </w:pPr>
      <w:rPr>
        <w:rFonts w:ascii="Calibri" w:eastAsia="Calibri" w:hAnsi="Calibri" w:cs="Calibri" w:hint="default"/>
        <w:spacing w:val="1"/>
        <w:w w:val="100"/>
        <w:sz w:val="16"/>
        <w:szCs w:val="16"/>
      </w:rPr>
    </w:lvl>
    <w:lvl w:ilvl="1" w:tplc="1396A642">
      <w:numFmt w:val="bullet"/>
      <w:lvlText w:val="•"/>
      <w:lvlJc w:val="left"/>
      <w:pPr>
        <w:ind w:left="6734" w:hanging="93"/>
      </w:pPr>
      <w:rPr>
        <w:rFonts w:hint="default"/>
      </w:rPr>
    </w:lvl>
    <w:lvl w:ilvl="2" w:tplc="BBDA294A">
      <w:numFmt w:val="bullet"/>
      <w:lvlText w:val="•"/>
      <w:lvlJc w:val="left"/>
      <w:pPr>
        <w:ind w:left="7028" w:hanging="93"/>
      </w:pPr>
      <w:rPr>
        <w:rFonts w:hint="default"/>
      </w:rPr>
    </w:lvl>
    <w:lvl w:ilvl="3" w:tplc="7FB49998">
      <w:numFmt w:val="bullet"/>
      <w:lvlText w:val="•"/>
      <w:lvlJc w:val="left"/>
      <w:pPr>
        <w:ind w:left="7322" w:hanging="93"/>
      </w:pPr>
      <w:rPr>
        <w:rFonts w:hint="default"/>
      </w:rPr>
    </w:lvl>
    <w:lvl w:ilvl="4" w:tplc="D09A5136">
      <w:numFmt w:val="bullet"/>
      <w:lvlText w:val="•"/>
      <w:lvlJc w:val="left"/>
      <w:pPr>
        <w:ind w:left="7616" w:hanging="93"/>
      </w:pPr>
      <w:rPr>
        <w:rFonts w:hint="default"/>
      </w:rPr>
    </w:lvl>
    <w:lvl w:ilvl="5" w:tplc="0B14605E">
      <w:numFmt w:val="bullet"/>
      <w:lvlText w:val="•"/>
      <w:lvlJc w:val="left"/>
      <w:pPr>
        <w:ind w:left="7910" w:hanging="93"/>
      </w:pPr>
      <w:rPr>
        <w:rFonts w:hint="default"/>
      </w:rPr>
    </w:lvl>
    <w:lvl w:ilvl="6" w:tplc="554E14D0">
      <w:numFmt w:val="bullet"/>
      <w:lvlText w:val="•"/>
      <w:lvlJc w:val="left"/>
      <w:pPr>
        <w:ind w:left="8204" w:hanging="93"/>
      </w:pPr>
      <w:rPr>
        <w:rFonts w:hint="default"/>
      </w:rPr>
    </w:lvl>
    <w:lvl w:ilvl="7" w:tplc="F3AA680E">
      <w:numFmt w:val="bullet"/>
      <w:lvlText w:val="•"/>
      <w:lvlJc w:val="left"/>
      <w:pPr>
        <w:ind w:left="8498" w:hanging="93"/>
      </w:pPr>
      <w:rPr>
        <w:rFonts w:hint="default"/>
      </w:rPr>
    </w:lvl>
    <w:lvl w:ilvl="8" w:tplc="4F20040C">
      <w:numFmt w:val="bullet"/>
      <w:lvlText w:val="•"/>
      <w:lvlJc w:val="left"/>
      <w:pPr>
        <w:ind w:left="8792" w:hanging="93"/>
      </w:pPr>
      <w:rPr>
        <w:rFonts w:hint="default"/>
      </w:rPr>
    </w:lvl>
  </w:abstractNum>
  <w:abstractNum w:abstractNumId="11" w15:restartNumberingAfterBreak="0">
    <w:nsid w:val="6ADF4543"/>
    <w:multiLevelType w:val="hybridMultilevel"/>
    <w:tmpl w:val="97168C82"/>
    <w:lvl w:ilvl="0" w:tplc="EFA4E65E">
      <w:numFmt w:val="bullet"/>
      <w:lvlText w:val="•"/>
      <w:lvlJc w:val="left"/>
      <w:pPr>
        <w:ind w:left="92" w:hanging="92"/>
      </w:pPr>
      <w:rPr>
        <w:rFonts w:ascii="Calibri" w:eastAsia="Calibri" w:hAnsi="Calibri" w:cs="Calibri" w:hint="default"/>
        <w:spacing w:val="1"/>
        <w:w w:val="100"/>
        <w:sz w:val="16"/>
        <w:szCs w:val="16"/>
      </w:rPr>
    </w:lvl>
    <w:lvl w:ilvl="1" w:tplc="62CE14D4">
      <w:numFmt w:val="bullet"/>
      <w:lvlText w:val="•"/>
      <w:lvlJc w:val="left"/>
      <w:pPr>
        <w:ind w:left="221" w:hanging="92"/>
      </w:pPr>
      <w:rPr>
        <w:rFonts w:hint="default"/>
      </w:rPr>
    </w:lvl>
    <w:lvl w:ilvl="2" w:tplc="4A8A0D32">
      <w:numFmt w:val="bullet"/>
      <w:lvlText w:val="•"/>
      <w:lvlJc w:val="left"/>
      <w:pPr>
        <w:ind w:left="343" w:hanging="92"/>
      </w:pPr>
      <w:rPr>
        <w:rFonts w:hint="default"/>
      </w:rPr>
    </w:lvl>
    <w:lvl w:ilvl="3" w:tplc="7F66DAE0">
      <w:numFmt w:val="bullet"/>
      <w:lvlText w:val="•"/>
      <w:lvlJc w:val="left"/>
      <w:pPr>
        <w:ind w:left="465" w:hanging="92"/>
      </w:pPr>
      <w:rPr>
        <w:rFonts w:hint="default"/>
      </w:rPr>
    </w:lvl>
    <w:lvl w:ilvl="4" w:tplc="7A1CE01A">
      <w:numFmt w:val="bullet"/>
      <w:lvlText w:val="•"/>
      <w:lvlJc w:val="left"/>
      <w:pPr>
        <w:ind w:left="586" w:hanging="92"/>
      </w:pPr>
      <w:rPr>
        <w:rFonts w:hint="default"/>
      </w:rPr>
    </w:lvl>
    <w:lvl w:ilvl="5" w:tplc="E4FE64E6">
      <w:numFmt w:val="bullet"/>
      <w:lvlText w:val="•"/>
      <w:lvlJc w:val="left"/>
      <w:pPr>
        <w:ind w:left="708" w:hanging="92"/>
      </w:pPr>
      <w:rPr>
        <w:rFonts w:hint="default"/>
      </w:rPr>
    </w:lvl>
    <w:lvl w:ilvl="6" w:tplc="3F46B9A4">
      <w:numFmt w:val="bullet"/>
      <w:lvlText w:val="•"/>
      <w:lvlJc w:val="left"/>
      <w:pPr>
        <w:ind w:left="830" w:hanging="92"/>
      </w:pPr>
      <w:rPr>
        <w:rFonts w:hint="default"/>
      </w:rPr>
    </w:lvl>
    <w:lvl w:ilvl="7" w:tplc="43907322">
      <w:numFmt w:val="bullet"/>
      <w:lvlText w:val="•"/>
      <w:lvlJc w:val="left"/>
      <w:pPr>
        <w:ind w:left="951" w:hanging="92"/>
      </w:pPr>
      <w:rPr>
        <w:rFonts w:hint="default"/>
      </w:rPr>
    </w:lvl>
    <w:lvl w:ilvl="8" w:tplc="82AEB2DA">
      <w:numFmt w:val="bullet"/>
      <w:lvlText w:val="•"/>
      <w:lvlJc w:val="left"/>
      <w:pPr>
        <w:ind w:left="1073" w:hanging="92"/>
      </w:pPr>
      <w:rPr>
        <w:rFonts w:hint="default"/>
      </w:rPr>
    </w:lvl>
  </w:abstractNum>
  <w:abstractNum w:abstractNumId="12" w15:restartNumberingAfterBreak="0">
    <w:nsid w:val="76A1476D"/>
    <w:multiLevelType w:val="multilevel"/>
    <w:tmpl w:val="4CE08A40"/>
    <w:lvl w:ilvl="0">
      <w:start w:val="4"/>
      <w:numFmt w:val="decimal"/>
      <w:lvlText w:val="%1"/>
      <w:lvlJc w:val="left"/>
      <w:pPr>
        <w:ind w:left="534" w:hanging="360"/>
        <w:jc w:val="left"/>
      </w:pPr>
      <w:rPr>
        <w:rFonts w:hint="default"/>
      </w:rPr>
    </w:lvl>
    <w:lvl w:ilvl="1">
      <w:start w:val="1"/>
      <w:numFmt w:val="decimal"/>
      <w:lvlText w:val="%1.%2"/>
      <w:lvlJc w:val="left"/>
      <w:pPr>
        <w:ind w:left="534" w:hanging="360"/>
        <w:jc w:val="left"/>
      </w:pPr>
      <w:rPr>
        <w:rFonts w:ascii="Gill Sans MT" w:eastAsia="Gill Sans MT" w:hAnsi="Gill Sans MT" w:cs="Gill Sans MT" w:hint="default"/>
        <w:spacing w:val="-3"/>
        <w:w w:val="100"/>
        <w:sz w:val="24"/>
        <w:szCs w:val="24"/>
      </w:rPr>
    </w:lvl>
    <w:lvl w:ilvl="2">
      <w:numFmt w:val="bullet"/>
      <w:lvlText w:val="•"/>
      <w:lvlJc w:val="left"/>
      <w:pPr>
        <w:ind w:left="2196" w:hanging="360"/>
      </w:pPr>
      <w:rPr>
        <w:rFonts w:hint="default"/>
      </w:rPr>
    </w:lvl>
    <w:lvl w:ilvl="3">
      <w:numFmt w:val="bullet"/>
      <w:lvlText w:val="•"/>
      <w:lvlJc w:val="left"/>
      <w:pPr>
        <w:ind w:left="3024" w:hanging="360"/>
      </w:pPr>
      <w:rPr>
        <w:rFonts w:hint="default"/>
      </w:rPr>
    </w:lvl>
    <w:lvl w:ilvl="4">
      <w:numFmt w:val="bullet"/>
      <w:lvlText w:val="•"/>
      <w:lvlJc w:val="left"/>
      <w:pPr>
        <w:ind w:left="3852" w:hanging="360"/>
      </w:pPr>
      <w:rPr>
        <w:rFonts w:hint="default"/>
      </w:rPr>
    </w:lvl>
    <w:lvl w:ilvl="5">
      <w:numFmt w:val="bullet"/>
      <w:lvlText w:val="•"/>
      <w:lvlJc w:val="left"/>
      <w:pPr>
        <w:ind w:left="4680" w:hanging="360"/>
      </w:pPr>
      <w:rPr>
        <w:rFonts w:hint="default"/>
      </w:rPr>
    </w:lvl>
    <w:lvl w:ilvl="6">
      <w:numFmt w:val="bullet"/>
      <w:lvlText w:val="•"/>
      <w:lvlJc w:val="left"/>
      <w:pPr>
        <w:ind w:left="5508" w:hanging="360"/>
      </w:pPr>
      <w:rPr>
        <w:rFonts w:hint="default"/>
      </w:rPr>
    </w:lvl>
    <w:lvl w:ilvl="7">
      <w:numFmt w:val="bullet"/>
      <w:lvlText w:val="•"/>
      <w:lvlJc w:val="left"/>
      <w:pPr>
        <w:ind w:left="6336" w:hanging="360"/>
      </w:pPr>
      <w:rPr>
        <w:rFonts w:hint="default"/>
      </w:rPr>
    </w:lvl>
    <w:lvl w:ilvl="8">
      <w:numFmt w:val="bullet"/>
      <w:lvlText w:val="•"/>
      <w:lvlJc w:val="left"/>
      <w:pPr>
        <w:ind w:left="7164" w:hanging="360"/>
      </w:pPr>
      <w:rPr>
        <w:rFonts w:hint="default"/>
      </w:rPr>
    </w:lvl>
  </w:abstractNum>
  <w:abstractNum w:abstractNumId="13" w15:restartNumberingAfterBreak="0">
    <w:nsid w:val="782D3246"/>
    <w:multiLevelType w:val="hybridMultilevel"/>
    <w:tmpl w:val="C00AC884"/>
    <w:lvl w:ilvl="0" w:tplc="2E26C68E">
      <w:numFmt w:val="bullet"/>
      <w:lvlText w:val="•"/>
      <w:lvlJc w:val="left"/>
      <w:pPr>
        <w:ind w:left="827" w:hanging="361"/>
      </w:pPr>
      <w:rPr>
        <w:rFonts w:ascii="Times New Roman" w:eastAsia="Times New Roman" w:hAnsi="Times New Roman" w:cs="Times New Roman" w:hint="default"/>
        <w:spacing w:val="-33"/>
        <w:w w:val="100"/>
        <w:sz w:val="24"/>
        <w:szCs w:val="24"/>
      </w:rPr>
    </w:lvl>
    <w:lvl w:ilvl="1" w:tplc="E730E0EA">
      <w:numFmt w:val="bullet"/>
      <w:lvlText w:val="•"/>
      <w:lvlJc w:val="left"/>
      <w:pPr>
        <w:ind w:left="1620" w:hanging="361"/>
      </w:pPr>
      <w:rPr>
        <w:rFonts w:hint="default"/>
      </w:rPr>
    </w:lvl>
    <w:lvl w:ilvl="2" w:tplc="10AC0BE2">
      <w:numFmt w:val="bullet"/>
      <w:lvlText w:val="•"/>
      <w:lvlJc w:val="left"/>
      <w:pPr>
        <w:ind w:left="2420" w:hanging="361"/>
      </w:pPr>
      <w:rPr>
        <w:rFonts w:hint="default"/>
      </w:rPr>
    </w:lvl>
    <w:lvl w:ilvl="3" w:tplc="3CAAD550">
      <w:numFmt w:val="bullet"/>
      <w:lvlText w:val="•"/>
      <w:lvlJc w:val="left"/>
      <w:pPr>
        <w:ind w:left="3220" w:hanging="361"/>
      </w:pPr>
      <w:rPr>
        <w:rFonts w:hint="default"/>
      </w:rPr>
    </w:lvl>
    <w:lvl w:ilvl="4" w:tplc="D6C623D4">
      <w:numFmt w:val="bullet"/>
      <w:lvlText w:val="•"/>
      <w:lvlJc w:val="left"/>
      <w:pPr>
        <w:ind w:left="4020" w:hanging="361"/>
      </w:pPr>
      <w:rPr>
        <w:rFonts w:hint="default"/>
      </w:rPr>
    </w:lvl>
    <w:lvl w:ilvl="5" w:tplc="E6CE33B0">
      <w:numFmt w:val="bullet"/>
      <w:lvlText w:val="•"/>
      <w:lvlJc w:val="left"/>
      <w:pPr>
        <w:ind w:left="4820" w:hanging="361"/>
      </w:pPr>
      <w:rPr>
        <w:rFonts w:hint="default"/>
      </w:rPr>
    </w:lvl>
    <w:lvl w:ilvl="6" w:tplc="56209CC8">
      <w:numFmt w:val="bullet"/>
      <w:lvlText w:val="•"/>
      <w:lvlJc w:val="left"/>
      <w:pPr>
        <w:ind w:left="5620" w:hanging="361"/>
      </w:pPr>
      <w:rPr>
        <w:rFonts w:hint="default"/>
      </w:rPr>
    </w:lvl>
    <w:lvl w:ilvl="7" w:tplc="0E4A9C64">
      <w:numFmt w:val="bullet"/>
      <w:lvlText w:val="•"/>
      <w:lvlJc w:val="left"/>
      <w:pPr>
        <w:ind w:left="6420" w:hanging="361"/>
      </w:pPr>
      <w:rPr>
        <w:rFonts w:hint="default"/>
      </w:rPr>
    </w:lvl>
    <w:lvl w:ilvl="8" w:tplc="4A505DD6">
      <w:numFmt w:val="bullet"/>
      <w:lvlText w:val="•"/>
      <w:lvlJc w:val="left"/>
      <w:pPr>
        <w:ind w:left="7220" w:hanging="361"/>
      </w:pPr>
      <w:rPr>
        <w:rFonts w:hint="default"/>
      </w:rPr>
    </w:lvl>
  </w:abstractNum>
  <w:abstractNum w:abstractNumId="14" w15:restartNumberingAfterBreak="0">
    <w:nsid w:val="7A46170E"/>
    <w:multiLevelType w:val="multilevel"/>
    <w:tmpl w:val="575E3682"/>
    <w:lvl w:ilvl="0">
      <w:start w:val="3"/>
      <w:numFmt w:val="decimal"/>
      <w:lvlText w:val="%1"/>
      <w:lvlJc w:val="left"/>
      <w:pPr>
        <w:ind w:left="534" w:hanging="360"/>
        <w:jc w:val="left"/>
      </w:pPr>
      <w:rPr>
        <w:rFonts w:hint="default"/>
      </w:rPr>
    </w:lvl>
    <w:lvl w:ilvl="1">
      <w:start w:val="1"/>
      <w:numFmt w:val="decimal"/>
      <w:lvlText w:val="%1.%2"/>
      <w:lvlJc w:val="left"/>
      <w:pPr>
        <w:ind w:left="534" w:hanging="360"/>
        <w:jc w:val="left"/>
      </w:pPr>
      <w:rPr>
        <w:rFonts w:ascii="Gill Sans MT" w:eastAsia="Gill Sans MT" w:hAnsi="Gill Sans MT" w:cs="Gill Sans MT" w:hint="default"/>
        <w:spacing w:val="-5"/>
        <w:w w:val="100"/>
        <w:sz w:val="24"/>
        <w:szCs w:val="24"/>
      </w:rPr>
    </w:lvl>
    <w:lvl w:ilvl="2">
      <w:numFmt w:val="bullet"/>
      <w:lvlText w:val="•"/>
      <w:lvlJc w:val="left"/>
      <w:pPr>
        <w:ind w:left="2196" w:hanging="360"/>
      </w:pPr>
      <w:rPr>
        <w:rFonts w:hint="default"/>
      </w:rPr>
    </w:lvl>
    <w:lvl w:ilvl="3">
      <w:numFmt w:val="bullet"/>
      <w:lvlText w:val="•"/>
      <w:lvlJc w:val="left"/>
      <w:pPr>
        <w:ind w:left="3024" w:hanging="360"/>
      </w:pPr>
      <w:rPr>
        <w:rFonts w:hint="default"/>
      </w:rPr>
    </w:lvl>
    <w:lvl w:ilvl="4">
      <w:numFmt w:val="bullet"/>
      <w:lvlText w:val="•"/>
      <w:lvlJc w:val="left"/>
      <w:pPr>
        <w:ind w:left="3852" w:hanging="360"/>
      </w:pPr>
      <w:rPr>
        <w:rFonts w:hint="default"/>
      </w:rPr>
    </w:lvl>
    <w:lvl w:ilvl="5">
      <w:numFmt w:val="bullet"/>
      <w:lvlText w:val="•"/>
      <w:lvlJc w:val="left"/>
      <w:pPr>
        <w:ind w:left="4680" w:hanging="360"/>
      </w:pPr>
      <w:rPr>
        <w:rFonts w:hint="default"/>
      </w:rPr>
    </w:lvl>
    <w:lvl w:ilvl="6">
      <w:numFmt w:val="bullet"/>
      <w:lvlText w:val="•"/>
      <w:lvlJc w:val="left"/>
      <w:pPr>
        <w:ind w:left="5508" w:hanging="360"/>
      </w:pPr>
      <w:rPr>
        <w:rFonts w:hint="default"/>
      </w:rPr>
    </w:lvl>
    <w:lvl w:ilvl="7">
      <w:numFmt w:val="bullet"/>
      <w:lvlText w:val="•"/>
      <w:lvlJc w:val="left"/>
      <w:pPr>
        <w:ind w:left="6336" w:hanging="360"/>
      </w:pPr>
      <w:rPr>
        <w:rFonts w:hint="default"/>
      </w:rPr>
    </w:lvl>
    <w:lvl w:ilvl="8">
      <w:numFmt w:val="bullet"/>
      <w:lvlText w:val="•"/>
      <w:lvlJc w:val="left"/>
      <w:pPr>
        <w:ind w:left="7164" w:hanging="360"/>
      </w:pPr>
      <w:rPr>
        <w:rFonts w:hint="default"/>
      </w:rPr>
    </w:lvl>
  </w:abstractNum>
  <w:abstractNum w:abstractNumId="15" w15:restartNumberingAfterBreak="0">
    <w:nsid w:val="7CAB7E49"/>
    <w:multiLevelType w:val="hybridMultilevel"/>
    <w:tmpl w:val="285CB196"/>
    <w:lvl w:ilvl="0" w:tplc="70422BDC">
      <w:start w:val="1"/>
      <w:numFmt w:val="decimal"/>
      <w:lvlText w:val="%1."/>
      <w:lvlJc w:val="left"/>
      <w:pPr>
        <w:ind w:left="700" w:hanging="360"/>
        <w:jc w:val="left"/>
      </w:pPr>
      <w:rPr>
        <w:rFonts w:ascii="Gill Sans MT" w:eastAsia="Gill Sans MT" w:hAnsi="Gill Sans MT" w:cs="Gill Sans MT" w:hint="default"/>
        <w:spacing w:val="-16"/>
        <w:w w:val="100"/>
        <w:sz w:val="24"/>
        <w:szCs w:val="24"/>
      </w:rPr>
    </w:lvl>
    <w:lvl w:ilvl="1" w:tplc="FB6C1B7C">
      <w:start w:val="1"/>
      <w:numFmt w:val="upperRoman"/>
      <w:lvlText w:val="%2."/>
      <w:lvlJc w:val="left"/>
      <w:pPr>
        <w:ind w:left="1061" w:hanging="473"/>
        <w:jc w:val="left"/>
      </w:pPr>
      <w:rPr>
        <w:rFonts w:ascii="Gill Sans MT" w:eastAsia="Gill Sans MT" w:hAnsi="Gill Sans MT" w:cs="Gill Sans MT" w:hint="default"/>
        <w:spacing w:val="-5"/>
        <w:w w:val="100"/>
        <w:sz w:val="24"/>
        <w:szCs w:val="24"/>
      </w:rPr>
    </w:lvl>
    <w:lvl w:ilvl="2" w:tplc="AE326A50">
      <w:start w:val="1"/>
      <w:numFmt w:val="upperRoman"/>
      <w:lvlText w:val="%3."/>
      <w:lvlJc w:val="left"/>
      <w:pPr>
        <w:ind w:left="1129" w:hanging="477"/>
        <w:jc w:val="right"/>
      </w:pPr>
      <w:rPr>
        <w:rFonts w:ascii="Gill Sans MT" w:eastAsia="Gill Sans MT" w:hAnsi="Gill Sans MT" w:cs="Gill Sans MT" w:hint="default"/>
        <w:spacing w:val="-8"/>
        <w:w w:val="100"/>
        <w:sz w:val="24"/>
        <w:szCs w:val="24"/>
      </w:rPr>
    </w:lvl>
    <w:lvl w:ilvl="3" w:tplc="F4B45960">
      <w:numFmt w:val="bullet"/>
      <w:lvlText w:val="•"/>
      <w:lvlJc w:val="left"/>
      <w:pPr>
        <w:ind w:left="2160" w:hanging="477"/>
      </w:pPr>
      <w:rPr>
        <w:rFonts w:hint="default"/>
      </w:rPr>
    </w:lvl>
    <w:lvl w:ilvl="4" w:tplc="2DBC154C">
      <w:numFmt w:val="bullet"/>
      <w:lvlText w:val="•"/>
      <w:lvlJc w:val="left"/>
      <w:pPr>
        <w:ind w:left="3200" w:hanging="477"/>
      </w:pPr>
      <w:rPr>
        <w:rFonts w:hint="default"/>
      </w:rPr>
    </w:lvl>
    <w:lvl w:ilvl="5" w:tplc="4D5428A6">
      <w:numFmt w:val="bullet"/>
      <w:lvlText w:val="•"/>
      <w:lvlJc w:val="left"/>
      <w:pPr>
        <w:ind w:left="4240" w:hanging="477"/>
      </w:pPr>
      <w:rPr>
        <w:rFonts w:hint="default"/>
      </w:rPr>
    </w:lvl>
    <w:lvl w:ilvl="6" w:tplc="CB869082">
      <w:numFmt w:val="bullet"/>
      <w:lvlText w:val="•"/>
      <w:lvlJc w:val="left"/>
      <w:pPr>
        <w:ind w:left="5280" w:hanging="477"/>
      </w:pPr>
      <w:rPr>
        <w:rFonts w:hint="default"/>
      </w:rPr>
    </w:lvl>
    <w:lvl w:ilvl="7" w:tplc="4AE81940">
      <w:numFmt w:val="bullet"/>
      <w:lvlText w:val="•"/>
      <w:lvlJc w:val="left"/>
      <w:pPr>
        <w:ind w:left="6320" w:hanging="477"/>
      </w:pPr>
      <w:rPr>
        <w:rFonts w:hint="default"/>
      </w:rPr>
    </w:lvl>
    <w:lvl w:ilvl="8" w:tplc="0E0EA0A6">
      <w:numFmt w:val="bullet"/>
      <w:lvlText w:val="•"/>
      <w:lvlJc w:val="left"/>
      <w:pPr>
        <w:ind w:left="7360" w:hanging="477"/>
      </w:pPr>
      <w:rPr>
        <w:rFonts w:hint="default"/>
      </w:rPr>
    </w:lvl>
  </w:abstractNum>
  <w:num w:numId="1">
    <w:abstractNumId w:val="2"/>
  </w:num>
  <w:num w:numId="2">
    <w:abstractNumId w:val="13"/>
  </w:num>
  <w:num w:numId="3">
    <w:abstractNumId w:val="3"/>
  </w:num>
  <w:num w:numId="4">
    <w:abstractNumId w:val="0"/>
  </w:num>
  <w:num w:numId="5">
    <w:abstractNumId w:val="4"/>
  </w:num>
  <w:num w:numId="6">
    <w:abstractNumId w:val="1"/>
  </w:num>
  <w:num w:numId="7">
    <w:abstractNumId w:val="9"/>
  </w:num>
  <w:num w:numId="8">
    <w:abstractNumId w:val="11"/>
  </w:num>
  <w:num w:numId="9">
    <w:abstractNumId w:val="10"/>
  </w:num>
  <w:num w:numId="10">
    <w:abstractNumId w:val="7"/>
  </w:num>
  <w:num w:numId="11">
    <w:abstractNumId w:val="5"/>
  </w:num>
  <w:num w:numId="12">
    <w:abstractNumId w:val="6"/>
  </w:num>
  <w:num w:numId="13">
    <w:abstractNumId w:val="8"/>
  </w:num>
  <w:num w:numId="14">
    <w:abstractNumId w:val="12"/>
  </w:num>
  <w:num w:numId="15">
    <w:abstractNumId w:val="14"/>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F009C6"/>
    <w:rsid w:val="004440F9"/>
    <w:rsid w:val="009429A1"/>
    <w:rsid w:val="00F009C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5576383B-525C-4926-93DF-63F6C6254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ill Sans MT" w:eastAsia="Gill Sans MT" w:hAnsi="Gill Sans MT" w:cs="Gill Sans MT"/>
      <w:lang w:val="es-MX"/>
    </w:rPr>
  </w:style>
  <w:style w:type="paragraph" w:styleId="Ttulo1">
    <w:name w:val="heading 1"/>
    <w:basedOn w:val="Normal"/>
    <w:uiPriority w:val="1"/>
    <w:qFormat/>
    <w:pPr>
      <w:ind w:left="272"/>
      <w:outlineLvl w:val="0"/>
    </w:pPr>
    <w:rPr>
      <w:b/>
      <w:bCs/>
      <w:sz w:val="72"/>
      <w:szCs w:val="72"/>
    </w:rPr>
  </w:style>
  <w:style w:type="paragraph" w:styleId="Ttulo2">
    <w:name w:val="heading 2"/>
    <w:basedOn w:val="Normal"/>
    <w:uiPriority w:val="1"/>
    <w:qFormat/>
    <w:pPr>
      <w:spacing w:before="100"/>
      <w:ind w:left="1773"/>
      <w:outlineLvl w:val="1"/>
    </w:pPr>
    <w:rPr>
      <w:b/>
      <w:bCs/>
      <w:sz w:val="56"/>
      <w:szCs w:val="56"/>
    </w:rPr>
  </w:style>
  <w:style w:type="paragraph" w:styleId="Ttulo3">
    <w:name w:val="heading 3"/>
    <w:basedOn w:val="Normal"/>
    <w:uiPriority w:val="1"/>
    <w:qFormat/>
    <w:pPr>
      <w:spacing w:line="594" w:lineRule="exact"/>
      <w:ind w:left="1608"/>
      <w:outlineLvl w:val="2"/>
    </w:pPr>
    <w:rPr>
      <w:b/>
      <w:bCs/>
      <w:sz w:val="52"/>
      <w:szCs w:val="52"/>
    </w:rPr>
  </w:style>
  <w:style w:type="paragraph" w:styleId="Ttulo4">
    <w:name w:val="heading 4"/>
    <w:basedOn w:val="Normal"/>
    <w:uiPriority w:val="1"/>
    <w:qFormat/>
    <w:pPr>
      <w:outlineLvl w:val="3"/>
    </w:pPr>
    <w:rPr>
      <w:b/>
      <w:bCs/>
      <w:sz w:val="44"/>
      <w:szCs w:val="44"/>
    </w:rPr>
  </w:style>
  <w:style w:type="paragraph" w:styleId="Ttulo5">
    <w:name w:val="heading 5"/>
    <w:basedOn w:val="Normal"/>
    <w:uiPriority w:val="1"/>
    <w:qFormat/>
    <w:pPr>
      <w:ind w:left="280"/>
      <w:outlineLvl w:val="4"/>
    </w:pPr>
    <w:rPr>
      <w:b/>
      <w:bCs/>
      <w:sz w:val="36"/>
      <w:szCs w:val="36"/>
    </w:rPr>
  </w:style>
  <w:style w:type="paragraph" w:styleId="Ttulo6">
    <w:name w:val="heading 6"/>
    <w:basedOn w:val="Normal"/>
    <w:uiPriority w:val="1"/>
    <w:qFormat/>
    <w:pPr>
      <w:ind w:left="340"/>
      <w:outlineLvl w:val="5"/>
    </w:pPr>
    <w:rPr>
      <w:b/>
      <w:bCs/>
      <w:sz w:val="32"/>
      <w:szCs w:val="32"/>
    </w:rPr>
  </w:style>
  <w:style w:type="paragraph" w:styleId="Ttulo7">
    <w:name w:val="heading 7"/>
    <w:basedOn w:val="Normal"/>
    <w:uiPriority w:val="1"/>
    <w:qFormat/>
    <w:pPr>
      <w:ind w:left="340"/>
      <w:outlineLvl w:val="6"/>
    </w:pPr>
    <w:rPr>
      <w:b/>
      <w:bCs/>
      <w:sz w:val="28"/>
      <w:szCs w:val="28"/>
    </w:rPr>
  </w:style>
  <w:style w:type="paragraph" w:styleId="Ttulo8">
    <w:name w:val="heading 8"/>
    <w:basedOn w:val="Normal"/>
    <w:uiPriority w:val="1"/>
    <w:qFormat/>
    <w:pPr>
      <w:spacing w:before="63"/>
      <w:ind w:left="327"/>
      <w:outlineLvl w:val="7"/>
    </w:pPr>
    <w:rPr>
      <w:sz w:val="28"/>
      <w:szCs w:val="28"/>
    </w:rPr>
  </w:style>
  <w:style w:type="paragraph" w:styleId="Ttulo9">
    <w:name w:val="heading 9"/>
    <w:basedOn w:val="Normal"/>
    <w:uiPriority w:val="1"/>
    <w:qFormat/>
    <w:pPr>
      <w:ind w:left="280"/>
      <w:outlineLvl w:val="8"/>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061"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hyperlink" Target="http://indicadores.bajacalifornia.gob.mx/index3.jsp" TargetMode="External"/><Relationship Id="rId107" Type="http://schemas.openxmlformats.org/officeDocument/2006/relationships/image" Target="media/image96.png"/><Relationship Id="rId11" Type="http://schemas.openxmlformats.org/officeDocument/2006/relationships/image" Target="media/image5.jpe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3.png"/><Relationship Id="rId128" Type="http://schemas.openxmlformats.org/officeDocument/2006/relationships/hyperlink" Target="http://www.dof.gob/" TargetMode="External"/><Relationship Id="rId149" Type="http://schemas.openxmlformats.org/officeDocument/2006/relationships/image" Target="media/image117.png"/><Relationship Id="rId5" Type="http://schemas.openxmlformats.org/officeDocument/2006/relationships/footnotes" Target="footnotes.xml"/><Relationship Id="rId95" Type="http://schemas.openxmlformats.org/officeDocument/2006/relationships/image" Target="media/image84.png"/><Relationship Id="rId22" Type="http://schemas.openxmlformats.org/officeDocument/2006/relationships/image" Target="media/image13.jpe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hyperlink" Target="http://www.escuelasalcien.transparenciapresupuestaria.gob.mx/work/models/PRE/escuelasa" TargetMode="External"/><Relationship Id="rId139" Type="http://schemas.openxmlformats.org/officeDocument/2006/relationships/hyperlink" Target="mailto:agustin.sandez@uabc.mx" TargetMode="External"/><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header" Target="header2.xml"/><Relationship Id="rId12" Type="http://schemas.openxmlformats.org/officeDocument/2006/relationships/header" Target="header1.xml"/><Relationship Id="rId17" Type="http://schemas.openxmlformats.org/officeDocument/2006/relationships/hyperlink" Target="http://eciendocs.inifed.gob.mx/escuelasalcien/index.php/convenios" TargetMode="External"/><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hyperlink" Target="http://www.dof.gob/" TargetMode="External"/><Relationship Id="rId54" Type="http://schemas.openxmlformats.org/officeDocument/2006/relationships/image" Target="media/image45.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hyperlink" Target="mailto:javargas@difbc.gob.mx" TargetMode="External"/><Relationship Id="rId145" Type="http://schemas.openxmlformats.org/officeDocument/2006/relationships/hyperlink" Target="http://www.copladebc.gob.mx/"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5.png"/><Relationship Id="rId60" Type="http://schemas.openxmlformats.org/officeDocument/2006/relationships/image" Target="media/image51.jpe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hyperlink" Target="http://www.cefp.gob.mx/edospef/2016/pef2016/bc.pdf" TargetMode="External"/><Relationship Id="rId135" Type="http://schemas.openxmlformats.org/officeDocument/2006/relationships/hyperlink" Target="http://www.gob.mx/cms/uploads/attachment/file/128516/GU_A_OPERATIVA_DE_FAM_B" TargetMode="External"/><Relationship Id="rId151" Type="http://schemas.openxmlformats.org/officeDocument/2006/relationships/footer" Target="footer2.xml"/><Relationship Id="rId13" Type="http://schemas.openxmlformats.org/officeDocument/2006/relationships/footer" Target="footer1.xml"/><Relationship Id="rId18" Type="http://schemas.openxmlformats.org/officeDocument/2006/relationships/image" Target="media/image9.jpeg"/><Relationship Id="rId39" Type="http://schemas.openxmlformats.org/officeDocument/2006/relationships/image" Target="media/image30.png"/><Relationship Id="rId109" Type="http://schemas.openxmlformats.org/officeDocument/2006/relationships/image" Target="media/image98.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jpeg"/><Relationship Id="rId141" Type="http://schemas.openxmlformats.org/officeDocument/2006/relationships/hyperlink" Target="mailto:lquintero@baja.gob.mx" TargetMode="External"/><Relationship Id="rId146" Type="http://schemas.openxmlformats.org/officeDocument/2006/relationships/hyperlink" Target="http://indicadores.bajacalifornia.gob.mx/monitorbc/index.html" TargetMode="External"/><Relationship Id="rId7" Type="http://schemas.openxmlformats.org/officeDocument/2006/relationships/image" Target="media/image1.png"/><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styles" Target="styles.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hyperlink" Target="http://www.copladebc.gob.mx/documentos/eval/desempeno/2016/FAM.pdf" TargetMode="External"/><Relationship Id="rId136" Type="http://schemas.openxmlformats.org/officeDocument/2006/relationships/hyperlink" Target="http://www.inifed.gob.mx/escuelasalcien/pdf/fam/bajacalifornia.pdf" TargetMode="External"/><Relationship Id="rId61" Type="http://schemas.openxmlformats.org/officeDocument/2006/relationships/hyperlink" Target="http://eciendocs.inifed.gob.mx/escuelasalcien/index.php/convenios" TargetMode="External"/><Relationship Id="rId82" Type="http://schemas.openxmlformats.org/officeDocument/2006/relationships/image" Target="media/image71.png"/><Relationship Id="rId152"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hyperlink" Target="http://www.transparenciapresupuestaria.gob.mx/work/models/PTP/Presupuesto/Entidades_Federativas/Conoce_recursos/Ramo_28.pdf" TargetMode="External"/><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hyperlink" Target="http://www.copladebc.gob.mx/PED/documentos/Actualizacion%20del%20Plan%20Estatal%252" TargetMode="External"/><Relationship Id="rId147" Type="http://schemas.openxmlformats.org/officeDocument/2006/relationships/image" Target="media/image115.png"/><Relationship Id="rId8" Type="http://schemas.openxmlformats.org/officeDocument/2006/relationships/image" Target="media/image2.jpeg"/><Relationship Id="rId51" Type="http://schemas.openxmlformats.org/officeDocument/2006/relationships/image" Target="media/image42.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hyperlink" Target="mailto:mmendozag@adm.edubc.mx" TargetMode="External"/><Relationship Id="rId3" Type="http://schemas.openxmlformats.org/officeDocument/2006/relationships/settings" Target="setting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hyperlink" Target="http://eciendocs.inifed.gob.mx/escuelasalcien/index.php/convenios" TargetMode="Externa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hyperlink" Target="http://eciendocs.inifed.gob.mx/escuelasalcien/index.php/convenios" TargetMode="External"/><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hyperlink" Target="http://indicadores.bajacalifornia.gob.mx/menuResultado_evaluaciones.jsp" TargetMode="External"/><Relationship Id="rId153" Type="http://schemas.openxmlformats.org/officeDocument/2006/relationships/theme" Target="theme/theme1.xml"/><Relationship Id="rId15" Type="http://schemas.openxmlformats.org/officeDocument/2006/relationships/hyperlink" Target="http://www.transparenciapresupuestaria.gob.mx/work/models/PTP/Presupuesto/Entidades_Federativas/Conoce_recursos/Ramo_28.pdf" TargetMode="External"/><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5.png"/><Relationship Id="rId127" Type="http://schemas.openxmlformats.org/officeDocument/2006/relationships/hyperlink" Target="http://www.google.com.mx/url?sa=t&amp;amp;rct=j&amp;amp;q&amp;amp;esrc=s&amp;amp;source=web&amp;amp;cd=1&amp;amp;ved=0ahUKE" TargetMode="External"/><Relationship Id="rId10" Type="http://schemas.openxmlformats.org/officeDocument/2006/relationships/image" Target="media/image4.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hyperlink" Target="http://www.copladebc.gob.mx/" TargetMode="External"/><Relationship Id="rId148" Type="http://schemas.openxmlformats.org/officeDocument/2006/relationships/image" Target="media/image116.png"/><Relationship Id="rId4" Type="http://schemas.openxmlformats.org/officeDocument/2006/relationships/webSettings" Target="webSettings.xml"/><Relationship Id="rId9" Type="http://schemas.openxmlformats.org/officeDocument/2006/relationships/image" Target="media/image3.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hyperlink" Target="http://www.educacionbc.edu.mx/see/programasectorial/PEBC20152019.pdf" TargetMode="External"/><Relationship Id="rId16" Type="http://schemas.openxmlformats.org/officeDocument/2006/relationships/hyperlink" Target="http://www.cefp.gob.mx/edospef/2016/pef2016/bc.pdf" TargetMode="External"/><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hyperlink" Target="http://indicadores.bajacalifornia.gob.mx/monitorbc/index.html" TargetMode="External"/><Relationship Id="rId90" Type="http://schemas.openxmlformats.org/officeDocument/2006/relationships/image" Target="media/image79.png"/></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67</Pages>
  <Words>12649</Words>
  <Characters>74630</Characters>
  <Application>Microsoft Office Word</Application>
  <DocSecurity>0</DocSecurity>
  <Lines>3244</Lines>
  <Paragraphs>948</Paragraphs>
  <ScaleCrop>false</ScaleCrop>
  <Company/>
  <LinksUpToDate>false</LinksUpToDate>
  <CharactersWithSpaces>86331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Zuri</cp:lastModifiedBy>
  <cp:revision>2</cp:revision>
  <dcterms:created xsi:type="dcterms:W3CDTF">2017-07-11T20:02:00Z</dcterms:created>
  <dcterms:modified xsi:type="dcterms:W3CDTF">2017-07-11T20:18:00Z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Nitro Pro 11</vt:lpwstr>
  </property>
  <property fmtid="{D5CDD505-2E9C-101B-9397-08002B2CF9AE}" pid="3" name="LastSaved">
    <vt:filetime>2017-07-11T00:00:00Z</vt:filetime>
  </property>
</Properties>
</file>